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1C375" w14:textId="0FC6E16B" w:rsidR="00C262BA" w:rsidRPr="007641F2" w:rsidRDefault="001135EA" w:rsidP="003A13DB">
      <w:pPr>
        <w:widowControl w:val="0"/>
        <w:tabs>
          <w:tab w:val="left" w:pos="1134"/>
        </w:tabs>
        <w:spacing w:after="0"/>
        <w:ind w:left="5245"/>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PATVIRTINTA</w:t>
      </w:r>
    </w:p>
    <w:p w14:paraId="5236F4A7" w14:textId="2EBD8FC0" w:rsidR="001135EA" w:rsidRPr="007641F2" w:rsidRDefault="001135EA" w:rsidP="003A13DB">
      <w:pPr>
        <w:widowControl w:val="0"/>
        <w:tabs>
          <w:tab w:val="left" w:pos="1134"/>
        </w:tabs>
        <w:spacing w:after="0"/>
        <w:ind w:left="5245"/>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Lietuvos auditorių rūmų prezidiumo</w:t>
      </w:r>
    </w:p>
    <w:p w14:paraId="405108CA" w14:textId="77777777" w:rsidR="00374C52" w:rsidRDefault="001135EA" w:rsidP="003A13DB">
      <w:pPr>
        <w:widowControl w:val="0"/>
        <w:tabs>
          <w:tab w:val="left" w:pos="1134"/>
        </w:tabs>
        <w:spacing w:after="0"/>
        <w:ind w:left="5245"/>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2026 m. </w:t>
      </w:r>
      <w:r w:rsidR="000C7C56">
        <w:rPr>
          <w:rFonts w:asciiTheme="majorBidi" w:eastAsia="Times New Roman" w:hAnsiTheme="majorBidi" w:cstheme="majorBidi"/>
          <w:sz w:val="24"/>
          <w:szCs w:val="24"/>
          <w:lang w:eastAsia="lt-LT" w:bidi="lt-LT"/>
        </w:rPr>
        <w:t>rugpjūčio 31</w:t>
      </w:r>
      <w:r w:rsidRPr="007641F2">
        <w:rPr>
          <w:rFonts w:asciiTheme="majorBidi" w:eastAsia="Times New Roman" w:hAnsiTheme="majorBidi" w:cstheme="majorBidi"/>
          <w:sz w:val="24"/>
          <w:szCs w:val="24"/>
          <w:lang w:eastAsia="lt-LT" w:bidi="lt-LT"/>
        </w:rPr>
        <w:t xml:space="preserve"> d. nutarimu</w:t>
      </w:r>
    </w:p>
    <w:p w14:paraId="7BFCCB44" w14:textId="4344C547" w:rsidR="001135EA" w:rsidRPr="007641F2" w:rsidRDefault="001135EA" w:rsidP="003A13DB">
      <w:pPr>
        <w:widowControl w:val="0"/>
        <w:tabs>
          <w:tab w:val="left" w:pos="1134"/>
        </w:tabs>
        <w:spacing w:after="0"/>
        <w:ind w:left="5245"/>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Nr. 1.4-</w:t>
      </w:r>
      <w:r w:rsidR="003A13DB">
        <w:rPr>
          <w:rFonts w:asciiTheme="majorBidi" w:eastAsia="Times New Roman" w:hAnsiTheme="majorBidi" w:cstheme="majorBidi"/>
          <w:sz w:val="24"/>
          <w:szCs w:val="24"/>
          <w:lang w:eastAsia="lt-LT" w:bidi="lt-LT"/>
        </w:rPr>
        <w:t>53</w:t>
      </w:r>
      <w:r w:rsidR="00374C52">
        <w:rPr>
          <w:rFonts w:asciiTheme="majorBidi" w:eastAsia="Times New Roman" w:hAnsiTheme="majorBidi" w:cstheme="majorBidi"/>
          <w:sz w:val="24"/>
          <w:szCs w:val="24"/>
          <w:lang w:eastAsia="lt-LT" w:bidi="lt-LT"/>
        </w:rPr>
        <w:t>.13.1.1</w:t>
      </w:r>
    </w:p>
    <w:p w14:paraId="14E61D3D" w14:textId="77777777" w:rsidR="00C262BA" w:rsidRPr="007641F2" w:rsidRDefault="00C262BA" w:rsidP="00F3036C">
      <w:pPr>
        <w:widowControl w:val="0"/>
        <w:tabs>
          <w:tab w:val="left" w:pos="1134"/>
        </w:tabs>
        <w:spacing w:after="0"/>
        <w:ind w:left="6096"/>
        <w:rPr>
          <w:rFonts w:asciiTheme="majorBidi" w:eastAsia="Times New Roman" w:hAnsiTheme="majorBidi" w:cstheme="majorBidi"/>
          <w:sz w:val="24"/>
          <w:szCs w:val="24"/>
          <w:lang w:eastAsia="lt-LT" w:bidi="lt-LT"/>
        </w:rPr>
      </w:pPr>
    </w:p>
    <w:p w14:paraId="21C5FFDA" w14:textId="67FF92F1" w:rsidR="00C262BA" w:rsidRPr="007641F2" w:rsidRDefault="00C262BA" w:rsidP="00F3036C">
      <w:pPr>
        <w:widowControl w:val="0"/>
        <w:tabs>
          <w:tab w:val="left" w:pos="1134"/>
        </w:tabs>
        <w:spacing w:after="0"/>
        <w:jc w:val="center"/>
        <w:rPr>
          <w:rFonts w:asciiTheme="majorBidi" w:eastAsia="Times New Roman" w:hAnsiTheme="majorBidi" w:cstheme="majorBidi"/>
          <w:b/>
          <w:bCs/>
          <w:sz w:val="24"/>
          <w:szCs w:val="24"/>
          <w:lang w:eastAsia="lt-LT" w:bidi="lt-LT"/>
        </w:rPr>
      </w:pPr>
    </w:p>
    <w:p w14:paraId="2A7EA773" w14:textId="4A7FBE7F" w:rsidR="00C262BA" w:rsidRPr="007641F2" w:rsidRDefault="001135EA" w:rsidP="00F3036C">
      <w:pPr>
        <w:widowControl w:val="0"/>
        <w:tabs>
          <w:tab w:val="left" w:pos="1134"/>
        </w:tabs>
        <w:spacing w:after="0"/>
        <w:jc w:val="center"/>
        <w:rPr>
          <w:rFonts w:asciiTheme="majorBidi" w:eastAsia="Times New Roman" w:hAnsiTheme="majorBidi" w:cstheme="majorBidi"/>
          <w:b/>
          <w:bCs/>
          <w:caps/>
          <w:sz w:val="24"/>
          <w:szCs w:val="24"/>
          <w:lang w:eastAsia="lt-LT" w:bidi="lt-LT"/>
        </w:rPr>
      </w:pPr>
      <w:r w:rsidRPr="007641F2">
        <w:rPr>
          <w:rFonts w:asciiTheme="majorBidi" w:eastAsia="Times New Roman" w:hAnsiTheme="majorBidi" w:cstheme="majorBidi"/>
          <w:b/>
          <w:bCs/>
          <w:caps/>
          <w:sz w:val="24"/>
          <w:szCs w:val="24"/>
          <w:lang w:eastAsia="lt-LT" w:bidi="lt-LT"/>
        </w:rPr>
        <w:t>Kibernetinio saugumo užtikrinimo Lietuvos auditorių rūmuose tvarkos aprašas</w:t>
      </w:r>
    </w:p>
    <w:p w14:paraId="586E8F3F" w14:textId="77777777" w:rsidR="001135EA" w:rsidRPr="007641F2" w:rsidRDefault="001135EA" w:rsidP="00F3036C">
      <w:pPr>
        <w:widowControl w:val="0"/>
        <w:tabs>
          <w:tab w:val="left" w:pos="1134"/>
        </w:tabs>
        <w:spacing w:after="0"/>
        <w:jc w:val="center"/>
        <w:rPr>
          <w:rFonts w:asciiTheme="majorBidi" w:eastAsia="Times New Roman" w:hAnsiTheme="majorBidi" w:cstheme="majorBidi"/>
          <w:sz w:val="24"/>
          <w:szCs w:val="24"/>
          <w:lang w:eastAsia="lt-LT" w:bidi="lt-LT"/>
        </w:rPr>
      </w:pPr>
    </w:p>
    <w:p w14:paraId="624010E8" w14:textId="77777777" w:rsidR="00415950" w:rsidRPr="007641F2" w:rsidRDefault="00415950" w:rsidP="00F3036C">
      <w:pPr>
        <w:widowControl w:val="0"/>
        <w:tabs>
          <w:tab w:val="left" w:pos="1134"/>
        </w:tabs>
        <w:spacing w:after="0"/>
        <w:jc w:val="center"/>
        <w:rPr>
          <w:rFonts w:asciiTheme="majorBidi" w:eastAsia="Times New Roman" w:hAnsiTheme="majorBidi" w:cstheme="majorBidi"/>
          <w:sz w:val="24"/>
          <w:szCs w:val="24"/>
          <w:lang w:eastAsia="lt-LT" w:bidi="lt-LT"/>
        </w:rPr>
      </w:pPr>
    </w:p>
    <w:p w14:paraId="72357026" w14:textId="04522F4B" w:rsidR="00415950" w:rsidRPr="007641F2" w:rsidRDefault="00415950" w:rsidP="00F3036C">
      <w:pPr>
        <w:widowControl w:val="0"/>
        <w:tabs>
          <w:tab w:val="left" w:pos="1134"/>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I SKYRIUS</w:t>
      </w:r>
    </w:p>
    <w:p w14:paraId="225E65C3" w14:textId="29FED40D" w:rsidR="00415950" w:rsidRPr="007641F2" w:rsidRDefault="00415950" w:rsidP="00F3036C">
      <w:pPr>
        <w:widowControl w:val="0"/>
        <w:tabs>
          <w:tab w:val="left" w:pos="1134"/>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BENDROSIOS NUOSTATOS</w:t>
      </w:r>
    </w:p>
    <w:p w14:paraId="6408D994" w14:textId="77777777" w:rsidR="00415950" w:rsidRPr="007641F2" w:rsidRDefault="00415950" w:rsidP="00F3036C">
      <w:pPr>
        <w:widowControl w:val="0"/>
        <w:tabs>
          <w:tab w:val="left" w:pos="1134"/>
        </w:tabs>
        <w:spacing w:after="0"/>
        <w:jc w:val="center"/>
        <w:rPr>
          <w:rFonts w:asciiTheme="majorBidi" w:eastAsia="Times New Roman" w:hAnsiTheme="majorBidi" w:cstheme="majorBidi"/>
          <w:sz w:val="24"/>
          <w:szCs w:val="24"/>
          <w:lang w:eastAsia="lt-LT" w:bidi="lt-LT"/>
        </w:rPr>
      </w:pPr>
    </w:p>
    <w:p w14:paraId="01373EDB" w14:textId="1D2FA9CA" w:rsidR="001135EA" w:rsidRPr="007641F2" w:rsidRDefault="001135EA" w:rsidP="00C17380">
      <w:pPr>
        <w:pStyle w:val="ListParagraph"/>
        <w:widowControl w:val="0"/>
        <w:numPr>
          <w:ilvl w:val="0"/>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Kibernetinio saugumo užtikrinimo Lietuvos auditorių rūmuose tvarkos aprašas (toliau – </w:t>
      </w:r>
      <w:r w:rsidR="001E68C3" w:rsidRPr="007641F2">
        <w:rPr>
          <w:rFonts w:asciiTheme="majorBidi" w:eastAsia="Times New Roman" w:hAnsiTheme="majorBidi" w:cstheme="majorBidi"/>
          <w:sz w:val="24"/>
          <w:szCs w:val="24"/>
          <w:lang w:eastAsia="lt-LT" w:bidi="lt-LT"/>
        </w:rPr>
        <w:t>T</w:t>
      </w:r>
      <w:r w:rsidRPr="007641F2">
        <w:rPr>
          <w:rFonts w:asciiTheme="majorBidi" w:eastAsia="Times New Roman" w:hAnsiTheme="majorBidi" w:cstheme="majorBidi"/>
          <w:sz w:val="24"/>
          <w:szCs w:val="24"/>
          <w:lang w:eastAsia="lt-LT" w:bidi="lt-LT"/>
        </w:rPr>
        <w:t>varkos aprašas) reglamentuoja Lietuvos auditorių rūmų (toliau – LAR):</w:t>
      </w:r>
    </w:p>
    <w:p w14:paraId="415FBA86" w14:textId="3085336C" w:rsidR="001135EA" w:rsidRPr="007641F2" w:rsidRDefault="001135EA"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Tinklų ir informacinių sistemų rizikos vertinimo ir valdymo tvarką, kuri nustato </w:t>
      </w:r>
      <w:r w:rsidR="00415950" w:rsidRPr="007641F2">
        <w:rPr>
          <w:rFonts w:asciiTheme="majorBidi" w:eastAsia="Times New Roman" w:hAnsiTheme="majorBidi" w:cstheme="majorBidi"/>
          <w:sz w:val="24"/>
          <w:szCs w:val="24"/>
          <w:lang w:eastAsia="lt-LT" w:bidi="lt-LT"/>
        </w:rPr>
        <w:t>LAR valdomų ir (ar) tvarkomų tinklų ir informacinių sistemų, naudojamų LAR funkcijoms atliki ar paslaugoms teikti, (toliau – TIS) kibernetinio saugumo rizikos vertinimo ir valdymo procesą, už šį procesą atsakingų asmenų funkcijas ir atsakomybes.</w:t>
      </w:r>
    </w:p>
    <w:p w14:paraId="25E8A824" w14:textId="2D6AFBBA" w:rsidR="00A13EC5" w:rsidRPr="007641F2" w:rsidRDefault="00A13EC5" w:rsidP="00C17380">
      <w:pPr>
        <w:pStyle w:val="ListParagraph"/>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Kibernetinių incidentų valdymo plano sudarymą ir įgyvendinimą, siekiant tinkamai ir laiku reaguoti į kibernetinius incidentus, sumažinti jų poveikį, atkurti pažeistus tinklus ir informacines sistemas.</w:t>
      </w:r>
    </w:p>
    <w:p w14:paraId="10B5460F" w14:textId="79A88983" w:rsidR="00A13EC5" w:rsidRPr="007641F2" w:rsidRDefault="00A13EC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Žurnalinių įrašų valdymo tvarką, kuri nustato LAR žurnalinių įrašų rinkimą, saugojimą, analizavimą ir ištrynimą bei šių procesų auditavimą.</w:t>
      </w:r>
    </w:p>
    <w:p w14:paraId="744DED32" w14:textId="448189BA" w:rsidR="00B25A01" w:rsidRPr="007641F2" w:rsidRDefault="00B25A01" w:rsidP="00C17380">
      <w:pPr>
        <w:pStyle w:val="ListParagraph"/>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veiklos tęstinumo valdymo tvarką, kuri nustato LAR kritinių veiklų metu naudojamų TIS tęstinumo užtikrinimą ir jų atstatymą, įvykus kibernetiniam incidentui ar TIS sutrikimui. </w:t>
      </w:r>
    </w:p>
    <w:p w14:paraId="14A4DF01" w14:textId="77777777" w:rsidR="004B775F" w:rsidRPr="007641F2" w:rsidRDefault="00B25A01"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Atsarginių duomenų kopijų valdymo tvarką, kuri nustato LAR TIS atsarginių duomenų kopijų kūrimo, saugojimo, atkūrimo ir atkūrimo testavimo tvarką.</w:t>
      </w:r>
    </w:p>
    <w:p w14:paraId="3BF9A441" w14:textId="140BEB87" w:rsidR="001135EA" w:rsidRPr="007641F2" w:rsidRDefault="004B775F"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Tiekimo grandinės saugumo valdymo tvarką, kuri nustato LAR trečiųjų šalių teikiamoms paslaugoms ir (ar) produktams (įrangai), susijusiems TIS projektavimu, kūrimu, diegimu, naudojimu, priežiūra ir modernizavimu ir (ar) kibernetinio saugumo užtikrinimu, kibernetinio saugumo, kokybės ir prieigos kontrolės reikalavimus.</w:t>
      </w:r>
    </w:p>
    <w:p w14:paraId="30EBA8CC" w14:textId="47BB1471" w:rsidR="00D245BB" w:rsidRPr="007641F2" w:rsidRDefault="00D245BB"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įsigijimo, plėtojimo ir priežiūros saugumo, įskaitant spragų valdymą ir atskleidimą, tvarką, kuri nustato TIS įsigijimo, plėtojimo ir priežiūros viso TIS gyvavimo ciklo metu, TIS pokyčių ir pataisų valdymo, TIS saugumo spragų valdymo ir atskleidimo, taip pat LAR taikomų techninių reikalavimų, numatytų šio Tvarkos </w:t>
      </w:r>
      <w:r w:rsidR="006B3AE7" w:rsidRPr="007641F2">
        <w:rPr>
          <w:rFonts w:asciiTheme="majorBidi" w:eastAsia="Times New Roman" w:hAnsiTheme="majorBidi" w:cstheme="majorBidi"/>
          <w:sz w:val="24"/>
          <w:szCs w:val="24"/>
          <w:lang w:eastAsia="lt-LT" w:bidi="lt-LT"/>
        </w:rPr>
        <w:t xml:space="preserve">aprašo </w:t>
      </w:r>
      <w:r w:rsidR="0078510B">
        <w:rPr>
          <w:rFonts w:asciiTheme="majorBidi" w:eastAsia="Times New Roman" w:hAnsiTheme="majorBidi" w:cstheme="majorBidi"/>
          <w:sz w:val="24"/>
          <w:szCs w:val="24"/>
          <w:lang w:eastAsia="lt-LT" w:bidi="lt-LT"/>
        </w:rPr>
        <w:t>21</w:t>
      </w:r>
      <w:r w:rsidR="006B3AE7"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sz w:val="24"/>
          <w:szCs w:val="24"/>
          <w:lang w:eastAsia="lt-LT" w:bidi="lt-LT"/>
        </w:rPr>
        <w:t>priede, užtikrinimo planavimo, organizavimo, vykdymo ir įgyvendinimo kontrolės proceso eigą, atsakingų</w:t>
      </w:r>
      <w:r w:rsidR="009734AE" w:rsidRPr="007641F2">
        <w:rPr>
          <w:rFonts w:asciiTheme="majorBidi" w:eastAsia="Times New Roman" w:hAnsiTheme="majorBidi" w:cstheme="majorBidi"/>
          <w:sz w:val="24"/>
          <w:szCs w:val="24"/>
          <w:lang w:eastAsia="lt-LT" w:bidi="lt-LT"/>
        </w:rPr>
        <w:t xml:space="preserve"> LAR</w:t>
      </w:r>
      <w:r w:rsidRPr="007641F2">
        <w:rPr>
          <w:rFonts w:asciiTheme="majorBidi" w:eastAsia="Times New Roman" w:hAnsiTheme="majorBidi" w:cstheme="majorBidi"/>
          <w:sz w:val="24"/>
          <w:szCs w:val="24"/>
          <w:lang w:eastAsia="lt-LT" w:bidi="lt-LT"/>
        </w:rPr>
        <w:t xml:space="preserve"> darbuotojų</w:t>
      </w:r>
      <w:r w:rsidR="00C4074D" w:rsidRPr="007641F2">
        <w:rPr>
          <w:rFonts w:asciiTheme="majorBidi" w:eastAsia="Times New Roman" w:hAnsiTheme="majorBidi" w:cstheme="majorBidi"/>
          <w:sz w:val="24"/>
          <w:szCs w:val="24"/>
          <w:lang w:eastAsia="lt-LT" w:bidi="lt-LT"/>
        </w:rPr>
        <w:t xml:space="preserve"> ir paslaugų teikėjų, kiek jų teikiamų paslaugų pobūdis susijęs su TIS priežiūra,</w:t>
      </w:r>
      <w:r w:rsidRPr="007641F2">
        <w:rPr>
          <w:rFonts w:asciiTheme="majorBidi" w:eastAsia="Times New Roman" w:hAnsiTheme="majorBidi" w:cstheme="majorBidi"/>
          <w:sz w:val="24"/>
          <w:szCs w:val="24"/>
          <w:lang w:eastAsia="lt-LT" w:bidi="lt-LT"/>
        </w:rPr>
        <w:t xml:space="preserve"> funkcijas ir atsakomybes, siekiant, kad </w:t>
      </w:r>
      <w:r w:rsidR="009734AE"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tinkamai valdytų TIS įsigijimą, plėtojimą ir priežiūrą bei TIS pokyčius ir pataisas, atskleistų ir šalintų TIS esamas ir (ar) žinomas saugumo spragas, taip pat tinkamai įgyvendintų joms keliamus techninius reikalavimus.</w:t>
      </w:r>
    </w:p>
    <w:p w14:paraId="6CB14114" w14:textId="322C41A5" w:rsidR="00BA718C" w:rsidRPr="007641F2" w:rsidRDefault="00BA718C"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Kibernetinio saugumo reikalavimų veiksmingumo vertinimo tvarką, kuri nustato LAR </w:t>
      </w:r>
      <w:bookmarkStart w:id="0" w:name="_Hlk200356114"/>
      <w:r w:rsidRPr="007641F2">
        <w:rPr>
          <w:rFonts w:asciiTheme="majorBidi" w:eastAsia="Times New Roman" w:hAnsiTheme="majorBidi" w:cstheme="majorBidi"/>
          <w:sz w:val="24"/>
          <w:szCs w:val="24"/>
          <w:lang w:eastAsia="lt-LT" w:bidi="lt-LT"/>
        </w:rPr>
        <w:t xml:space="preserve">kibernetinio saugumo reikalavimų, nustatytų Lietuvos Respublikos kibernetinio saugumo įstatyme ir Lietuvos Respublikos Vyriausybės 2018 m. rugpjūčio 13 d. nutarimu Nr. 818 „Dėl Lietuvos Respublikos kibernetinio saugumo įstatymo įgyvendinimo“ (toliau – Kibernetinio saugumo reikalavimų aprašas), įgyvendinimo </w:t>
      </w:r>
      <w:bookmarkEnd w:id="0"/>
      <w:r w:rsidRPr="007641F2">
        <w:rPr>
          <w:rFonts w:asciiTheme="majorBidi" w:eastAsia="Times New Roman" w:hAnsiTheme="majorBidi" w:cstheme="majorBidi"/>
          <w:sz w:val="24"/>
          <w:szCs w:val="24"/>
          <w:lang w:eastAsia="lt-LT" w:bidi="lt-LT"/>
        </w:rPr>
        <w:t>stebėjimą, matavimą, analizę ir įvertinimą.</w:t>
      </w:r>
    </w:p>
    <w:p w14:paraId="5DAF329D" w14:textId="7B7BC9B5" w:rsidR="00BA718C" w:rsidRPr="007641F2" w:rsidRDefault="00D245BB"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lastRenderedPageBreak/>
        <w:t>Kibernetinės higienos praktikos organizavimo ir kibernetinio saugumo mokymų organizavimo ir vykdymo tvarka, kuri nustato LAR žmogiškųjų išteklių valdymą, kiek tai susiję su kibernetinio saugumo valdymu, švaraus stalo ir švaraus ekrano saugumo reikalavimus bei kibernetinio saugumo mokymų organizavimą.</w:t>
      </w:r>
    </w:p>
    <w:p w14:paraId="7955F395" w14:textId="716E9483" w:rsidR="00145CAF" w:rsidRPr="007641F2" w:rsidRDefault="00D245BB"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Kriptografijos ir šifravimo naudojimo tvarką, kuri nustato LAR kriptografinių raktų naudojimo tikslus ir saugų jų valdymą.</w:t>
      </w:r>
    </w:p>
    <w:p w14:paraId="0ED15803" w14:textId="23B6A06A" w:rsidR="00453666" w:rsidRPr="007641F2" w:rsidRDefault="00145CAF"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Fizinės apsaugos tvarką, kuri nustato LAR už fizinę apsaugą atsakingo darbuotojo funkcijas ir atsakomybes, patalpoms keliamus reikalavimus ir </w:t>
      </w:r>
      <w:r w:rsidR="007641F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 xml:space="preserve">darbuotojų įsipareigojimus, taikomus fizinei apsaugai </w:t>
      </w:r>
      <w:r w:rsidR="00D5382B"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užtikrinti.</w:t>
      </w:r>
    </w:p>
    <w:p w14:paraId="453825B9" w14:textId="01C8F438" w:rsidR="00453666" w:rsidRPr="007641F2" w:rsidRDefault="00453666"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Fizinės apsaugos tvarką, kuri nustato LAR už fizinę apsaugą atsakingo darbuotojo funkcijas ir atsakomybes, patalpoms keliamus reikalavimus ir </w:t>
      </w:r>
      <w:r w:rsidR="007641F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darbuotojų įsipareigojimus, taikomus fizinei apsaugai organizacijoje užtikrinti.</w:t>
      </w:r>
    </w:p>
    <w:p w14:paraId="4F249998" w14:textId="6A4BC514" w:rsidR="00AA020E" w:rsidRPr="007641F2" w:rsidRDefault="00453666"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turto valdymo tvarka, kuri nustato LAR TIS turtui (toliau – Turtas) identifikavimui ir apskaitai, jo išdavimui ir gražinimui bei saugojimui (toliau – Turto valdymas), taip pat aprašo Turto valdymo procesą, siekiant užtikrinti, kad visas Turtas būtų unikaliai identifikuotas ir apskaitytas bei turėtų savininką. Be to, ši</w:t>
      </w:r>
      <w:r w:rsidR="00FE3C46" w:rsidRPr="007641F2">
        <w:rPr>
          <w:rFonts w:asciiTheme="majorBidi" w:eastAsia="Times New Roman" w:hAnsiTheme="majorBidi" w:cstheme="majorBidi"/>
          <w:sz w:val="24"/>
          <w:szCs w:val="24"/>
          <w:lang w:eastAsia="lt-LT" w:bidi="lt-LT"/>
        </w:rPr>
        <w:t>s</w:t>
      </w:r>
      <w:r w:rsidRPr="007641F2">
        <w:rPr>
          <w:rFonts w:asciiTheme="majorBidi" w:eastAsia="Times New Roman" w:hAnsiTheme="majorBidi" w:cstheme="majorBidi"/>
          <w:sz w:val="24"/>
          <w:szCs w:val="24"/>
          <w:lang w:eastAsia="lt-LT" w:bidi="lt-LT"/>
        </w:rPr>
        <w:t xml:space="preserve"> Tvark</w:t>
      </w:r>
      <w:r w:rsidR="00FE3C46" w:rsidRPr="007641F2">
        <w:rPr>
          <w:rFonts w:asciiTheme="majorBidi" w:eastAsia="Times New Roman" w:hAnsiTheme="majorBidi" w:cstheme="majorBidi"/>
          <w:sz w:val="24"/>
          <w:szCs w:val="24"/>
          <w:lang w:eastAsia="lt-LT" w:bidi="lt-LT"/>
        </w:rPr>
        <w:t>os aprašas</w:t>
      </w:r>
      <w:r w:rsidRPr="007641F2">
        <w:rPr>
          <w:rFonts w:asciiTheme="majorBidi" w:eastAsia="Times New Roman" w:hAnsiTheme="majorBidi" w:cstheme="majorBidi"/>
          <w:sz w:val="24"/>
          <w:szCs w:val="24"/>
          <w:lang w:eastAsia="lt-LT" w:bidi="lt-LT"/>
        </w:rPr>
        <w:t xml:space="preserve"> nustato minimalius reikalavimus konfidencialios informacijos saugojimui ir atskleidimui (toliau – konfidencialios informacijos valdymas), taip pat aprašo konfidencialios informacijos valdymo procesą, detalizuoja Turto ir konfidencialios informacijos valdyme dalyvaujančių </w:t>
      </w:r>
      <w:r w:rsidR="007641F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darbuotojų funkcijas ir atsakomybes.</w:t>
      </w:r>
      <w:r w:rsidR="00AA020E" w:rsidRPr="007641F2">
        <w:rPr>
          <w:rFonts w:asciiTheme="majorBidi" w:eastAsia="Times New Roman" w:hAnsiTheme="majorBidi" w:cstheme="majorBidi"/>
          <w:sz w:val="24"/>
          <w:szCs w:val="24"/>
          <w:lang w:eastAsia="lt-LT" w:bidi="lt-LT"/>
        </w:rPr>
        <w:t xml:space="preserve"> </w:t>
      </w:r>
    </w:p>
    <w:p w14:paraId="3911DE10" w14:textId="5B7F4C19" w:rsidR="00D245BB" w:rsidRPr="007641F2" w:rsidRDefault="00AA020E"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Prieigų valdymo tvarka, kuri nustato naudotojų paskyrų sukūrimo, keitimo, stabdymo ir naikinimo bei prieigos prie LAR tinklų ir informacinių sistemų suteikimo, keitimo, sustabdymo ir naikinimo bei kontrolės užtikrinimo, taip pat slaptažodžių valdymo ir kontrolės užtikrinimo procesą.</w:t>
      </w:r>
    </w:p>
    <w:p w14:paraId="541B4009" w14:textId="5382855F" w:rsidR="00415950" w:rsidRPr="007641F2" w:rsidRDefault="00927E55" w:rsidP="00C17380">
      <w:pPr>
        <w:pStyle w:val="ListParagraph"/>
        <w:widowControl w:val="0"/>
        <w:numPr>
          <w:ilvl w:val="0"/>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Šiame tvarkos apraše naudojamos sąvokos:</w:t>
      </w:r>
    </w:p>
    <w:p w14:paraId="5E978C1A" w14:textId="77777777" w:rsidR="00E85EDF" w:rsidRPr="007641F2" w:rsidRDefault="00E85EDF" w:rsidP="00C17380">
      <w:pPr>
        <w:pStyle w:val="ListParagraph"/>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Asimetrinis šifravimas</w:t>
      </w:r>
      <w:r w:rsidRPr="007641F2">
        <w:rPr>
          <w:rFonts w:asciiTheme="majorBidi" w:eastAsia="Times New Roman" w:hAnsiTheme="majorBidi" w:cstheme="majorBidi"/>
          <w:sz w:val="24"/>
          <w:szCs w:val="24"/>
          <w:lang w:eastAsia="lt-LT" w:bidi="lt-LT"/>
        </w:rPr>
        <w:t xml:space="preserve"> – šifravimo metodas, kuriame naudojama tarpusavyje susietų kriptografinių raktų pora: viešasis kriptografijos raktas ir privatusis kriptografijos raktas. Viešasis raktas naudojamas elektroninei informacijai šifruoti arba parašo autentifikavimui, o privatusis raktas – informacijai iššifruoti arba skaitmeniniam parašui kurti. Šių raktų tarpusavio ryšys užtikrina, kad informacija liktų saugi ir būtų tinkamai autentifikuota.</w:t>
      </w:r>
    </w:p>
    <w:p w14:paraId="76E69955" w14:textId="77777777" w:rsidR="00E85EDF" w:rsidRPr="007641F2" w:rsidRDefault="00E85EDF"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Asmens duomenys</w:t>
      </w:r>
      <w:r w:rsidRPr="007641F2">
        <w:rPr>
          <w:rFonts w:asciiTheme="majorBidi" w:hAnsiTheme="majorBidi" w:cstheme="majorBidi"/>
          <w:sz w:val="24"/>
          <w:szCs w:val="24"/>
          <w:lang w:eastAsia="lt-LT" w:bidi="lt-LT"/>
        </w:rPr>
        <w:t xml:space="preserve"> </w:t>
      </w:r>
      <w:r w:rsidRPr="007641F2">
        <w:rPr>
          <w:rFonts w:asciiTheme="majorBidi" w:hAnsiTheme="majorBidi" w:cstheme="majorBidi"/>
          <w:bCs/>
          <w:sz w:val="24"/>
          <w:szCs w:val="24"/>
          <w:lang w:eastAsia="lt-LT" w:bidi="lt-LT"/>
        </w:rPr>
        <w:t>–</w:t>
      </w:r>
      <w:r w:rsidRPr="007641F2">
        <w:rPr>
          <w:rFonts w:asciiTheme="majorBidi" w:hAnsiTheme="majorBidi" w:cstheme="majorBidi"/>
          <w:b/>
          <w:bCs/>
          <w:sz w:val="24"/>
          <w:szCs w:val="24"/>
          <w:lang w:eastAsia="lt-LT" w:bidi="lt-LT"/>
        </w:rPr>
        <w:t xml:space="preserve"> </w:t>
      </w:r>
      <w:r w:rsidRPr="007641F2">
        <w:rPr>
          <w:rFonts w:asciiTheme="majorBidi" w:hAnsiTheme="majorBidi" w:cstheme="majorBidi"/>
          <w:sz w:val="24"/>
          <w:szCs w:val="24"/>
          <w:lang w:eastAsia="lt-LT" w:bidi="lt-LT"/>
        </w:rPr>
        <w:t>bet kokia informacija apie fizinį asmenį, kurio tapatybė nustatyta arba kurio tapatybę galima nustatyti tiesiogiai arba netiesiogiai pagal identifikatorių, vardą ir pavardę, asmens identifikavimo numerį, buvimo vietos duomenis ir interneto identifikatorių arba pagal vieną ar kelis to fizinio asmens fizinės, fiziologinės, genetinės, psichinės, ekonominės, kultūrinės ar socialinės tapatybės požymius. Šiame Tvarkos apraše asmens duomenys yra viena konfidencialios informacijos rūšių.</w:t>
      </w:r>
    </w:p>
    <w:p w14:paraId="333190B1" w14:textId="77777777" w:rsidR="00E85EDF" w:rsidRPr="007641F2" w:rsidRDefault="00E85EDF"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rPr>
        <w:t xml:space="preserve">Atkūrimo laiko tikslas </w:t>
      </w:r>
      <w:r w:rsidRPr="007641F2">
        <w:rPr>
          <w:rFonts w:asciiTheme="majorBidi" w:eastAsia="Times New Roman" w:hAnsiTheme="majorBidi" w:cstheme="majorBidi"/>
          <w:sz w:val="24"/>
          <w:szCs w:val="24"/>
          <w:lang w:eastAsia="lt-LT"/>
        </w:rPr>
        <w:t xml:space="preserve">(angl. </w:t>
      </w:r>
      <w:proofErr w:type="spellStart"/>
      <w:r w:rsidRPr="007641F2">
        <w:rPr>
          <w:rFonts w:asciiTheme="majorBidi" w:eastAsia="Times New Roman" w:hAnsiTheme="majorBidi" w:cstheme="majorBidi"/>
          <w:i/>
          <w:iCs/>
          <w:sz w:val="24"/>
          <w:szCs w:val="24"/>
          <w:lang w:eastAsia="lt-LT"/>
        </w:rPr>
        <w:t>Recovery</w:t>
      </w:r>
      <w:proofErr w:type="spellEnd"/>
      <w:r w:rsidRPr="007641F2">
        <w:rPr>
          <w:rFonts w:asciiTheme="majorBidi" w:eastAsia="Times New Roman" w:hAnsiTheme="majorBidi" w:cstheme="majorBidi"/>
          <w:i/>
          <w:iCs/>
          <w:sz w:val="24"/>
          <w:szCs w:val="24"/>
          <w:lang w:eastAsia="lt-LT"/>
        </w:rPr>
        <w:t xml:space="preserve"> Time </w:t>
      </w:r>
      <w:proofErr w:type="spellStart"/>
      <w:r w:rsidRPr="007641F2">
        <w:rPr>
          <w:rFonts w:asciiTheme="majorBidi" w:eastAsia="Times New Roman" w:hAnsiTheme="majorBidi" w:cstheme="majorBidi"/>
          <w:i/>
          <w:iCs/>
          <w:sz w:val="24"/>
          <w:szCs w:val="24"/>
          <w:lang w:eastAsia="lt-LT"/>
        </w:rPr>
        <w:t>Objective</w:t>
      </w:r>
      <w:proofErr w:type="spellEnd"/>
      <w:r w:rsidRPr="007641F2">
        <w:rPr>
          <w:rFonts w:asciiTheme="majorBidi" w:eastAsia="Times New Roman" w:hAnsiTheme="majorBidi" w:cstheme="majorBidi"/>
          <w:i/>
          <w:iCs/>
          <w:sz w:val="24"/>
          <w:szCs w:val="24"/>
          <w:lang w:eastAsia="lt-LT"/>
        </w:rPr>
        <w:t>)</w:t>
      </w:r>
      <w:r w:rsidRPr="007641F2">
        <w:rPr>
          <w:rFonts w:asciiTheme="majorBidi" w:eastAsia="Times New Roman" w:hAnsiTheme="majorBidi" w:cstheme="majorBidi"/>
          <w:sz w:val="24"/>
          <w:szCs w:val="24"/>
          <w:lang w:eastAsia="lt-LT"/>
        </w:rPr>
        <w:t xml:space="preserve"> (toliau – RTO) – maksimalus laikas, per kurį būtina atkurti kritinių veiklų metu naudojamą TIS, po sutrikimo, kad būtų išvengta reikšmingų nuostolių.</w:t>
      </w:r>
    </w:p>
    <w:p w14:paraId="4958A218" w14:textId="77777777" w:rsidR="00E85EDF" w:rsidRPr="007641F2" w:rsidRDefault="00E85ED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Atkūrimo objektas</w:t>
      </w:r>
      <w:r w:rsidRPr="007641F2">
        <w:rPr>
          <w:rFonts w:asciiTheme="majorBidi" w:eastAsia="Times New Roman" w:hAnsiTheme="majorBidi" w:cstheme="majorBidi"/>
          <w:sz w:val="24"/>
          <w:szCs w:val="24"/>
          <w:lang w:eastAsia="lt-LT" w:bidi="lt-LT"/>
        </w:rPr>
        <w:t xml:space="preserve"> – virtuali mašina (angl. </w:t>
      </w:r>
      <w:proofErr w:type="spellStart"/>
      <w:r w:rsidRPr="007641F2">
        <w:rPr>
          <w:rFonts w:asciiTheme="majorBidi" w:eastAsia="Times New Roman" w:hAnsiTheme="majorBidi" w:cstheme="majorBidi"/>
          <w:i/>
          <w:iCs/>
          <w:sz w:val="24"/>
          <w:szCs w:val="24"/>
          <w:lang w:eastAsia="lt-LT" w:bidi="lt-LT"/>
        </w:rPr>
        <w:t>virtual</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machine</w:t>
      </w:r>
      <w:proofErr w:type="spellEnd"/>
      <w:r w:rsidRPr="007641F2">
        <w:rPr>
          <w:rFonts w:asciiTheme="majorBidi" w:eastAsia="Times New Roman" w:hAnsiTheme="majorBidi" w:cstheme="majorBidi"/>
          <w:sz w:val="24"/>
          <w:szCs w:val="24"/>
          <w:lang w:eastAsia="lt-LT" w:bidi="lt-LT"/>
        </w:rPr>
        <w:t xml:space="preserve">), visi arba pavieniai failai, duomenų bazės failas, operacinė sistema, taikomoji programinė įranga, konfigūracijos ir kt., priklausomai nuo </w:t>
      </w:r>
      <w:r w:rsidRPr="007641F2">
        <w:rPr>
          <w:rFonts w:asciiTheme="majorBidi" w:hAnsiTheme="majorBidi" w:cstheme="majorBidi"/>
          <w:sz w:val="24"/>
          <w:szCs w:val="24"/>
        </w:rPr>
        <w:t xml:space="preserve">LAR TIS </w:t>
      </w:r>
      <w:r w:rsidRPr="007641F2">
        <w:rPr>
          <w:rFonts w:asciiTheme="majorBidi" w:eastAsia="Times New Roman" w:hAnsiTheme="majorBidi" w:cstheme="majorBidi"/>
          <w:sz w:val="24"/>
          <w:szCs w:val="24"/>
          <w:lang w:eastAsia="lt-LT" w:bidi="lt-LT"/>
        </w:rPr>
        <w:t>struktūros.</w:t>
      </w:r>
    </w:p>
    <w:p w14:paraId="74EBAB6A" w14:textId="77777777" w:rsidR="00E85EDF" w:rsidRDefault="00E85EDF"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rPr>
        <w:t xml:space="preserve">Atkūrimo taško tikslas </w:t>
      </w:r>
      <w:r w:rsidRPr="007641F2">
        <w:rPr>
          <w:rFonts w:asciiTheme="majorBidi" w:eastAsia="Times New Roman" w:hAnsiTheme="majorBidi" w:cstheme="majorBidi"/>
          <w:sz w:val="24"/>
          <w:szCs w:val="24"/>
          <w:lang w:eastAsia="lt-LT"/>
        </w:rPr>
        <w:t xml:space="preserve">(angl. </w:t>
      </w:r>
      <w:proofErr w:type="spellStart"/>
      <w:r w:rsidRPr="007641F2">
        <w:rPr>
          <w:rFonts w:asciiTheme="majorBidi" w:eastAsia="Times New Roman" w:hAnsiTheme="majorBidi" w:cstheme="majorBidi"/>
          <w:i/>
          <w:iCs/>
          <w:sz w:val="24"/>
          <w:szCs w:val="24"/>
          <w:lang w:eastAsia="lt-LT"/>
        </w:rPr>
        <w:t>Recovery</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Point</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Objective</w:t>
      </w:r>
      <w:proofErr w:type="spellEnd"/>
      <w:r w:rsidRPr="007641F2">
        <w:rPr>
          <w:rFonts w:asciiTheme="majorBidi" w:eastAsia="Times New Roman" w:hAnsiTheme="majorBidi" w:cstheme="majorBidi"/>
          <w:i/>
          <w:iCs/>
          <w:sz w:val="24"/>
          <w:szCs w:val="24"/>
          <w:lang w:eastAsia="lt-LT"/>
        </w:rPr>
        <w:t>)</w:t>
      </w:r>
      <w:r w:rsidRPr="007641F2">
        <w:rPr>
          <w:rFonts w:asciiTheme="majorBidi" w:eastAsia="Times New Roman" w:hAnsiTheme="majorBidi" w:cstheme="majorBidi"/>
          <w:sz w:val="24"/>
          <w:szCs w:val="24"/>
          <w:lang w:eastAsia="lt-LT"/>
        </w:rPr>
        <w:t xml:space="preserve"> (toliau – RPO) – maksimalus priimtinas duomenų praradimo laikotarpis, matuojamas nuo paskutinės galiojančios duomenų kopijos iki kibernetinio incidento ar TIS sutrikimo.</w:t>
      </w:r>
    </w:p>
    <w:p w14:paraId="3F3F1539" w14:textId="77777777" w:rsidR="00E85EDF" w:rsidRPr="007641F2" w:rsidRDefault="00E85ED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Atkūrimo tipas </w:t>
      </w:r>
      <w:r w:rsidRPr="007641F2">
        <w:rPr>
          <w:rFonts w:asciiTheme="majorBidi" w:eastAsia="Times New Roman" w:hAnsiTheme="majorBidi" w:cstheme="majorBidi"/>
          <w:sz w:val="24"/>
          <w:szCs w:val="24"/>
          <w:lang w:eastAsia="lt-LT" w:bidi="lt-LT"/>
        </w:rPr>
        <w:t xml:space="preserve">– tai atsarginių kopijų atkūrimo būdas arba metodas, pvz., pilnas atkūrimas (angl. </w:t>
      </w:r>
      <w:proofErr w:type="spellStart"/>
      <w:r w:rsidRPr="007641F2">
        <w:rPr>
          <w:rFonts w:asciiTheme="majorBidi" w:eastAsia="Times New Roman" w:hAnsiTheme="majorBidi" w:cstheme="majorBidi"/>
          <w:i/>
          <w:iCs/>
          <w:sz w:val="24"/>
          <w:szCs w:val="24"/>
          <w:lang w:eastAsia="lt-LT" w:bidi="lt-LT"/>
        </w:rPr>
        <w:t>Full</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restore</w:t>
      </w:r>
      <w:proofErr w:type="spellEnd"/>
      <w:r w:rsidRPr="007641F2">
        <w:rPr>
          <w:rFonts w:asciiTheme="majorBidi" w:eastAsia="Times New Roman" w:hAnsiTheme="majorBidi" w:cstheme="majorBidi"/>
          <w:sz w:val="24"/>
          <w:szCs w:val="24"/>
          <w:lang w:eastAsia="lt-LT" w:bidi="lt-LT"/>
        </w:rPr>
        <w:t xml:space="preserve">), dalinis atkūrimas (angl. </w:t>
      </w:r>
      <w:proofErr w:type="spellStart"/>
      <w:r w:rsidRPr="007641F2">
        <w:rPr>
          <w:rFonts w:asciiTheme="majorBidi" w:eastAsia="Times New Roman" w:hAnsiTheme="majorBidi" w:cstheme="majorBidi"/>
          <w:i/>
          <w:iCs/>
          <w:sz w:val="24"/>
          <w:szCs w:val="24"/>
          <w:lang w:eastAsia="lt-LT" w:bidi="lt-LT"/>
        </w:rPr>
        <w:t>Granular</w:t>
      </w:r>
      <w:proofErr w:type="spellEnd"/>
      <w:r w:rsidRPr="007641F2">
        <w:rPr>
          <w:rFonts w:asciiTheme="majorBidi" w:eastAsia="Times New Roman" w:hAnsiTheme="majorBidi" w:cstheme="majorBidi"/>
          <w:i/>
          <w:iCs/>
          <w:sz w:val="24"/>
          <w:szCs w:val="24"/>
          <w:lang w:eastAsia="lt-LT" w:bidi="lt-LT"/>
        </w:rPr>
        <w:t>/</w:t>
      </w:r>
      <w:proofErr w:type="spellStart"/>
      <w:r w:rsidRPr="007641F2">
        <w:rPr>
          <w:rFonts w:asciiTheme="majorBidi" w:eastAsia="Times New Roman" w:hAnsiTheme="majorBidi" w:cstheme="majorBidi"/>
          <w:i/>
          <w:iCs/>
          <w:sz w:val="24"/>
          <w:szCs w:val="24"/>
          <w:lang w:eastAsia="lt-LT" w:bidi="lt-LT"/>
        </w:rPr>
        <w:t>Partial</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restore</w:t>
      </w:r>
      <w:proofErr w:type="spellEnd"/>
      <w:r w:rsidRPr="007641F2">
        <w:rPr>
          <w:rFonts w:asciiTheme="majorBidi" w:eastAsia="Times New Roman" w:hAnsiTheme="majorBidi" w:cstheme="majorBidi"/>
          <w:sz w:val="24"/>
          <w:szCs w:val="24"/>
          <w:lang w:eastAsia="lt-LT" w:bidi="lt-LT"/>
        </w:rPr>
        <w:t xml:space="preserve">), momentinio vaizdo atkūrimas (angl. </w:t>
      </w:r>
      <w:proofErr w:type="spellStart"/>
      <w:r w:rsidRPr="007641F2">
        <w:rPr>
          <w:rFonts w:asciiTheme="majorBidi" w:eastAsia="Times New Roman" w:hAnsiTheme="majorBidi" w:cstheme="majorBidi"/>
          <w:i/>
          <w:iCs/>
          <w:sz w:val="24"/>
          <w:szCs w:val="24"/>
          <w:lang w:eastAsia="lt-LT" w:bidi="lt-LT"/>
        </w:rPr>
        <w:t>Snapshot</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restore</w:t>
      </w:r>
      <w:proofErr w:type="spellEnd"/>
      <w:r w:rsidRPr="007641F2">
        <w:rPr>
          <w:rFonts w:asciiTheme="majorBidi" w:eastAsia="Times New Roman" w:hAnsiTheme="majorBidi" w:cstheme="majorBidi"/>
          <w:sz w:val="24"/>
          <w:szCs w:val="24"/>
          <w:lang w:eastAsia="lt-LT" w:bidi="lt-LT"/>
        </w:rPr>
        <w:t>) ir kt., taikomas siekiant atkurti pasirinktą objektą.</w:t>
      </w:r>
    </w:p>
    <w:p w14:paraId="721E041F" w14:textId="77777777" w:rsidR="00E85EDF" w:rsidRPr="007641F2" w:rsidRDefault="00E85ED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lastRenderedPageBreak/>
        <w:t>Atsarginė kopija</w:t>
      </w:r>
      <w:r w:rsidRPr="007641F2">
        <w:rPr>
          <w:rFonts w:asciiTheme="majorBidi" w:eastAsia="Times New Roman" w:hAnsiTheme="majorBidi" w:cstheme="majorBidi"/>
          <w:sz w:val="24"/>
          <w:szCs w:val="24"/>
          <w:lang w:eastAsia="lt-LT" w:bidi="lt-LT"/>
        </w:rPr>
        <w:t xml:space="preserve"> – </w:t>
      </w:r>
      <w:r w:rsidRPr="007641F2">
        <w:rPr>
          <w:rFonts w:asciiTheme="majorBidi" w:hAnsiTheme="majorBidi" w:cstheme="majorBidi"/>
          <w:sz w:val="24"/>
          <w:szCs w:val="24"/>
          <w:lang w:eastAsia="lt-LT"/>
        </w:rPr>
        <w:t xml:space="preserve">TIS </w:t>
      </w:r>
      <w:r w:rsidRPr="007641F2">
        <w:rPr>
          <w:rFonts w:asciiTheme="majorBidi" w:eastAsia="Times New Roman" w:hAnsiTheme="majorBidi" w:cstheme="majorBidi"/>
          <w:sz w:val="24"/>
          <w:szCs w:val="24"/>
          <w:lang w:eastAsia="lt-LT" w:bidi="lt-LT"/>
        </w:rPr>
        <w:t>duomenų</w:t>
      </w:r>
      <w:r w:rsidRPr="007641F2">
        <w:rPr>
          <w:rFonts w:asciiTheme="majorBidi" w:hAnsiTheme="majorBidi" w:cstheme="majorBidi"/>
          <w:sz w:val="24"/>
          <w:szCs w:val="24"/>
        </w:rPr>
        <w:t xml:space="preserve"> </w:t>
      </w:r>
      <w:r w:rsidRPr="007641F2">
        <w:rPr>
          <w:rFonts w:asciiTheme="majorBidi" w:eastAsia="Times New Roman" w:hAnsiTheme="majorBidi" w:cstheme="majorBidi"/>
          <w:sz w:val="24"/>
          <w:szCs w:val="24"/>
          <w:lang w:eastAsia="lt-LT" w:bidi="lt-LT"/>
        </w:rPr>
        <w:t>arba kitų atkūrimo objektų kopija, sukurta ir saugoma siekiant atkurti pradinę būklę duomenų praradimo, pažeidimo, techninio gedimo, kibernetinio incidento ar kitos veiklos sutrikimo atveju.</w:t>
      </w:r>
    </w:p>
    <w:p w14:paraId="3FD5CF96" w14:textId="77777777" w:rsidR="00BC6408" w:rsidRPr="007641F2" w:rsidRDefault="00BC6408"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Būtina žinoti</w:t>
      </w:r>
      <w:r w:rsidRPr="007641F2">
        <w:rPr>
          <w:rFonts w:asciiTheme="majorBidi" w:eastAsia="Times New Roman" w:hAnsiTheme="majorBidi" w:cstheme="majorBidi"/>
          <w:sz w:val="24"/>
          <w:szCs w:val="24"/>
          <w:lang w:eastAsia="lt-LT" w:bidi="lt-LT"/>
        </w:rPr>
        <w:t xml:space="preserve"> (angl. </w:t>
      </w:r>
      <w:proofErr w:type="spellStart"/>
      <w:r w:rsidRPr="007641F2">
        <w:rPr>
          <w:rFonts w:asciiTheme="majorBidi" w:eastAsia="Times New Roman" w:hAnsiTheme="majorBidi" w:cstheme="majorBidi"/>
          <w:i/>
          <w:iCs/>
          <w:sz w:val="24"/>
          <w:szCs w:val="24"/>
          <w:lang w:eastAsia="lt-LT" w:bidi="lt-LT"/>
        </w:rPr>
        <w:t>Need</w:t>
      </w:r>
      <w:proofErr w:type="spellEnd"/>
      <w:r w:rsidRPr="007641F2">
        <w:rPr>
          <w:rFonts w:asciiTheme="majorBidi" w:eastAsia="Times New Roman" w:hAnsiTheme="majorBidi" w:cstheme="majorBidi"/>
          <w:i/>
          <w:iCs/>
          <w:sz w:val="24"/>
          <w:szCs w:val="24"/>
          <w:lang w:eastAsia="lt-LT" w:bidi="lt-LT"/>
        </w:rPr>
        <w:t xml:space="preserve"> to </w:t>
      </w:r>
      <w:proofErr w:type="spellStart"/>
      <w:r w:rsidRPr="007641F2">
        <w:rPr>
          <w:rFonts w:asciiTheme="majorBidi" w:eastAsia="Times New Roman" w:hAnsiTheme="majorBidi" w:cstheme="majorBidi"/>
          <w:i/>
          <w:iCs/>
          <w:sz w:val="24"/>
          <w:szCs w:val="24"/>
          <w:lang w:eastAsia="lt-LT" w:bidi="lt-LT"/>
        </w:rPr>
        <w:t>know</w:t>
      </w:r>
      <w:proofErr w:type="spellEnd"/>
      <w:r w:rsidRPr="007641F2">
        <w:rPr>
          <w:rFonts w:asciiTheme="majorBidi" w:eastAsia="Times New Roman" w:hAnsiTheme="majorBidi" w:cstheme="majorBidi"/>
          <w:sz w:val="24"/>
          <w:szCs w:val="24"/>
          <w:lang w:eastAsia="lt-LT" w:bidi="lt-LT"/>
        </w:rPr>
        <w:t>) – standartiniams ir privilegijuotiems naudotojams turėtų būti suteikta prieiga tik prie tų LAR tvarkomų duomenų, kurie jiems reikalingi darbo funkcijoms atlikti ir (ar) LAR vidiniuose teisės aktuose nustatytoms funkcijoms vykdyti ar sutartiniams įsipareigojimams įgyvendinti.</w:t>
      </w:r>
    </w:p>
    <w:p w14:paraId="62181785" w14:textId="77777777" w:rsidR="00BC6408" w:rsidRPr="007641F2" w:rsidRDefault="00BC6408"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 xml:space="preserve">Duomenų savininkas </w:t>
      </w:r>
      <w:r w:rsidRPr="007641F2">
        <w:rPr>
          <w:rFonts w:asciiTheme="majorBidi" w:hAnsiTheme="majorBidi" w:cstheme="majorBidi"/>
          <w:sz w:val="24"/>
          <w:szCs w:val="24"/>
          <w:lang w:eastAsia="lt-LT" w:bidi="lt-LT"/>
        </w:rPr>
        <w:t>– LAR darbuotojas, kuriam priskiriama atsakomybė už duomenų valdymą ir (ar) tvarkymą.</w:t>
      </w:r>
    </w:p>
    <w:p w14:paraId="3D11CA11" w14:textId="77777777" w:rsidR="00BC6408" w:rsidRPr="007641F2" w:rsidRDefault="00BC6408" w:rsidP="00C17380">
      <w:pPr>
        <w:pStyle w:val="BodyTextFirstIndent"/>
        <w:numPr>
          <w:ilvl w:val="1"/>
          <w:numId w:val="53"/>
        </w:numPr>
        <w:tabs>
          <w:tab w:val="left" w:pos="1134"/>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b/>
          <w:bCs/>
          <w:sz w:val="24"/>
          <w:szCs w:val="24"/>
        </w:rPr>
        <w:t>Fizinė apsauga</w:t>
      </w:r>
      <w:r w:rsidRPr="007641F2">
        <w:rPr>
          <w:rFonts w:asciiTheme="majorBidi" w:hAnsiTheme="majorBidi" w:cstheme="majorBidi"/>
          <w:sz w:val="24"/>
          <w:szCs w:val="24"/>
        </w:rPr>
        <w:t xml:space="preserve"> – LAR naudojamų administracinių, organizacinių, fizinių, technologinių saugumo priemonių visuma, užtikrinanti apsaugą nuo neteisėto patekimo į LAR patalpas, bei saugomos informacijos apsaugą nuo konfidencialumo, vientisumo ar prieinamumo pažeidimo. </w:t>
      </w:r>
    </w:p>
    <w:p w14:paraId="4D4286CA" w14:textId="77777777" w:rsidR="00BC6408" w:rsidRPr="007641F2" w:rsidRDefault="00BC6408" w:rsidP="00C17380">
      <w:pPr>
        <w:pStyle w:val="ListParagraph"/>
        <w:widowControl w:val="0"/>
        <w:numPr>
          <w:ilvl w:val="1"/>
          <w:numId w:val="53"/>
        </w:numPr>
        <w:tabs>
          <w:tab w:val="left" w:pos="1134"/>
        </w:tabs>
        <w:spacing w:after="0"/>
        <w:ind w:left="0" w:firstLine="567"/>
        <w:jc w:val="both"/>
        <w:rPr>
          <w:rFonts w:asciiTheme="majorBidi" w:hAnsiTheme="majorBidi" w:cstheme="majorBidi"/>
          <w:sz w:val="24"/>
          <w:szCs w:val="24"/>
        </w:rPr>
      </w:pPr>
      <w:r w:rsidRPr="007641F2">
        <w:rPr>
          <w:rFonts w:asciiTheme="majorBidi" w:hAnsiTheme="majorBidi" w:cstheme="majorBidi"/>
          <w:b/>
          <w:bCs/>
          <w:sz w:val="24"/>
          <w:szCs w:val="24"/>
        </w:rPr>
        <w:t>Fizinės saugos įgaliotinis</w:t>
      </w:r>
      <w:r w:rsidRPr="007641F2">
        <w:rPr>
          <w:rFonts w:asciiTheme="majorBidi" w:hAnsiTheme="majorBidi" w:cstheme="majorBidi"/>
          <w:sz w:val="24"/>
          <w:szCs w:val="24"/>
        </w:rPr>
        <w:t xml:space="preserve"> – LAR direktoriaus paskirtas darbuotojas, atsakingas už fizinės apsaugos reikalavimų ir fizinio saugumo priemonių įgyvendinimą LAR.</w:t>
      </w:r>
    </w:p>
    <w:p w14:paraId="021FC76F" w14:textId="77777777" w:rsidR="00BC6408" w:rsidRPr="00BC6408" w:rsidRDefault="00BC6408"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hAnsiTheme="majorBidi" w:cstheme="majorBidi"/>
          <w:b/>
          <w:bCs/>
          <w:sz w:val="24"/>
          <w:szCs w:val="24"/>
        </w:rPr>
        <w:t>Fizinio saugumo priemonės</w:t>
      </w:r>
      <w:r w:rsidRPr="007641F2">
        <w:rPr>
          <w:rFonts w:asciiTheme="majorBidi" w:hAnsiTheme="majorBidi" w:cstheme="majorBidi"/>
          <w:i/>
          <w:iCs/>
          <w:sz w:val="24"/>
          <w:szCs w:val="24"/>
        </w:rPr>
        <w:t xml:space="preserve"> –</w:t>
      </w:r>
      <w:r w:rsidRPr="007641F2">
        <w:rPr>
          <w:rFonts w:asciiTheme="majorBidi" w:hAnsiTheme="majorBidi" w:cstheme="majorBidi"/>
          <w:sz w:val="24"/>
          <w:szCs w:val="24"/>
        </w:rPr>
        <w:t xml:space="preserve"> fizinės (pvz., rakinama spinta, durys, grotos ant langų ir kt.) ir (ar) technologinės (pvz., biometrinė prieigos kontrolė, vaizdo stebėjimo kameros, dokumentų smulkintuvas, apsaugos signalizacija, automatinis durų rakinimas, automatinė gaisro aptikimo sistema ir kt.), skirtos informacijai apsaugoti nuo konfidencialumo, vientisumo ir prieinamumo pažeidimo ir užkirsti kelią neteisėtam asmenų patekimui į saugomas patalpas, neteisėtam susipažinimui su šiose vietose saugoma informacija ir kitiems neteisėtiems šių asmenų veiksmams.</w:t>
      </w:r>
    </w:p>
    <w:p w14:paraId="65A5F268" w14:textId="77777777" w:rsidR="00BC6408" w:rsidRPr="007641F2" w:rsidRDefault="00BC6408" w:rsidP="00C17380">
      <w:pPr>
        <w:pStyle w:val="ListParagraph"/>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Ilgalaikė saugykla</w:t>
      </w:r>
      <w:r w:rsidRPr="007641F2">
        <w:rPr>
          <w:rFonts w:asciiTheme="majorBidi" w:eastAsia="Times New Roman" w:hAnsiTheme="majorBidi" w:cstheme="majorBidi"/>
          <w:sz w:val="24"/>
          <w:szCs w:val="24"/>
          <w:lang w:eastAsia="lt-LT" w:bidi="lt-LT"/>
        </w:rPr>
        <w:t xml:space="preserve"> – tai fizinė arba programinė laikmena, debesijos paslauga ar raktų valdymo įrenginys, skirtas kriptografinių raktų ar kitos jautrios informacijos saugojimui ilgesnį laiką.</w:t>
      </w:r>
    </w:p>
    <w:p w14:paraId="2820BB9D" w14:textId="77777777" w:rsidR="00F83759" w:rsidRPr="007641F2" w:rsidRDefault="00F83759"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Informacija –</w:t>
      </w:r>
      <w:r w:rsidRPr="007641F2">
        <w:rPr>
          <w:rFonts w:asciiTheme="majorBidi" w:hAnsiTheme="majorBidi" w:cstheme="majorBidi"/>
          <w:sz w:val="24"/>
          <w:szCs w:val="24"/>
          <w:lang w:eastAsia="lt-LT" w:bidi="lt-LT"/>
        </w:rPr>
        <w:t xml:space="preserve"> LAR valdoma ir tvarkoma rašytinė ar elektroninė informacija ir duomenys, įskaitant asmens duomenis.</w:t>
      </w:r>
    </w:p>
    <w:p w14:paraId="5089B8C7" w14:textId="77777777" w:rsidR="00BC6408" w:rsidRPr="007641F2" w:rsidRDefault="00BC6408"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b/>
          <w:sz w:val="24"/>
          <w:szCs w:val="24"/>
          <w:lang w:eastAsia="lt-LT" w:bidi="lt-LT"/>
        </w:rPr>
      </w:pPr>
      <w:r w:rsidRPr="007641F2">
        <w:rPr>
          <w:rFonts w:asciiTheme="majorBidi" w:eastAsia="Times New Roman" w:hAnsiTheme="majorBidi" w:cstheme="majorBidi"/>
          <w:b/>
          <w:sz w:val="24"/>
          <w:szCs w:val="24"/>
          <w:lang w:eastAsia="lt-LT" w:bidi="lt-LT"/>
        </w:rPr>
        <w:t xml:space="preserve">Informacinių technologijų pagalbos tarnyba </w:t>
      </w:r>
      <w:r w:rsidRPr="007641F2">
        <w:rPr>
          <w:rFonts w:asciiTheme="majorBidi" w:eastAsia="Times New Roman" w:hAnsiTheme="majorBidi" w:cstheme="majorBidi"/>
          <w:bCs/>
          <w:sz w:val="24"/>
          <w:szCs w:val="24"/>
          <w:lang w:eastAsia="lt-LT" w:bidi="lt-LT"/>
        </w:rPr>
        <w:t>(toliau – IT pagalbos tarnyba) – IT administratorius, į kurį kreipiamasi minėto administratoriaus nurodytais kontaktais.</w:t>
      </w:r>
    </w:p>
    <w:p w14:paraId="4E829AE9" w14:textId="77777777" w:rsidR="00BC6408" w:rsidRPr="007641F2" w:rsidRDefault="00BC6408"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b/>
          <w:sz w:val="24"/>
          <w:szCs w:val="24"/>
          <w:lang w:eastAsia="lt-LT" w:bidi="lt-LT"/>
        </w:rPr>
      </w:pPr>
      <w:r w:rsidRPr="007641F2">
        <w:rPr>
          <w:rFonts w:asciiTheme="majorBidi" w:hAnsiTheme="majorBidi" w:cstheme="majorBidi"/>
          <w:b/>
          <w:sz w:val="24"/>
          <w:szCs w:val="24"/>
        </w:rPr>
        <w:t>Įvykis</w:t>
      </w:r>
      <w:r w:rsidRPr="007641F2">
        <w:rPr>
          <w:rFonts w:asciiTheme="majorBidi" w:hAnsiTheme="majorBidi" w:cstheme="majorBidi"/>
          <w:sz w:val="24"/>
          <w:szCs w:val="24"/>
        </w:rPr>
        <w:t xml:space="preserve"> – įprasto tinklų ir informacinių sistemų ar paslaugų veikimo sutrikimas ar veikla, galinti turėti reikšmės kibernetiniam saugumui.</w:t>
      </w:r>
    </w:p>
    <w:p w14:paraId="23F5AF77" w14:textId="310FBEF9" w:rsidR="00F83759" w:rsidRDefault="00F83759"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rPr>
        <w:t>Konfidenciali informacija</w:t>
      </w:r>
      <w:r w:rsidRPr="007641F2">
        <w:rPr>
          <w:rFonts w:asciiTheme="majorBidi" w:hAnsiTheme="majorBidi" w:cstheme="majorBidi"/>
          <w:sz w:val="24"/>
          <w:szCs w:val="24"/>
        </w:rPr>
        <w:t xml:space="preserve"> – LAR disponuojama nevieša, vertinga ir saugoma informacija, fiksuojama popierine ar elektronine forma, kuri nurodyta Lietuvos auditorių rūmų konfidencialios informacijos apsaugos tvarkos apraše</w:t>
      </w:r>
      <w:r w:rsidR="001F60A6">
        <w:rPr>
          <w:rFonts w:asciiTheme="majorBidi" w:hAnsiTheme="majorBidi" w:cstheme="majorBidi"/>
          <w:sz w:val="24"/>
          <w:szCs w:val="24"/>
        </w:rPr>
        <w:t xml:space="preserve"> (toliau – Konfidencialios informacijos tvarkos aprašas)</w:t>
      </w:r>
      <w:r>
        <w:rPr>
          <w:rFonts w:asciiTheme="majorBidi" w:hAnsiTheme="majorBidi" w:cstheme="majorBidi"/>
          <w:sz w:val="24"/>
          <w:szCs w:val="24"/>
        </w:rPr>
        <w:t>.</w:t>
      </w:r>
    </w:p>
    <w:p w14:paraId="3AAA0F8B" w14:textId="77777777" w:rsidR="00F83759" w:rsidRPr="007641F2" w:rsidRDefault="00F83759"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Konfidencialios informacijos valdytojas</w:t>
      </w:r>
      <w:r w:rsidRPr="007641F2">
        <w:rPr>
          <w:rFonts w:asciiTheme="majorBidi" w:hAnsiTheme="majorBidi" w:cstheme="majorBidi"/>
          <w:sz w:val="24"/>
          <w:szCs w:val="24"/>
          <w:lang w:eastAsia="lt-LT" w:bidi="lt-LT"/>
        </w:rPr>
        <w:t xml:space="preserve"> – LAR, teisėtai valdanti savo veikloje naudojamą ir tvarkomą konfidencialią informaciją.</w:t>
      </w:r>
    </w:p>
    <w:p w14:paraId="27064FD1" w14:textId="01192362" w:rsidR="00BC6408" w:rsidRPr="00F83759" w:rsidRDefault="00F83759"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Konfidencialumas</w:t>
      </w:r>
      <w:r w:rsidRPr="007641F2">
        <w:rPr>
          <w:rFonts w:asciiTheme="majorBidi" w:hAnsiTheme="majorBidi" w:cstheme="majorBidi"/>
          <w:sz w:val="24"/>
          <w:szCs w:val="24"/>
          <w:lang w:eastAsia="lt-LT" w:bidi="lt-LT"/>
        </w:rPr>
        <w:t xml:space="preserve"> – tai sąlygų sudarymas, kad konfidenciali informacija būtų prieinama tik LAR darbuotojams, LAR prezidiumui, LAR komisijų ir komitetų nariams, kuriems yra suteikta tokia teisė, bei paties LAR darbuotojo LAR prezidiumo, LAR komisijų ir komitetų narių veiksmai, kai konfidenciali informacija naudojama tik vykdant funkcijas, užtikrinant, kad ji netaptų žinoma tokios teisės neturintiems asmenims ir nebūtų atskleista tretiesiems asmenims, nebūtų naudojama asmeniniams arba trečiųjų šalių interesams tenkinti, išskyrus teisės aktų nustatytus atvejus, kada atsiranda teisė nesilaikyti aukščiau išvardintų įsipareigojimų.</w:t>
      </w:r>
    </w:p>
    <w:p w14:paraId="576740BF" w14:textId="77777777" w:rsidR="00BC6408" w:rsidRPr="007641F2" w:rsidRDefault="00BC6408" w:rsidP="00C17380">
      <w:pPr>
        <w:widowControl w:val="0"/>
        <w:numPr>
          <w:ilvl w:val="1"/>
          <w:numId w:val="53"/>
        </w:numPr>
        <w:tabs>
          <w:tab w:val="left" w:pos="1134"/>
        </w:tabs>
        <w:overflowPunct w:val="0"/>
        <w:autoSpaceDE w:val="0"/>
        <w:autoSpaceDN w:val="0"/>
        <w:adjustRightInd w:val="0"/>
        <w:spacing w:after="0"/>
        <w:ind w:left="0" w:firstLine="567"/>
        <w:jc w:val="both"/>
        <w:rPr>
          <w:rFonts w:asciiTheme="majorBidi" w:hAnsiTheme="majorBidi" w:cstheme="majorBidi"/>
          <w:sz w:val="24"/>
          <w:szCs w:val="24"/>
        </w:rPr>
      </w:pPr>
      <w:r w:rsidRPr="007641F2">
        <w:rPr>
          <w:rFonts w:asciiTheme="majorBidi" w:hAnsiTheme="majorBidi" w:cstheme="majorBidi"/>
          <w:b/>
          <w:bCs/>
          <w:sz w:val="24"/>
          <w:szCs w:val="24"/>
        </w:rPr>
        <w:t>Kontrolės priemonės</w:t>
      </w:r>
      <w:r w:rsidRPr="007641F2">
        <w:rPr>
          <w:rFonts w:asciiTheme="majorBidi" w:hAnsiTheme="majorBidi" w:cstheme="majorBidi"/>
          <w:sz w:val="24"/>
          <w:szCs w:val="24"/>
        </w:rPr>
        <w:t xml:space="preserve"> – techniniai, organizaciniai ir procedūriniai veiksmai, skirti mažinti informacijos saugumo riziką ir užtikrinti kibernetinio saugumo reikalavimų įgyvendinimą ir užtikrinimą.</w:t>
      </w:r>
    </w:p>
    <w:p w14:paraId="3830D746" w14:textId="77777777" w:rsidR="00BC6408" w:rsidRPr="007641F2" w:rsidRDefault="00BC6408" w:rsidP="00C17380">
      <w:pPr>
        <w:pStyle w:val="ListParagraph"/>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lastRenderedPageBreak/>
        <w:t>Kriptografijos kontrolės priemonės</w:t>
      </w:r>
      <w:r w:rsidRPr="007641F2">
        <w:rPr>
          <w:rFonts w:asciiTheme="majorBidi" w:eastAsia="Times New Roman" w:hAnsiTheme="majorBidi" w:cstheme="majorBidi"/>
          <w:sz w:val="24"/>
          <w:szCs w:val="24"/>
          <w:lang w:eastAsia="lt-LT" w:bidi="lt-LT"/>
        </w:rPr>
        <w:t xml:space="preserve"> – tai techninės ir organizacinės priemonės, naudojamos duomenų šifravimui, apsaugai nuo neteisėtos prieigos ir informacijos konfidencialumo, vientisumo bei autentiškumo užtikrinimui.</w:t>
      </w:r>
    </w:p>
    <w:p w14:paraId="4A787405" w14:textId="77777777" w:rsidR="00F83759" w:rsidRPr="007641F2" w:rsidRDefault="00F83759" w:rsidP="00C17380">
      <w:pPr>
        <w:pStyle w:val="ListParagraph"/>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Kriptografinis raktas</w:t>
      </w:r>
      <w:r w:rsidRPr="007641F2">
        <w:rPr>
          <w:rFonts w:asciiTheme="majorBidi" w:eastAsia="Times New Roman" w:hAnsiTheme="majorBidi" w:cstheme="majorBidi"/>
          <w:sz w:val="24"/>
          <w:szCs w:val="24"/>
          <w:lang w:eastAsia="lt-LT" w:bidi="lt-LT"/>
        </w:rPr>
        <w:t xml:space="preserve"> – elektroninės informacijos šifravimui ir (arba) dešifravimui naudojama papildoma informacija.</w:t>
      </w:r>
    </w:p>
    <w:p w14:paraId="587805DE" w14:textId="77777777" w:rsidR="00BC6408" w:rsidRPr="007641F2" w:rsidRDefault="00BC6408" w:rsidP="00C17380">
      <w:pPr>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Kritinė klaida</w:t>
      </w:r>
      <w:r w:rsidRPr="007641F2">
        <w:rPr>
          <w:rFonts w:asciiTheme="majorBidi" w:eastAsia="Times New Roman" w:hAnsiTheme="majorBidi" w:cstheme="majorBidi"/>
          <w:sz w:val="24"/>
          <w:szCs w:val="24"/>
          <w:lang w:eastAsia="lt-LT" w:bidi="lt-LT"/>
        </w:rPr>
        <w:t xml:space="preserve"> – klaida, dėl kurios atsarginės kopijos atkūrimo procesas tampa nesėkmingas arba </w:t>
      </w:r>
      <w:r w:rsidRPr="007641F2">
        <w:rPr>
          <w:rFonts w:asciiTheme="majorBidi" w:hAnsiTheme="majorBidi" w:cstheme="majorBidi"/>
          <w:sz w:val="24"/>
          <w:szCs w:val="24"/>
          <w:lang w:eastAsia="lt-LT"/>
        </w:rPr>
        <w:t xml:space="preserve">TIS </w:t>
      </w:r>
      <w:r w:rsidRPr="007641F2">
        <w:rPr>
          <w:rFonts w:asciiTheme="majorBidi" w:eastAsia="Times New Roman" w:hAnsiTheme="majorBidi" w:cstheme="majorBidi"/>
          <w:sz w:val="24"/>
          <w:szCs w:val="24"/>
          <w:lang w:eastAsia="lt-LT" w:bidi="lt-LT"/>
        </w:rPr>
        <w:t>ar jų dalis negali būti atkurta per nustatytą</w:t>
      </w:r>
      <w:r w:rsidRPr="007641F2">
        <w:rPr>
          <w:rFonts w:asciiTheme="majorBidi" w:hAnsiTheme="majorBidi" w:cstheme="majorBidi"/>
          <w:sz w:val="24"/>
          <w:szCs w:val="24"/>
        </w:rPr>
        <w:t xml:space="preserve"> </w:t>
      </w:r>
      <w:r w:rsidRPr="007641F2">
        <w:rPr>
          <w:rFonts w:asciiTheme="majorBidi" w:eastAsia="Times New Roman" w:hAnsiTheme="majorBidi" w:cstheme="majorBidi"/>
          <w:sz w:val="24"/>
          <w:szCs w:val="24"/>
          <w:lang w:eastAsia="lt-LT" w:bidi="lt-LT"/>
        </w:rPr>
        <w:t>atkūrimo laikotarpio laiką.</w:t>
      </w:r>
    </w:p>
    <w:p w14:paraId="1F82049F" w14:textId="77777777" w:rsidR="00BC6408" w:rsidRPr="007641F2" w:rsidRDefault="00BC6408"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rPr>
        <w:t>Kritinė veikla</w:t>
      </w:r>
      <w:r w:rsidRPr="007641F2">
        <w:rPr>
          <w:rFonts w:asciiTheme="majorBidi" w:eastAsia="Times New Roman" w:hAnsiTheme="majorBidi" w:cstheme="majorBidi"/>
          <w:sz w:val="24"/>
          <w:szCs w:val="24"/>
          <w:lang w:eastAsia="lt-LT"/>
        </w:rPr>
        <w:t xml:space="preserve"> – veikla, kuriai sutrikus LAR negali pasiekti savo strateginių tikslų.</w:t>
      </w:r>
    </w:p>
    <w:p w14:paraId="4463036D" w14:textId="6E81BC40" w:rsidR="00927E55" w:rsidRPr="007641F2" w:rsidRDefault="00927E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Likutinė rizika</w:t>
      </w:r>
      <w:r w:rsidRPr="007641F2">
        <w:rPr>
          <w:rFonts w:asciiTheme="majorBidi" w:eastAsia="Times New Roman" w:hAnsiTheme="majorBidi" w:cstheme="majorBidi"/>
          <w:sz w:val="24"/>
          <w:szCs w:val="24"/>
          <w:lang w:eastAsia="lt-LT" w:bidi="lt-LT"/>
        </w:rPr>
        <w:t xml:space="preserve"> – rizika, liekanti po rizikos valdymo priemonių įgyvendinimo</w:t>
      </w:r>
      <w:r w:rsidR="005303BE" w:rsidRPr="007641F2">
        <w:rPr>
          <w:rFonts w:asciiTheme="majorBidi" w:eastAsia="Times New Roman" w:hAnsiTheme="majorBidi" w:cstheme="majorBidi"/>
          <w:sz w:val="24"/>
          <w:szCs w:val="24"/>
          <w:lang w:eastAsia="lt-LT" w:bidi="lt-LT"/>
        </w:rPr>
        <w:t>.</w:t>
      </w:r>
    </w:p>
    <w:p w14:paraId="480C99BF" w14:textId="77777777" w:rsidR="00F83759" w:rsidRPr="007641F2" w:rsidRDefault="00F83759" w:rsidP="00C17380">
      <w:pPr>
        <w:pStyle w:val="ListParagraph"/>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MAC adresas </w:t>
      </w:r>
      <w:r w:rsidRPr="007641F2">
        <w:rPr>
          <w:rFonts w:asciiTheme="majorBidi" w:eastAsia="Times New Roman" w:hAnsiTheme="majorBidi" w:cstheme="majorBidi"/>
          <w:bCs/>
          <w:sz w:val="24"/>
          <w:szCs w:val="24"/>
          <w:lang w:eastAsia="lt-LT" w:bidi="lt-LT"/>
        </w:rPr>
        <w:t xml:space="preserve">(angl. </w:t>
      </w:r>
      <w:r w:rsidRPr="007641F2">
        <w:rPr>
          <w:rFonts w:asciiTheme="majorBidi" w:eastAsia="Times New Roman" w:hAnsiTheme="majorBidi" w:cstheme="majorBidi"/>
          <w:bCs/>
          <w:i/>
          <w:iCs/>
          <w:sz w:val="24"/>
          <w:szCs w:val="24"/>
          <w:lang w:eastAsia="lt-LT" w:bidi="lt-LT"/>
        </w:rPr>
        <w:t xml:space="preserve">Media Access </w:t>
      </w:r>
      <w:proofErr w:type="spellStart"/>
      <w:r w:rsidRPr="007641F2">
        <w:rPr>
          <w:rFonts w:asciiTheme="majorBidi" w:eastAsia="Times New Roman" w:hAnsiTheme="majorBidi" w:cstheme="majorBidi"/>
          <w:bCs/>
          <w:i/>
          <w:iCs/>
          <w:sz w:val="24"/>
          <w:szCs w:val="24"/>
          <w:lang w:eastAsia="lt-LT" w:bidi="lt-LT"/>
        </w:rPr>
        <w:t>Control</w:t>
      </w:r>
      <w:proofErr w:type="spellEnd"/>
      <w:r w:rsidRPr="007641F2">
        <w:rPr>
          <w:rFonts w:asciiTheme="majorBidi" w:eastAsia="Times New Roman" w:hAnsiTheme="majorBidi" w:cstheme="majorBidi"/>
          <w:bCs/>
          <w:i/>
          <w:iCs/>
          <w:sz w:val="24"/>
          <w:szCs w:val="24"/>
          <w:lang w:eastAsia="lt-LT" w:bidi="lt-LT"/>
        </w:rPr>
        <w:t xml:space="preserve"> </w:t>
      </w:r>
      <w:proofErr w:type="spellStart"/>
      <w:r w:rsidRPr="007641F2">
        <w:rPr>
          <w:rFonts w:asciiTheme="majorBidi" w:eastAsia="Times New Roman" w:hAnsiTheme="majorBidi" w:cstheme="majorBidi"/>
          <w:bCs/>
          <w:i/>
          <w:iCs/>
          <w:sz w:val="24"/>
          <w:szCs w:val="24"/>
          <w:lang w:eastAsia="lt-LT" w:bidi="lt-LT"/>
        </w:rPr>
        <w:t>address</w:t>
      </w:r>
      <w:proofErr w:type="spellEnd"/>
      <w:r w:rsidRPr="007641F2">
        <w:rPr>
          <w:rFonts w:asciiTheme="majorBidi" w:eastAsia="Times New Roman" w:hAnsiTheme="majorBidi" w:cstheme="majorBidi"/>
          <w:bCs/>
          <w:sz w:val="24"/>
          <w:szCs w:val="24"/>
          <w:lang w:eastAsia="lt-LT" w:bidi="lt-LT"/>
        </w:rPr>
        <w:t>)</w:t>
      </w:r>
      <w:r w:rsidRPr="007641F2">
        <w:rPr>
          <w:rFonts w:asciiTheme="majorBidi" w:eastAsia="Times New Roman" w:hAnsiTheme="majorBidi" w:cstheme="majorBidi"/>
          <w:sz w:val="24"/>
          <w:szCs w:val="24"/>
          <w:lang w:eastAsia="lt-LT" w:bidi="lt-LT"/>
        </w:rPr>
        <w:t xml:space="preserve"> – tai unikalus identifikatorius, priskiriamas tinklo įrenginio tinklo sąsajai, pvz., kompiuterio, maršrutizatoriaus, išmaniojo telefono ar spausdintuvo tinklo plokštei.</w:t>
      </w:r>
    </w:p>
    <w:p w14:paraId="0812AB92" w14:textId="77777777" w:rsidR="00F83759" w:rsidRPr="007641F2" w:rsidRDefault="00F83759"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rPr>
        <w:t xml:space="preserve">Maksimalus duomenų praradimo kiekis </w:t>
      </w:r>
      <w:r w:rsidRPr="007641F2">
        <w:rPr>
          <w:rFonts w:asciiTheme="majorBidi" w:eastAsia="Times New Roman" w:hAnsiTheme="majorBidi" w:cstheme="majorBidi"/>
          <w:i/>
          <w:iCs/>
          <w:sz w:val="24"/>
          <w:szCs w:val="24"/>
          <w:lang w:eastAsia="lt-LT"/>
        </w:rPr>
        <w:t xml:space="preserve">(angl. </w:t>
      </w:r>
      <w:proofErr w:type="spellStart"/>
      <w:r w:rsidRPr="007641F2">
        <w:rPr>
          <w:rFonts w:asciiTheme="majorBidi" w:eastAsia="Times New Roman" w:hAnsiTheme="majorBidi" w:cstheme="majorBidi"/>
          <w:i/>
          <w:iCs/>
          <w:sz w:val="24"/>
          <w:szCs w:val="24"/>
          <w:lang w:eastAsia="lt-LT"/>
        </w:rPr>
        <w:t>Maximum</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Tolerable</w:t>
      </w:r>
      <w:proofErr w:type="spellEnd"/>
      <w:r w:rsidRPr="007641F2">
        <w:rPr>
          <w:rFonts w:asciiTheme="majorBidi" w:eastAsia="Times New Roman" w:hAnsiTheme="majorBidi" w:cstheme="majorBidi"/>
          <w:i/>
          <w:iCs/>
          <w:sz w:val="24"/>
          <w:szCs w:val="24"/>
          <w:lang w:eastAsia="lt-LT"/>
        </w:rPr>
        <w:t xml:space="preserve"> Data </w:t>
      </w:r>
      <w:proofErr w:type="spellStart"/>
      <w:r w:rsidRPr="007641F2">
        <w:rPr>
          <w:rFonts w:asciiTheme="majorBidi" w:eastAsia="Times New Roman" w:hAnsiTheme="majorBidi" w:cstheme="majorBidi"/>
          <w:i/>
          <w:iCs/>
          <w:sz w:val="24"/>
          <w:szCs w:val="24"/>
          <w:lang w:eastAsia="lt-LT"/>
        </w:rPr>
        <w:t>Loss</w:t>
      </w:r>
      <w:proofErr w:type="spellEnd"/>
      <w:r w:rsidRPr="007641F2">
        <w:rPr>
          <w:rFonts w:asciiTheme="majorBidi" w:eastAsia="Times New Roman" w:hAnsiTheme="majorBidi" w:cstheme="majorBidi"/>
          <w:i/>
          <w:iCs/>
          <w:sz w:val="24"/>
          <w:szCs w:val="24"/>
          <w:lang w:eastAsia="lt-LT"/>
        </w:rPr>
        <w:t xml:space="preserve"> – MTDL)</w:t>
      </w:r>
      <w:r w:rsidRPr="007641F2">
        <w:rPr>
          <w:rFonts w:asciiTheme="majorBidi" w:eastAsia="Times New Roman" w:hAnsiTheme="majorBidi" w:cstheme="majorBidi"/>
          <w:sz w:val="24"/>
          <w:szCs w:val="24"/>
          <w:lang w:eastAsia="lt-LT"/>
        </w:rPr>
        <w:t xml:space="preserve"> (toliau – MTDL)</w:t>
      </w:r>
      <w:r w:rsidRPr="007641F2">
        <w:rPr>
          <w:rFonts w:asciiTheme="majorBidi" w:eastAsia="Times New Roman" w:hAnsiTheme="majorBidi" w:cstheme="majorBidi"/>
          <w:i/>
          <w:iCs/>
          <w:sz w:val="24"/>
          <w:szCs w:val="24"/>
          <w:lang w:eastAsia="lt-LT"/>
        </w:rPr>
        <w:t xml:space="preserve"> –</w:t>
      </w:r>
      <w:r w:rsidRPr="007641F2">
        <w:rPr>
          <w:rFonts w:asciiTheme="majorBidi" w:eastAsia="Times New Roman" w:hAnsiTheme="majorBidi" w:cstheme="majorBidi"/>
          <w:sz w:val="24"/>
          <w:szCs w:val="24"/>
          <w:lang w:eastAsia="lt-LT"/>
        </w:rPr>
        <w:t xml:space="preserve"> duomenų kiekis, kurį LAR yra pasirengę prarasti sutrikus kritinės veiklos metu naudojamai TIS (išreiškiamas valandomis).</w:t>
      </w:r>
    </w:p>
    <w:p w14:paraId="4F4CB2D7" w14:textId="66009290" w:rsidR="00F83759" w:rsidRPr="007641F2" w:rsidRDefault="00F83759"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rPr>
        <w:t xml:space="preserve">Maksimalus priimtinas neveikimo laikas </w:t>
      </w:r>
      <w:r w:rsidRPr="007641F2">
        <w:rPr>
          <w:rFonts w:asciiTheme="majorBidi" w:eastAsia="Times New Roman" w:hAnsiTheme="majorBidi" w:cstheme="majorBidi"/>
          <w:sz w:val="24"/>
          <w:szCs w:val="24"/>
          <w:lang w:eastAsia="lt-LT"/>
        </w:rPr>
        <w:t xml:space="preserve">(angl. </w:t>
      </w:r>
      <w:proofErr w:type="spellStart"/>
      <w:r w:rsidRPr="007641F2">
        <w:rPr>
          <w:rFonts w:asciiTheme="majorBidi" w:eastAsia="Times New Roman" w:hAnsiTheme="majorBidi" w:cstheme="majorBidi"/>
          <w:i/>
          <w:iCs/>
          <w:sz w:val="24"/>
          <w:szCs w:val="24"/>
          <w:lang w:eastAsia="lt-LT"/>
        </w:rPr>
        <w:t>Maximum</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Acceptable</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Outage</w:t>
      </w:r>
      <w:proofErr w:type="spellEnd"/>
      <w:r w:rsidRPr="007641F2">
        <w:rPr>
          <w:rFonts w:asciiTheme="majorBidi" w:eastAsia="Times New Roman" w:hAnsiTheme="majorBidi" w:cstheme="majorBidi"/>
          <w:i/>
          <w:iCs/>
          <w:sz w:val="24"/>
          <w:szCs w:val="24"/>
          <w:lang w:eastAsia="lt-LT"/>
        </w:rPr>
        <w:t xml:space="preserve"> </w:t>
      </w:r>
      <w:r w:rsidRPr="007641F2">
        <w:rPr>
          <w:rFonts w:asciiTheme="majorBidi" w:eastAsia="Times New Roman" w:hAnsiTheme="majorBidi" w:cstheme="majorBidi"/>
          <w:sz w:val="24"/>
          <w:szCs w:val="24"/>
          <w:lang w:eastAsia="lt-LT"/>
        </w:rPr>
        <w:t>arba</w:t>
      </w:r>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Maximum</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Tolerable</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Period</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of</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Disruption</w:t>
      </w:r>
      <w:proofErr w:type="spellEnd"/>
      <w:r w:rsidRPr="007641F2">
        <w:rPr>
          <w:rFonts w:asciiTheme="majorBidi" w:eastAsia="Times New Roman" w:hAnsiTheme="majorBidi" w:cstheme="majorBidi"/>
          <w:sz w:val="24"/>
          <w:szCs w:val="24"/>
          <w:lang w:eastAsia="lt-LT"/>
        </w:rPr>
        <w:t>) (toliau – MTPD) – tai maksimalus laiko intervalas, kurio metu LAR gali toleruoti kritinių veiklų ir jų metu naudojamos TIS sutrikimui, kol jie dar nesukelia nepriimtinų pasekmių jos veiklai, finansinei būklei ir (ar) jos reputacijai.</w:t>
      </w:r>
    </w:p>
    <w:p w14:paraId="2AA7B15C" w14:textId="77777777" w:rsidR="00F83759" w:rsidRPr="007641F2" w:rsidRDefault="00F83759"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 xml:space="preserve">Mobilieji įrenginiai </w:t>
      </w:r>
      <w:r w:rsidRPr="007641F2">
        <w:rPr>
          <w:rFonts w:asciiTheme="majorBidi" w:hAnsiTheme="majorBidi" w:cstheme="majorBidi"/>
          <w:sz w:val="24"/>
          <w:szCs w:val="24"/>
          <w:lang w:eastAsia="lt-LT" w:bidi="lt-LT"/>
        </w:rPr>
        <w:t xml:space="preserve">– tai specifinė Turto kategorija, į kurią įeina TIS įranga ir duomenų laikmenos, kurios gali būti lengvai perkeliamos ar naudojamos už </w:t>
      </w:r>
      <w:r>
        <w:rPr>
          <w:rFonts w:asciiTheme="majorBidi" w:hAnsiTheme="majorBidi" w:cstheme="majorBidi"/>
          <w:sz w:val="24"/>
          <w:szCs w:val="24"/>
          <w:lang w:eastAsia="lt-LT" w:bidi="lt-LT"/>
        </w:rPr>
        <w:t>LAR</w:t>
      </w:r>
      <w:r w:rsidRPr="007641F2">
        <w:rPr>
          <w:rFonts w:asciiTheme="majorBidi" w:hAnsiTheme="majorBidi" w:cstheme="majorBidi"/>
          <w:sz w:val="24"/>
          <w:szCs w:val="24"/>
          <w:lang w:eastAsia="lt-LT" w:bidi="lt-LT"/>
        </w:rPr>
        <w:t xml:space="preserve"> ribų (pvz.: mobilieji telefonai, planšetės, nešiojami kompiuteriai ir pan.). Šis Turtas dažnai naudojamas nuotoliniam darbui, mobiliajai prieigai prie </w:t>
      </w:r>
      <w:r>
        <w:rPr>
          <w:rFonts w:asciiTheme="majorBidi" w:hAnsiTheme="majorBidi" w:cstheme="majorBidi"/>
          <w:sz w:val="24"/>
          <w:szCs w:val="24"/>
          <w:lang w:eastAsia="lt-LT" w:bidi="lt-LT"/>
        </w:rPr>
        <w:t>LAT</w:t>
      </w:r>
      <w:r w:rsidRPr="007641F2">
        <w:rPr>
          <w:rFonts w:asciiTheme="majorBidi" w:hAnsiTheme="majorBidi" w:cstheme="majorBidi"/>
          <w:sz w:val="24"/>
          <w:szCs w:val="24"/>
          <w:lang w:eastAsia="lt-LT" w:bidi="lt-LT"/>
        </w:rPr>
        <w:t xml:space="preserve"> TIS ar laikinosioms darbo vietoms.</w:t>
      </w:r>
    </w:p>
    <w:p w14:paraId="4BD0E470" w14:textId="77777777" w:rsidR="00F83759" w:rsidRPr="007641F2" w:rsidRDefault="00F83759"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Naudotojas </w:t>
      </w:r>
      <w:r w:rsidRPr="007641F2">
        <w:rPr>
          <w:rFonts w:asciiTheme="majorBidi" w:eastAsia="Times New Roman" w:hAnsiTheme="majorBidi" w:cstheme="majorBidi"/>
          <w:sz w:val="24"/>
          <w:szCs w:val="24"/>
          <w:lang w:eastAsia="lt-LT" w:bidi="lt-LT"/>
        </w:rPr>
        <w:t>– LAR darbuotojas, LAR narys ar trečiosios šalies atstovas turintis paskyrą ir (ar) prieigą prie LAR TIS. Naudotojai skirstomi į:</w:t>
      </w:r>
    </w:p>
    <w:p w14:paraId="27D86C1D" w14:textId="77777777" w:rsidR="00F83759" w:rsidRPr="007641F2" w:rsidRDefault="00F83759" w:rsidP="00C17380">
      <w:pPr>
        <w:pStyle w:val="ListParagraph"/>
        <w:widowControl w:val="0"/>
        <w:numPr>
          <w:ilvl w:val="2"/>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Standartinis naudotojas, turintis standartines teises prisijungti ir naudotis LAR TIS, bet negalintis atlikti jokių sisteminių ar kitų TIS pokyčių, konfigūracijų ar programinės įrangos diegimų.</w:t>
      </w:r>
    </w:p>
    <w:p w14:paraId="34B85CB1" w14:textId="77777777" w:rsidR="00F83759" w:rsidRPr="007641F2" w:rsidRDefault="00F83759" w:rsidP="00C17380">
      <w:pPr>
        <w:pStyle w:val="ListParagraph"/>
        <w:widowControl w:val="0"/>
        <w:numPr>
          <w:ilvl w:val="2"/>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Privilegijuotas naudotojas, turintis didesnes teises nei standartinis naudotojas, leidžiančias atlikti kai kurias TIS administravimo funkcijas (privilegijuotais naudotojais dažniausiai yra LAR ar paslaugų tiekėjo TIS palaikymo funkcijas vykdantys darbuotojai, kurie turi papildomas teises, pvz. teisę prisijungti prie serverių, aptarnauti duomenų bazes ir pan.).</w:t>
      </w:r>
    </w:p>
    <w:p w14:paraId="5E05E127" w14:textId="77777777" w:rsidR="004C5B55" w:rsidRPr="007641F2" w:rsidRDefault="004C5B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b/>
          <w:sz w:val="24"/>
          <w:szCs w:val="24"/>
          <w:lang w:eastAsia="lt-LT" w:bidi="lt-LT"/>
        </w:rPr>
      </w:pPr>
      <w:r w:rsidRPr="007641F2">
        <w:rPr>
          <w:rFonts w:asciiTheme="majorBidi" w:hAnsiTheme="majorBidi" w:cstheme="majorBidi"/>
          <w:b/>
          <w:sz w:val="24"/>
          <w:szCs w:val="24"/>
        </w:rPr>
        <w:t xml:space="preserve">Paraiška – </w:t>
      </w:r>
      <w:r w:rsidRPr="007641F2">
        <w:rPr>
          <w:rFonts w:asciiTheme="majorBidi" w:hAnsiTheme="majorBidi" w:cstheme="majorBidi"/>
          <w:sz w:val="24"/>
          <w:szCs w:val="24"/>
        </w:rPr>
        <w:t xml:space="preserve">užklausa arba prašymas, pateiktas </w:t>
      </w:r>
      <w:r>
        <w:rPr>
          <w:rFonts w:asciiTheme="majorBidi" w:hAnsiTheme="majorBidi" w:cstheme="majorBidi"/>
          <w:sz w:val="24"/>
          <w:szCs w:val="24"/>
        </w:rPr>
        <w:t>LAR</w:t>
      </w:r>
      <w:r w:rsidRPr="007641F2">
        <w:rPr>
          <w:rFonts w:asciiTheme="majorBidi" w:hAnsiTheme="majorBidi" w:cstheme="majorBidi"/>
          <w:sz w:val="24"/>
          <w:szCs w:val="24"/>
        </w:rPr>
        <w:t xml:space="preserve"> Informacinių technologijų pagalbos tarnybai atlikti tam tikrą veiksmą, kuris nėra susijęs su kibernetiniu incidentu ar įvykiu, tiesioginėmis kibernetinio saugumo grėsmėmis (pvz., prašymas sukurti naują vartotojo paskyrą, prašymas atnaujinti programinę įrangą ir kt.).</w:t>
      </w:r>
    </w:p>
    <w:p w14:paraId="2195D584" w14:textId="77777777" w:rsidR="004C5B55" w:rsidRPr="007641F2" w:rsidRDefault="004C5B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Pareigų atskyrimas</w:t>
      </w:r>
      <w:r w:rsidRPr="007641F2">
        <w:rPr>
          <w:rFonts w:asciiTheme="majorBidi" w:eastAsia="Times New Roman" w:hAnsiTheme="majorBidi" w:cstheme="majorBidi"/>
          <w:sz w:val="24"/>
          <w:szCs w:val="24"/>
          <w:lang w:eastAsia="lt-LT" w:bidi="lt-LT"/>
        </w:rPr>
        <w:t xml:space="preserve"> (angl. </w:t>
      </w:r>
      <w:proofErr w:type="spellStart"/>
      <w:r w:rsidRPr="007641F2">
        <w:rPr>
          <w:rFonts w:asciiTheme="majorBidi" w:eastAsia="Times New Roman" w:hAnsiTheme="majorBidi" w:cstheme="majorBidi"/>
          <w:i/>
          <w:iCs/>
          <w:sz w:val="24"/>
          <w:szCs w:val="24"/>
          <w:lang w:eastAsia="lt-LT" w:bidi="lt-LT"/>
        </w:rPr>
        <w:t>Segregation</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of</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duties</w:t>
      </w:r>
      <w:proofErr w:type="spellEnd"/>
      <w:r w:rsidRPr="007641F2">
        <w:rPr>
          <w:rFonts w:asciiTheme="majorBidi" w:eastAsia="Times New Roman" w:hAnsiTheme="majorBidi" w:cstheme="majorBidi"/>
          <w:sz w:val="24"/>
          <w:szCs w:val="24"/>
          <w:lang w:eastAsia="lt-LT" w:bidi="lt-LT"/>
        </w:rPr>
        <w:t>) – LAR sukurtos procedūros ir organizacinė struktūra, neleidžiančios vienam naudotojui kontroliuoti visų pagrindinių TIS veiklos aspektų ir atlikti neleistinus veiksmus ar neteisėtai pasiekti LAR TIS ir juose esančių duomenų.</w:t>
      </w:r>
    </w:p>
    <w:p w14:paraId="27C452D0" w14:textId="77777777" w:rsidR="00F83759" w:rsidRPr="007641F2" w:rsidRDefault="00F83759"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Paskyra </w:t>
      </w:r>
      <w:r w:rsidRPr="007641F2">
        <w:rPr>
          <w:rFonts w:asciiTheme="majorBidi" w:eastAsia="Times New Roman" w:hAnsiTheme="majorBidi" w:cstheme="majorBidi"/>
          <w:sz w:val="24"/>
          <w:szCs w:val="24"/>
          <w:lang w:eastAsia="lt-LT" w:bidi="lt-LT"/>
        </w:rPr>
        <w:t>–</w:t>
      </w:r>
      <w:r w:rsidRPr="007641F2">
        <w:rPr>
          <w:rFonts w:asciiTheme="majorBidi" w:eastAsia="Times New Roman" w:hAnsiTheme="majorBidi" w:cstheme="majorBidi"/>
          <w:b/>
          <w:bCs/>
          <w:sz w:val="24"/>
          <w:szCs w:val="24"/>
          <w:lang w:eastAsia="lt-LT" w:bidi="lt-LT"/>
        </w:rPr>
        <w:t xml:space="preserve"> </w:t>
      </w:r>
      <w:r w:rsidRPr="007641F2">
        <w:rPr>
          <w:rFonts w:asciiTheme="majorBidi" w:eastAsia="Times New Roman" w:hAnsiTheme="majorBidi" w:cstheme="majorBidi"/>
          <w:sz w:val="24"/>
          <w:szCs w:val="24"/>
          <w:lang w:eastAsia="lt-LT" w:bidi="lt-LT"/>
        </w:rPr>
        <w:t>unikalus identifikatorius, suteikiantis naudotojui ar techninei sistemai prieigą prie TIS.</w:t>
      </w:r>
    </w:p>
    <w:p w14:paraId="31A9B720" w14:textId="77777777" w:rsidR="00F83759" w:rsidRPr="007641F2" w:rsidRDefault="00F83759"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Paskyrų valdymas </w:t>
      </w:r>
      <w:r w:rsidRPr="007641F2">
        <w:rPr>
          <w:rFonts w:asciiTheme="majorBidi" w:eastAsia="Times New Roman" w:hAnsiTheme="majorBidi" w:cstheme="majorBidi"/>
          <w:sz w:val="24"/>
          <w:szCs w:val="24"/>
          <w:lang w:eastAsia="lt-LT" w:bidi="lt-LT"/>
        </w:rPr>
        <w:t>–</w:t>
      </w:r>
      <w:r w:rsidRPr="007641F2">
        <w:rPr>
          <w:rFonts w:asciiTheme="majorBidi" w:eastAsia="Times New Roman" w:hAnsiTheme="majorBidi" w:cstheme="majorBidi"/>
          <w:b/>
          <w:bCs/>
          <w:sz w:val="24"/>
          <w:szCs w:val="24"/>
          <w:lang w:eastAsia="lt-LT" w:bidi="lt-LT"/>
        </w:rPr>
        <w:t xml:space="preserve"> </w:t>
      </w:r>
      <w:r w:rsidRPr="007641F2">
        <w:rPr>
          <w:rFonts w:asciiTheme="majorBidi" w:eastAsia="Times New Roman" w:hAnsiTheme="majorBidi" w:cstheme="majorBidi"/>
          <w:sz w:val="24"/>
          <w:szCs w:val="24"/>
          <w:lang w:eastAsia="lt-LT" w:bidi="lt-LT"/>
        </w:rPr>
        <w:t>TIS naudotojų paskyrų sukūrimas, keitimas, sustabdymas ar naikinimas ir kontrolės užtikrinimas.</w:t>
      </w:r>
    </w:p>
    <w:p w14:paraId="08909E22" w14:textId="77777777" w:rsidR="004C5B55" w:rsidRPr="007641F2" w:rsidRDefault="004C5B55"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lang w:eastAsia="lt-LT"/>
        </w:rPr>
        <w:t>Pokyčio iniciatorius</w:t>
      </w:r>
      <w:r w:rsidRPr="007641F2">
        <w:rPr>
          <w:rFonts w:asciiTheme="majorBidi" w:hAnsiTheme="majorBidi" w:cstheme="majorBidi"/>
          <w:sz w:val="24"/>
          <w:szCs w:val="24"/>
          <w:lang w:eastAsia="lt-LT"/>
        </w:rPr>
        <w:t xml:space="preserve"> – LAR darbuotojas, inicijavęs TIS pokytį.</w:t>
      </w:r>
    </w:p>
    <w:p w14:paraId="2F0F24CB" w14:textId="77777777" w:rsidR="004C5B55" w:rsidRPr="007641F2" w:rsidRDefault="004C5B55"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lang w:eastAsia="lt-LT"/>
        </w:rPr>
        <w:t>Pokyčio vykdytojas</w:t>
      </w:r>
      <w:r w:rsidRPr="007641F2">
        <w:rPr>
          <w:rFonts w:asciiTheme="majorBidi" w:hAnsiTheme="majorBidi" w:cstheme="majorBidi"/>
          <w:sz w:val="24"/>
          <w:szCs w:val="24"/>
          <w:lang w:eastAsia="lt-LT"/>
        </w:rPr>
        <w:t xml:space="preserve"> – LAR darbuotojas ar paslaugų teikėjo įgaliotas asmuo, įgyvendinantis TIS pokytį.</w:t>
      </w:r>
    </w:p>
    <w:p w14:paraId="73033A30" w14:textId="77777777" w:rsidR="004C5B55" w:rsidRPr="007641F2" w:rsidRDefault="004C5B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rPr>
        <w:t xml:space="preserve">Poveikio veiklai vertinimas </w:t>
      </w:r>
      <w:r w:rsidRPr="007641F2">
        <w:rPr>
          <w:rFonts w:asciiTheme="majorBidi" w:eastAsia="Times New Roman" w:hAnsiTheme="majorBidi" w:cstheme="majorBidi"/>
          <w:sz w:val="24"/>
          <w:szCs w:val="24"/>
          <w:lang w:eastAsia="lt-LT"/>
        </w:rPr>
        <w:t xml:space="preserve">(angl. </w:t>
      </w:r>
      <w:proofErr w:type="spellStart"/>
      <w:r w:rsidRPr="007641F2">
        <w:rPr>
          <w:rFonts w:asciiTheme="majorBidi" w:eastAsia="Times New Roman" w:hAnsiTheme="majorBidi" w:cstheme="majorBidi"/>
          <w:i/>
          <w:iCs/>
          <w:sz w:val="24"/>
          <w:szCs w:val="24"/>
          <w:lang w:eastAsia="lt-LT"/>
        </w:rPr>
        <w:t>Business</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Impact</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Analysis</w:t>
      </w:r>
      <w:proofErr w:type="spellEnd"/>
      <w:r w:rsidRPr="007641F2">
        <w:rPr>
          <w:rFonts w:asciiTheme="majorBidi" w:eastAsia="Times New Roman" w:hAnsiTheme="majorBidi" w:cstheme="majorBidi"/>
          <w:sz w:val="24"/>
          <w:szCs w:val="24"/>
          <w:lang w:eastAsia="lt-LT"/>
        </w:rPr>
        <w:t xml:space="preserve">) – tai procesas, kurio metu </w:t>
      </w:r>
      <w:r w:rsidRPr="007641F2">
        <w:rPr>
          <w:rFonts w:asciiTheme="majorBidi" w:eastAsia="Times New Roman" w:hAnsiTheme="majorBidi" w:cstheme="majorBidi"/>
          <w:sz w:val="24"/>
          <w:szCs w:val="24"/>
          <w:lang w:eastAsia="lt-LT"/>
        </w:rPr>
        <w:lastRenderedPageBreak/>
        <w:t xml:space="preserve">nustatomos LAR veiklų ir jų metu naudojamų TIS kritiškumas ir įvertinamas galimas finansinis, operacinis, </w:t>
      </w:r>
      <w:proofErr w:type="spellStart"/>
      <w:r w:rsidRPr="007641F2">
        <w:rPr>
          <w:rFonts w:asciiTheme="majorBidi" w:eastAsia="Times New Roman" w:hAnsiTheme="majorBidi" w:cstheme="majorBidi"/>
          <w:sz w:val="24"/>
          <w:szCs w:val="24"/>
          <w:lang w:eastAsia="lt-LT"/>
        </w:rPr>
        <w:t>reputacinis</w:t>
      </w:r>
      <w:proofErr w:type="spellEnd"/>
      <w:r w:rsidRPr="007641F2">
        <w:rPr>
          <w:rFonts w:asciiTheme="majorBidi" w:eastAsia="Times New Roman" w:hAnsiTheme="majorBidi" w:cstheme="majorBidi"/>
          <w:sz w:val="24"/>
          <w:szCs w:val="24"/>
          <w:lang w:eastAsia="lt-LT"/>
        </w:rPr>
        <w:t xml:space="preserve"> ir kitoks poveikis, jei šie veiklos procesai ir jų metu naudojamos TIS būtų sutrikdytos</w:t>
      </w:r>
      <w:r w:rsidRPr="007641F2">
        <w:rPr>
          <w:rFonts w:asciiTheme="majorBidi" w:eastAsia="Times New Roman" w:hAnsiTheme="majorBidi" w:cstheme="majorBidi"/>
          <w:bCs/>
          <w:sz w:val="24"/>
          <w:szCs w:val="24"/>
          <w:lang w:eastAsia="lt-LT"/>
        </w:rPr>
        <w:t>.</w:t>
      </w:r>
    </w:p>
    <w:p w14:paraId="56E31DFE" w14:textId="77777777" w:rsidR="00F83759" w:rsidRPr="007641F2" w:rsidRDefault="00F83759"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Prieiga – </w:t>
      </w:r>
      <w:r w:rsidRPr="007641F2">
        <w:rPr>
          <w:rFonts w:asciiTheme="majorBidi" w:eastAsia="Times New Roman" w:hAnsiTheme="majorBidi" w:cstheme="majorBidi"/>
          <w:sz w:val="24"/>
          <w:szCs w:val="24"/>
          <w:lang w:eastAsia="lt-LT" w:bidi="lt-LT"/>
        </w:rPr>
        <w:t>galimybė naudotis TIS, atsižvelgiant į suteiktas teises (teisių rinkinį).</w:t>
      </w:r>
    </w:p>
    <w:p w14:paraId="62026B2B" w14:textId="77777777" w:rsidR="00F83759" w:rsidRPr="007641F2" w:rsidRDefault="00F83759"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Prieigos užsakovas – </w:t>
      </w:r>
      <w:r w:rsidRPr="007641F2">
        <w:rPr>
          <w:rFonts w:asciiTheme="majorBidi" w:eastAsia="Times New Roman" w:hAnsiTheme="majorBidi" w:cstheme="majorBidi"/>
          <w:sz w:val="24"/>
          <w:szCs w:val="24"/>
          <w:lang w:eastAsia="lt-LT" w:bidi="lt-LT"/>
        </w:rPr>
        <w:t>LAR darbuotojas TIS administratoriui, teikiantis prašymą suteikti,</w:t>
      </w:r>
      <w:r w:rsidRPr="007641F2">
        <w:rPr>
          <w:rFonts w:asciiTheme="majorBidi" w:hAnsiTheme="majorBidi" w:cstheme="majorBidi"/>
          <w:sz w:val="24"/>
          <w:szCs w:val="24"/>
        </w:rPr>
        <w:t xml:space="preserve"> </w:t>
      </w:r>
      <w:r w:rsidRPr="007641F2">
        <w:rPr>
          <w:rFonts w:asciiTheme="majorBidi" w:eastAsia="Times New Roman" w:hAnsiTheme="majorBidi" w:cstheme="majorBidi"/>
          <w:sz w:val="24"/>
          <w:szCs w:val="24"/>
          <w:lang w:eastAsia="lt-LT" w:bidi="lt-LT"/>
        </w:rPr>
        <w:t>pakeisti, sustabdyti arba panaikinti paskyrą ir prieigos teises prie LAR TIS.</w:t>
      </w:r>
    </w:p>
    <w:p w14:paraId="11D63EEB" w14:textId="77777777" w:rsidR="00F83759" w:rsidRPr="007641F2" w:rsidRDefault="00F83759"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Prieigų valdymas </w:t>
      </w:r>
      <w:r w:rsidRPr="007641F2">
        <w:rPr>
          <w:rFonts w:asciiTheme="majorBidi" w:eastAsia="Times New Roman" w:hAnsiTheme="majorBidi" w:cstheme="majorBidi"/>
          <w:sz w:val="24"/>
          <w:szCs w:val="24"/>
          <w:lang w:eastAsia="lt-LT" w:bidi="lt-LT"/>
        </w:rPr>
        <w:t>–</w:t>
      </w:r>
      <w:r w:rsidRPr="007641F2">
        <w:rPr>
          <w:rFonts w:asciiTheme="majorBidi" w:eastAsia="Times New Roman" w:hAnsiTheme="majorBidi" w:cstheme="majorBidi"/>
          <w:b/>
          <w:bCs/>
          <w:sz w:val="24"/>
          <w:szCs w:val="24"/>
          <w:lang w:eastAsia="lt-LT" w:bidi="lt-LT"/>
        </w:rPr>
        <w:t xml:space="preserve"> </w:t>
      </w:r>
      <w:r w:rsidRPr="007641F2">
        <w:rPr>
          <w:rFonts w:asciiTheme="majorBidi" w:eastAsia="Times New Roman" w:hAnsiTheme="majorBidi" w:cstheme="majorBidi"/>
          <w:sz w:val="24"/>
          <w:szCs w:val="24"/>
          <w:lang w:eastAsia="lt-LT" w:bidi="lt-LT"/>
        </w:rPr>
        <w:t>TIS naudotojams prieigos teisių (teisių rinkinių) prie LAR TIS suteikimas, keitimas, sustabdymas ar naikinimas ir kontrolės užtikrinimas.</w:t>
      </w:r>
    </w:p>
    <w:p w14:paraId="69F3834A" w14:textId="77777777" w:rsidR="00F83759" w:rsidRPr="007641F2" w:rsidRDefault="00F83759" w:rsidP="00C17380">
      <w:pPr>
        <w:widowControl w:val="0"/>
        <w:numPr>
          <w:ilvl w:val="1"/>
          <w:numId w:val="53"/>
        </w:numPr>
        <w:tabs>
          <w:tab w:val="left" w:pos="993"/>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Privalomas paslaugų teikimo lygis </w:t>
      </w:r>
      <w:r w:rsidRPr="007641F2">
        <w:rPr>
          <w:rFonts w:asciiTheme="majorBidi" w:eastAsia="Times New Roman" w:hAnsiTheme="majorBidi" w:cstheme="majorBidi"/>
          <w:sz w:val="24"/>
          <w:szCs w:val="24"/>
          <w:lang w:eastAsia="lt-LT" w:bidi="lt-LT"/>
        </w:rPr>
        <w:t xml:space="preserve">(angl. </w:t>
      </w:r>
      <w:proofErr w:type="spellStart"/>
      <w:r w:rsidRPr="007641F2">
        <w:rPr>
          <w:rFonts w:asciiTheme="majorBidi" w:eastAsia="Times New Roman" w:hAnsiTheme="majorBidi" w:cstheme="majorBidi"/>
          <w:i/>
          <w:iCs/>
          <w:sz w:val="24"/>
          <w:szCs w:val="24"/>
          <w:lang w:eastAsia="lt-LT" w:bidi="lt-LT"/>
        </w:rPr>
        <w:t>Service</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Level</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Agreement</w:t>
      </w:r>
      <w:proofErr w:type="spellEnd"/>
      <w:r w:rsidRPr="007641F2">
        <w:rPr>
          <w:rFonts w:asciiTheme="majorBidi" w:eastAsia="Times New Roman" w:hAnsiTheme="majorBidi" w:cstheme="majorBidi"/>
          <w:sz w:val="24"/>
          <w:szCs w:val="24"/>
          <w:lang w:eastAsia="lt-LT" w:bidi="lt-LT"/>
        </w:rPr>
        <w:t>) (toliau – SLA) – sutartinis susitarimas tarp trečiosios šalies ir LAR, kuriame nustatomi konkretūs paslaugų teikimo kokybės, prieinamumo, reagavimo į incidentus, problemų sprendimo ir kiti su paslaugų teikimu susiję rodikliai.</w:t>
      </w:r>
    </w:p>
    <w:p w14:paraId="09E0E710" w14:textId="77777777" w:rsidR="00F83759" w:rsidRPr="007641F2" w:rsidRDefault="00F83759" w:rsidP="00C17380">
      <w:pPr>
        <w:pStyle w:val="ListParagraph"/>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Privatusis raktas</w:t>
      </w:r>
      <w:r w:rsidRPr="007641F2">
        <w:rPr>
          <w:rFonts w:asciiTheme="majorBidi" w:eastAsia="Times New Roman" w:hAnsiTheme="majorBidi" w:cstheme="majorBidi"/>
          <w:sz w:val="24"/>
          <w:szCs w:val="24"/>
          <w:lang w:eastAsia="lt-LT" w:bidi="lt-LT"/>
        </w:rPr>
        <w:t xml:space="preserve"> (angl. </w:t>
      </w:r>
      <w:proofErr w:type="spellStart"/>
      <w:r w:rsidRPr="007641F2">
        <w:rPr>
          <w:rFonts w:asciiTheme="majorBidi" w:eastAsia="Times New Roman" w:hAnsiTheme="majorBidi" w:cstheme="majorBidi"/>
          <w:i/>
          <w:iCs/>
          <w:sz w:val="24"/>
          <w:szCs w:val="24"/>
          <w:lang w:eastAsia="lt-LT" w:bidi="lt-LT"/>
        </w:rPr>
        <w:t>Private</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Key</w:t>
      </w:r>
      <w:proofErr w:type="spellEnd"/>
      <w:r w:rsidRPr="007641F2">
        <w:rPr>
          <w:rFonts w:asciiTheme="majorBidi" w:eastAsia="Times New Roman" w:hAnsiTheme="majorBidi" w:cstheme="majorBidi"/>
          <w:sz w:val="24"/>
          <w:szCs w:val="24"/>
          <w:lang w:eastAsia="lt-LT" w:bidi="lt-LT"/>
        </w:rPr>
        <w:t>) – konfidencialus kriptografijos raktas, naudojamas elektroninei informacijai iššifruoti, kuri užšifruota viešuoju kriptografijos raktu.</w:t>
      </w:r>
    </w:p>
    <w:p w14:paraId="6C4FC832" w14:textId="77777777" w:rsidR="00F83759" w:rsidRPr="007641F2" w:rsidRDefault="00F83759"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rPr>
        <w:t xml:space="preserve">Proceso savininkas </w:t>
      </w:r>
      <w:r w:rsidRPr="007641F2">
        <w:rPr>
          <w:rFonts w:asciiTheme="majorBidi" w:eastAsia="Times New Roman" w:hAnsiTheme="majorBidi" w:cstheme="majorBidi"/>
          <w:sz w:val="24"/>
          <w:szCs w:val="24"/>
          <w:lang w:eastAsia="lt-LT"/>
        </w:rPr>
        <w:t>– LAR darbuotojas, atsakingas už LAR proceso (paslaugos) valdymą.</w:t>
      </w:r>
    </w:p>
    <w:p w14:paraId="0B5D8ED3" w14:textId="4278378D" w:rsidR="005303BE" w:rsidRPr="007641F2" w:rsidRDefault="00927E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Rizikų registras </w:t>
      </w:r>
      <w:r w:rsidRPr="007641F2">
        <w:rPr>
          <w:rFonts w:asciiTheme="majorBidi" w:eastAsia="Times New Roman" w:hAnsiTheme="majorBidi" w:cstheme="majorBidi"/>
          <w:sz w:val="24"/>
          <w:szCs w:val="24"/>
          <w:lang w:eastAsia="lt-LT" w:bidi="lt-LT"/>
        </w:rPr>
        <w:t xml:space="preserve">– šio </w:t>
      </w:r>
      <w:r w:rsidR="001E68C3" w:rsidRPr="007641F2">
        <w:rPr>
          <w:rFonts w:asciiTheme="majorBidi" w:eastAsia="Times New Roman" w:hAnsiTheme="majorBidi" w:cstheme="majorBidi"/>
          <w:sz w:val="24"/>
          <w:szCs w:val="24"/>
          <w:lang w:eastAsia="lt-LT" w:bidi="lt-LT"/>
        </w:rPr>
        <w:t>T</w:t>
      </w:r>
      <w:r w:rsidRPr="007641F2">
        <w:rPr>
          <w:rFonts w:asciiTheme="majorBidi" w:eastAsia="Times New Roman" w:hAnsiTheme="majorBidi" w:cstheme="majorBidi"/>
          <w:sz w:val="24"/>
          <w:szCs w:val="24"/>
          <w:lang w:eastAsia="lt-LT" w:bidi="lt-LT"/>
        </w:rPr>
        <w:t xml:space="preserve">varkos </w:t>
      </w:r>
      <w:r w:rsidR="006C71C1" w:rsidRPr="007641F2">
        <w:rPr>
          <w:rFonts w:asciiTheme="majorBidi" w:eastAsia="Times New Roman" w:hAnsiTheme="majorBidi" w:cstheme="majorBidi"/>
          <w:sz w:val="24"/>
          <w:szCs w:val="24"/>
          <w:lang w:eastAsia="lt-LT" w:bidi="lt-LT"/>
        </w:rPr>
        <w:t xml:space="preserve">aprašo </w:t>
      </w:r>
      <w:r w:rsidRPr="007641F2">
        <w:rPr>
          <w:rFonts w:asciiTheme="majorBidi" w:eastAsia="Times New Roman" w:hAnsiTheme="majorBidi" w:cstheme="majorBidi"/>
          <w:sz w:val="24"/>
          <w:szCs w:val="24"/>
          <w:lang w:eastAsia="lt-LT" w:bidi="lt-LT"/>
        </w:rPr>
        <w:t xml:space="preserve">1 priede esančios Rizikos registro formos pagrindu parengtas </w:t>
      </w:r>
      <w:r w:rsidR="006C71C1" w:rsidRPr="007641F2">
        <w:rPr>
          <w:rFonts w:asciiTheme="majorBidi" w:hAnsiTheme="majorBidi" w:cstheme="majorBidi"/>
          <w:sz w:val="24"/>
          <w:szCs w:val="24"/>
        </w:rPr>
        <w:t xml:space="preserve">LAR </w:t>
      </w:r>
      <w:r w:rsidRPr="007641F2">
        <w:rPr>
          <w:rFonts w:asciiTheme="majorBidi" w:hAnsiTheme="majorBidi" w:cstheme="majorBidi"/>
          <w:sz w:val="24"/>
          <w:szCs w:val="24"/>
        </w:rPr>
        <w:t>identifikuotų rizikų ir jų savininkų sąrašas, taip pat rizikos vertinimo rezultatai</w:t>
      </w:r>
      <w:r w:rsidR="005303BE" w:rsidRPr="007641F2">
        <w:rPr>
          <w:rFonts w:asciiTheme="majorBidi" w:hAnsiTheme="majorBidi" w:cstheme="majorBidi"/>
          <w:sz w:val="24"/>
          <w:szCs w:val="24"/>
        </w:rPr>
        <w:t>.</w:t>
      </w:r>
    </w:p>
    <w:p w14:paraId="5440EA5B" w14:textId="4625A9FC" w:rsidR="00927E55" w:rsidRPr="007641F2" w:rsidRDefault="00927E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Rizikos savininkas</w:t>
      </w:r>
      <w:r w:rsidRPr="007641F2">
        <w:rPr>
          <w:rFonts w:asciiTheme="majorBidi" w:eastAsia="Times New Roman" w:hAnsiTheme="majorBidi" w:cstheme="majorBidi"/>
          <w:sz w:val="24"/>
          <w:szCs w:val="24"/>
          <w:lang w:eastAsia="lt-LT" w:bidi="lt-LT"/>
        </w:rPr>
        <w:t xml:space="preserve"> – </w:t>
      </w:r>
      <w:r w:rsidR="005303BE" w:rsidRPr="007641F2">
        <w:rPr>
          <w:rFonts w:asciiTheme="majorBidi" w:hAnsiTheme="majorBidi" w:cstheme="majorBidi"/>
          <w:sz w:val="24"/>
          <w:szCs w:val="24"/>
        </w:rPr>
        <w:t xml:space="preserve">LAR </w:t>
      </w:r>
      <w:r w:rsidRPr="007641F2">
        <w:rPr>
          <w:rFonts w:asciiTheme="majorBidi" w:eastAsia="Times New Roman" w:hAnsiTheme="majorBidi" w:cstheme="majorBidi"/>
          <w:sz w:val="24"/>
          <w:szCs w:val="24"/>
          <w:lang w:eastAsia="lt-LT" w:bidi="lt-LT"/>
        </w:rPr>
        <w:t>darbuotojas, Rizikų registre paskirtas vykdyti rizikos savininko funkcijas, t. y. vertinti ir stebėti riziką bei užtikrinti jos efektyvų valdymą</w:t>
      </w:r>
      <w:r w:rsidR="005303BE" w:rsidRPr="007641F2">
        <w:rPr>
          <w:rFonts w:asciiTheme="majorBidi" w:eastAsia="Times New Roman" w:hAnsiTheme="majorBidi" w:cstheme="majorBidi"/>
          <w:sz w:val="24"/>
          <w:szCs w:val="24"/>
          <w:lang w:eastAsia="lt-LT" w:bidi="lt-LT"/>
        </w:rPr>
        <w:t>.</w:t>
      </w:r>
    </w:p>
    <w:p w14:paraId="596B8172" w14:textId="69860065" w:rsidR="00927E55" w:rsidRPr="007641F2" w:rsidRDefault="00927E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Rizikos valdymo priemonės vykdytojas – </w:t>
      </w:r>
      <w:r w:rsidR="005303BE" w:rsidRPr="007641F2">
        <w:rPr>
          <w:rFonts w:asciiTheme="majorBidi" w:hAnsiTheme="majorBidi" w:cstheme="majorBidi"/>
          <w:sz w:val="24"/>
          <w:szCs w:val="24"/>
        </w:rPr>
        <w:t>LAR</w:t>
      </w:r>
      <w:r w:rsidRPr="007641F2">
        <w:rPr>
          <w:rFonts w:asciiTheme="majorBidi" w:hAnsiTheme="majorBidi" w:cstheme="majorBidi"/>
          <w:sz w:val="24"/>
          <w:szCs w:val="24"/>
        </w:rPr>
        <w:t xml:space="preserve"> </w:t>
      </w:r>
      <w:r w:rsidRPr="007641F2">
        <w:rPr>
          <w:rFonts w:asciiTheme="majorBidi" w:eastAsia="Times New Roman" w:hAnsiTheme="majorBidi" w:cstheme="majorBidi"/>
          <w:sz w:val="24"/>
          <w:szCs w:val="24"/>
          <w:lang w:eastAsia="lt-LT" w:bidi="lt-LT"/>
        </w:rPr>
        <w:t>darbuotojas, Rizikų valdymo plane paskirtas vykdyti rizikos valdymo priemonės vykdytojo funkcijas, t. y. įgyvendinti rizikos valdymo priemonę nepriimtinai rizikai valdyti</w:t>
      </w:r>
      <w:r w:rsidR="005303BE" w:rsidRPr="007641F2">
        <w:rPr>
          <w:rFonts w:asciiTheme="majorBidi" w:eastAsia="Times New Roman" w:hAnsiTheme="majorBidi" w:cstheme="majorBidi"/>
          <w:sz w:val="24"/>
          <w:szCs w:val="24"/>
          <w:lang w:eastAsia="lt-LT" w:bidi="lt-LT"/>
        </w:rPr>
        <w:t>.</w:t>
      </w:r>
    </w:p>
    <w:p w14:paraId="38DF0DBE" w14:textId="5616E440" w:rsidR="00927E55" w:rsidRPr="007641F2" w:rsidRDefault="00927E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Rizikos vertinimo ataskaita </w:t>
      </w:r>
      <w:r w:rsidRPr="007641F2">
        <w:rPr>
          <w:rFonts w:asciiTheme="majorBidi" w:eastAsia="Times New Roman" w:hAnsiTheme="majorBidi" w:cstheme="majorBidi"/>
          <w:sz w:val="24"/>
          <w:szCs w:val="24"/>
          <w:lang w:eastAsia="lt-LT" w:bidi="lt-LT"/>
        </w:rPr>
        <w:t>(toliau – RVA) – šio</w:t>
      </w:r>
      <w:r w:rsidR="001E68C3" w:rsidRPr="007641F2">
        <w:rPr>
          <w:rFonts w:asciiTheme="majorBidi" w:eastAsia="Times New Roman" w:hAnsiTheme="majorBidi" w:cstheme="majorBidi"/>
          <w:sz w:val="24"/>
          <w:szCs w:val="24"/>
          <w:lang w:eastAsia="lt-LT" w:bidi="lt-LT"/>
        </w:rPr>
        <w:t xml:space="preserve"> Tvarkos aprašo 2 priede</w:t>
      </w:r>
      <w:r w:rsidRPr="007641F2">
        <w:rPr>
          <w:rFonts w:asciiTheme="majorBidi" w:eastAsia="Times New Roman" w:hAnsiTheme="majorBidi" w:cstheme="majorBidi"/>
          <w:sz w:val="24"/>
          <w:szCs w:val="24"/>
          <w:lang w:eastAsia="lt-LT" w:bidi="lt-LT"/>
        </w:rPr>
        <w:t xml:space="preserve"> esančios Rizikos vertinimo ataskaitos formos pagrindu parengtas ir </w:t>
      </w:r>
      <w:r w:rsidR="00B06E09" w:rsidRPr="007641F2">
        <w:rPr>
          <w:rFonts w:asciiTheme="majorBidi" w:hAnsiTheme="majorBidi" w:cstheme="majorBidi"/>
          <w:sz w:val="24"/>
          <w:szCs w:val="24"/>
        </w:rPr>
        <w:t>LAR direktoriaus</w:t>
      </w:r>
      <w:r w:rsidRPr="007641F2">
        <w:rPr>
          <w:rFonts w:asciiTheme="majorBidi" w:hAnsiTheme="majorBidi" w:cstheme="majorBidi"/>
          <w:sz w:val="24"/>
          <w:szCs w:val="24"/>
        </w:rPr>
        <w:t xml:space="preserve"> </w:t>
      </w:r>
      <w:r w:rsidRPr="007641F2">
        <w:rPr>
          <w:rFonts w:asciiTheme="majorBidi" w:eastAsia="Times New Roman" w:hAnsiTheme="majorBidi" w:cstheme="majorBidi"/>
          <w:sz w:val="24"/>
          <w:szCs w:val="24"/>
          <w:lang w:eastAsia="lt-LT" w:bidi="lt-LT"/>
        </w:rPr>
        <w:t>patvirtintas dokumentas, kuriame aprašomi rizikos vertinimo rezultatai, įskaitant, tačiau neapsiribojant rizikos vertinimo metu nustatytais apibendrintais rezultatais: identifikuotomis</w:t>
      </w:r>
      <w:r w:rsidR="00B06E09" w:rsidRPr="007641F2">
        <w:rPr>
          <w:rFonts w:asciiTheme="majorBidi" w:eastAsia="Times New Roman" w:hAnsiTheme="majorBidi" w:cstheme="majorBidi"/>
          <w:sz w:val="24"/>
          <w:szCs w:val="24"/>
          <w:lang w:eastAsia="lt-LT" w:bidi="lt-LT"/>
        </w:rPr>
        <w:t xml:space="preserve"> grėsmėmis, spragomis ir</w:t>
      </w:r>
      <w:r w:rsidRPr="007641F2">
        <w:rPr>
          <w:rFonts w:asciiTheme="majorBidi" w:eastAsia="Times New Roman" w:hAnsiTheme="majorBidi" w:cstheme="majorBidi"/>
          <w:sz w:val="24"/>
          <w:szCs w:val="24"/>
          <w:lang w:eastAsia="lt-LT" w:bidi="lt-LT"/>
        </w:rPr>
        <w:t xml:space="preserve"> rizikomis, jų tikimybe ir poveiki</w:t>
      </w:r>
      <w:r w:rsidR="00B06E09" w:rsidRPr="007641F2">
        <w:rPr>
          <w:rFonts w:asciiTheme="majorBidi" w:eastAsia="Times New Roman" w:hAnsiTheme="majorBidi" w:cstheme="majorBidi"/>
          <w:sz w:val="24"/>
          <w:szCs w:val="24"/>
          <w:lang w:eastAsia="lt-LT" w:bidi="lt-LT"/>
        </w:rPr>
        <w:t>u</w:t>
      </w:r>
      <w:r w:rsidRPr="007641F2">
        <w:rPr>
          <w:rFonts w:asciiTheme="majorBidi" w:eastAsia="Times New Roman" w:hAnsiTheme="majorBidi" w:cstheme="majorBidi"/>
          <w:sz w:val="24"/>
          <w:szCs w:val="24"/>
          <w:lang w:eastAsia="lt-LT" w:bidi="lt-LT"/>
        </w:rPr>
        <w:t xml:space="preserve"> veiklai, rizikos lygiais ir rizikos valdymo priemonėmis</w:t>
      </w:r>
      <w:r w:rsidR="005303BE" w:rsidRPr="007641F2">
        <w:rPr>
          <w:rFonts w:asciiTheme="majorBidi" w:eastAsia="Times New Roman" w:hAnsiTheme="majorBidi" w:cstheme="majorBidi"/>
          <w:sz w:val="24"/>
          <w:szCs w:val="24"/>
          <w:lang w:eastAsia="lt-LT" w:bidi="lt-LT"/>
        </w:rPr>
        <w:t>.</w:t>
      </w:r>
    </w:p>
    <w:p w14:paraId="2461BC88" w14:textId="123C6E40" w:rsidR="00927E55" w:rsidRPr="007641F2" w:rsidRDefault="00927E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E85EDF">
        <w:rPr>
          <w:rFonts w:asciiTheme="majorBidi" w:eastAsia="Times New Roman" w:hAnsiTheme="majorBidi" w:cstheme="majorBidi"/>
          <w:b/>
          <w:bCs/>
          <w:sz w:val="24"/>
          <w:szCs w:val="24"/>
          <w:lang w:eastAsia="lt-LT" w:bidi="lt-LT"/>
        </w:rPr>
        <w:t>Rizikų valdymo planas</w:t>
      </w:r>
      <w:r w:rsidRPr="00E85EDF">
        <w:rPr>
          <w:rFonts w:asciiTheme="majorBidi" w:eastAsia="Times New Roman" w:hAnsiTheme="majorBidi" w:cstheme="majorBidi"/>
          <w:sz w:val="24"/>
          <w:szCs w:val="24"/>
          <w:lang w:eastAsia="lt-LT" w:bidi="lt-LT"/>
        </w:rPr>
        <w:t xml:space="preserve"> (toliau</w:t>
      </w:r>
      <w:r w:rsidRPr="007641F2">
        <w:rPr>
          <w:rFonts w:asciiTheme="majorBidi" w:eastAsia="Times New Roman" w:hAnsiTheme="majorBidi" w:cstheme="majorBidi"/>
          <w:sz w:val="24"/>
          <w:szCs w:val="24"/>
          <w:lang w:eastAsia="lt-LT" w:bidi="lt-LT"/>
        </w:rPr>
        <w:t xml:space="preserve"> – RVP) – šio</w:t>
      </w:r>
      <w:r w:rsidR="001E68C3" w:rsidRPr="007641F2">
        <w:rPr>
          <w:rFonts w:asciiTheme="majorBidi" w:eastAsia="Times New Roman" w:hAnsiTheme="majorBidi" w:cstheme="majorBidi"/>
          <w:sz w:val="24"/>
          <w:szCs w:val="24"/>
          <w:lang w:eastAsia="lt-LT" w:bidi="lt-LT"/>
        </w:rPr>
        <w:t xml:space="preserve"> Tvarkos aprašo 3 priede</w:t>
      </w:r>
      <w:r w:rsidRPr="007641F2">
        <w:rPr>
          <w:rFonts w:asciiTheme="majorBidi" w:eastAsia="Times New Roman" w:hAnsiTheme="majorBidi" w:cstheme="majorBidi"/>
          <w:sz w:val="24"/>
          <w:szCs w:val="24"/>
          <w:lang w:eastAsia="lt-LT" w:bidi="lt-LT"/>
        </w:rPr>
        <w:t xml:space="preserve"> esančios Rizikos valdymo plano formos pagrindu </w:t>
      </w:r>
      <w:r w:rsidRPr="007641F2">
        <w:rPr>
          <w:rFonts w:asciiTheme="majorBidi" w:hAnsiTheme="majorBidi" w:cstheme="majorBidi"/>
          <w:sz w:val="24"/>
          <w:szCs w:val="24"/>
        </w:rPr>
        <w:t xml:space="preserve">parengtas ir </w:t>
      </w:r>
      <w:r w:rsidR="00B06E09" w:rsidRPr="007641F2">
        <w:rPr>
          <w:rFonts w:asciiTheme="majorBidi" w:hAnsiTheme="majorBidi" w:cstheme="majorBidi"/>
          <w:sz w:val="24"/>
          <w:szCs w:val="24"/>
        </w:rPr>
        <w:t>LAR direktoriaus</w:t>
      </w:r>
      <w:r w:rsidRPr="007641F2">
        <w:rPr>
          <w:rFonts w:asciiTheme="majorBidi" w:hAnsiTheme="majorBidi" w:cstheme="majorBidi"/>
          <w:sz w:val="24"/>
          <w:szCs w:val="24"/>
        </w:rPr>
        <w:t xml:space="preserve"> patvirtintas </w:t>
      </w:r>
      <w:r w:rsidR="00B06E09" w:rsidRPr="007641F2">
        <w:rPr>
          <w:rFonts w:asciiTheme="majorBidi" w:hAnsiTheme="majorBidi" w:cstheme="majorBidi"/>
          <w:sz w:val="24"/>
          <w:szCs w:val="24"/>
        </w:rPr>
        <w:t>n</w:t>
      </w:r>
      <w:r w:rsidRPr="007641F2">
        <w:rPr>
          <w:rFonts w:asciiTheme="majorBidi" w:eastAsia="Times New Roman" w:hAnsiTheme="majorBidi" w:cstheme="majorBidi"/>
          <w:sz w:val="24"/>
          <w:szCs w:val="24"/>
          <w:lang w:eastAsia="lt-LT" w:bidi="lt-LT"/>
        </w:rPr>
        <w:t>epriimtinų rizikų valdymo priemonių, jų įgyvendinimo terminų, reikalingų išteklių bei rizikos valdymo priemonių vykdytojų planas</w:t>
      </w:r>
      <w:r w:rsidR="005303BE" w:rsidRPr="007641F2">
        <w:rPr>
          <w:rFonts w:asciiTheme="majorBidi" w:eastAsia="Times New Roman" w:hAnsiTheme="majorBidi" w:cstheme="majorBidi"/>
          <w:sz w:val="24"/>
          <w:szCs w:val="24"/>
          <w:lang w:eastAsia="lt-LT" w:bidi="lt-LT"/>
        </w:rPr>
        <w:t>.</w:t>
      </w:r>
    </w:p>
    <w:p w14:paraId="08F34064" w14:textId="77777777" w:rsidR="004C5B55" w:rsidRPr="007641F2" w:rsidRDefault="004C5B55" w:rsidP="00C17380">
      <w:pPr>
        <w:pStyle w:val="ListParagraph"/>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Ryšio šifravimas </w:t>
      </w:r>
      <w:r w:rsidRPr="007641F2">
        <w:rPr>
          <w:rFonts w:asciiTheme="majorBidi" w:eastAsia="Times New Roman" w:hAnsiTheme="majorBidi" w:cstheme="majorBidi"/>
          <w:sz w:val="24"/>
          <w:szCs w:val="24"/>
          <w:lang w:eastAsia="lt-LT" w:bidi="lt-LT"/>
        </w:rPr>
        <w:t xml:space="preserve">– duomenų šifravimas duomenų perdavimo metu, užtikrinant jų konfidencialumą ir vientisumą. Tam naudojamų įrankių pavyzdžiai: TLS (angl. </w:t>
      </w:r>
      <w:proofErr w:type="spellStart"/>
      <w:r w:rsidRPr="007641F2">
        <w:rPr>
          <w:rFonts w:asciiTheme="majorBidi" w:eastAsia="Times New Roman" w:hAnsiTheme="majorBidi" w:cstheme="majorBidi"/>
          <w:i/>
          <w:iCs/>
          <w:sz w:val="24"/>
          <w:szCs w:val="24"/>
          <w:lang w:eastAsia="lt-LT" w:bidi="lt-LT"/>
        </w:rPr>
        <w:t>Transport</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Layer</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Security</w:t>
      </w:r>
      <w:proofErr w:type="spellEnd"/>
      <w:r w:rsidRPr="007641F2">
        <w:rPr>
          <w:rFonts w:asciiTheme="majorBidi" w:eastAsia="Times New Roman" w:hAnsiTheme="majorBidi" w:cstheme="majorBidi"/>
          <w:sz w:val="24"/>
          <w:szCs w:val="24"/>
          <w:lang w:eastAsia="lt-LT" w:bidi="lt-LT"/>
        </w:rPr>
        <w:t xml:space="preserve">) protokolas, VPN (angl. </w:t>
      </w:r>
      <w:proofErr w:type="spellStart"/>
      <w:r w:rsidRPr="007641F2">
        <w:rPr>
          <w:rFonts w:asciiTheme="majorBidi" w:eastAsia="Times New Roman" w:hAnsiTheme="majorBidi" w:cstheme="majorBidi"/>
          <w:i/>
          <w:iCs/>
          <w:sz w:val="24"/>
          <w:szCs w:val="24"/>
          <w:lang w:eastAsia="lt-LT" w:bidi="lt-LT"/>
        </w:rPr>
        <w:t>Virtual</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Private</w:t>
      </w:r>
      <w:proofErr w:type="spellEnd"/>
      <w:r w:rsidRPr="007641F2">
        <w:rPr>
          <w:rFonts w:asciiTheme="majorBidi" w:eastAsia="Times New Roman" w:hAnsiTheme="majorBidi" w:cstheme="majorBidi"/>
          <w:i/>
          <w:iCs/>
          <w:sz w:val="24"/>
          <w:szCs w:val="24"/>
          <w:lang w:eastAsia="lt-LT" w:bidi="lt-LT"/>
        </w:rPr>
        <w:t xml:space="preserve"> Network</w:t>
      </w:r>
      <w:r w:rsidRPr="007641F2">
        <w:rPr>
          <w:rFonts w:asciiTheme="majorBidi" w:eastAsia="Times New Roman" w:hAnsiTheme="majorBidi" w:cstheme="majorBidi"/>
          <w:sz w:val="24"/>
          <w:szCs w:val="24"/>
          <w:lang w:eastAsia="lt-LT" w:bidi="lt-LT"/>
        </w:rPr>
        <w:t xml:space="preserve">), RDP (angl. </w:t>
      </w:r>
      <w:proofErr w:type="spellStart"/>
      <w:r w:rsidRPr="007641F2">
        <w:rPr>
          <w:rFonts w:asciiTheme="majorBidi" w:eastAsia="Times New Roman" w:hAnsiTheme="majorBidi" w:cstheme="majorBidi"/>
          <w:i/>
          <w:iCs/>
          <w:sz w:val="24"/>
          <w:szCs w:val="24"/>
          <w:lang w:eastAsia="lt-LT" w:bidi="lt-LT"/>
        </w:rPr>
        <w:t>Remote</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Desktop</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Protocol</w:t>
      </w:r>
      <w:proofErr w:type="spellEnd"/>
      <w:r w:rsidRPr="007641F2">
        <w:rPr>
          <w:rFonts w:asciiTheme="majorBidi" w:eastAsia="Times New Roman" w:hAnsiTheme="majorBidi" w:cstheme="majorBidi"/>
          <w:sz w:val="24"/>
          <w:szCs w:val="24"/>
          <w:lang w:eastAsia="lt-LT" w:bidi="lt-LT"/>
        </w:rPr>
        <w:t>) ir kt..</w:t>
      </w:r>
    </w:p>
    <w:p w14:paraId="5C19B21B" w14:textId="77777777" w:rsidR="004C5B55" w:rsidRPr="007641F2" w:rsidRDefault="004C5B55" w:rsidP="00C17380">
      <w:pPr>
        <w:widowControl w:val="0"/>
        <w:numPr>
          <w:ilvl w:val="1"/>
          <w:numId w:val="53"/>
        </w:numPr>
        <w:tabs>
          <w:tab w:val="left" w:pos="1134"/>
        </w:tabs>
        <w:overflowPunct w:val="0"/>
        <w:autoSpaceDE w:val="0"/>
        <w:autoSpaceDN w:val="0"/>
        <w:adjustRightInd w:val="0"/>
        <w:spacing w:after="0"/>
        <w:ind w:left="0" w:firstLine="567"/>
        <w:jc w:val="both"/>
        <w:rPr>
          <w:rFonts w:asciiTheme="majorBidi" w:hAnsiTheme="majorBidi" w:cstheme="majorBidi"/>
          <w:sz w:val="24"/>
          <w:szCs w:val="24"/>
        </w:rPr>
      </w:pPr>
      <w:r w:rsidRPr="007641F2">
        <w:rPr>
          <w:rFonts w:asciiTheme="majorBidi" w:hAnsiTheme="majorBidi" w:cstheme="majorBidi"/>
          <w:b/>
          <w:bCs/>
          <w:sz w:val="24"/>
          <w:szCs w:val="24"/>
        </w:rPr>
        <w:t>Rodiklis</w:t>
      </w:r>
      <w:r w:rsidRPr="007641F2">
        <w:rPr>
          <w:rFonts w:asciiTheme="majorBidi" w:hAnsiTheme="majorBidi" w:cstheme="majorBidi"/>
          <w:sz w:val="24"/>
          <w:szCs w:val="24"/>
        </w:rPr>
        <w:t xml:space="preserve"> – matavimo vienetas, naudojamas kibernetinio saugumo reikalavimų įgyvendinimo veiksmingumui ir tikslų pasiekimui vertinti.</w:t>
      </w:r>
    </w:p>
    <w:p w14:paraId="6B63676E" w14:textId="77777777" w:rsidR="004C5B55" w:rsidRPr="007641F2" w:rsidRDefault="004C5B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hAnsiTheme="majorBidi" w:cstheme="majorBidi"/>
          <w:b/>
          <w:sz w:val="24"/>
          <w:szCs w:val="24"/>
        </w:rPr>
        <w:t xml:space="preserve">Saugumo operacijų centras </w:t>
      </w:r>
      <w:r w:rsidRPr="007641F2">
        <w:rPr>
          <w:rFonts w:asciiTheme="majorBidi" w:hAnsiTheme="majorBidi" w:cstheme="majorBidi"/>
          <w:sz w:val="24"/>
          <w:szCs w:val="24"/>
        </w:rPr>
        <w:t>(toliau – SOC)</w:t>
      </w:r>
      <w:r w:rsidRPr="007641F2">
        <w:rPr>
          <w:rFonts w:asciiTheme="majorBidi" w:hAnsiTheme="majorBidi" w:cstheme="majorBidi"/>
          <w:b/>
          <w:sz w:val="24"/>
          <w:szCs w:val="24"/>
        </w:rPr>
        <w:t xml:space="preserve"> </w:t>
      </w:r>
      <w:r w:rsidRPr="007641F2">
        <w:rPr>
          <w:rFonts w:asciiTheme="majorBidi" w:hAnsiTheme="majorBidi" w:cstheme="majorBidi"/>
          <w:sz w:val="24"/>
          <w:szCs w:val="24"/>
        </w:rPr>
        <w:t xml:space="preserve">– LAR direktoriaus ar jo įgalioto asmens paskirta grupė, atsakinga už žurnalinių įrašų (angl. </w:t>
      </w:r>
      <w:proofErr w:type="spellStart"/>
      <w:r w:rsidRPr="007641F2">
        <w:rPr>
          <w:rFonts w:asciiTheme="majorBidi" w:hAnsiTheme="majorBidi" w:cstheme="majorBidi"/>
          <w:i/>
          <w:iCs/>
          <w:sz w:val="24"/>
          <w:szCs w:val="24"/>
        </w:rPr>
        <w:t>Logs</w:t>
      </w:r>
      <w:proofErr w:type="spellEnd"/>
      <w:r w:rsidRPr="007641F2">
        <w:rPr>
          <w:rFonts w:asciiTheme="majorBidi" w:hAnsiTheme="majorBidi" w:cstheme="majorBidi"/>
          <w:sz w:val="24"/>
          <w:szCs w:val="24"/>
        </w:rPr>
        <w:t>) ir kibernetinių incidentų valdymą.</w:t>
      </w:r>
    </w:p>
    <w:p w14:paraId="1104BAFE" w14:textId="77777777" w:rsidR="004C5B55" w:rsidRPr="007641F2" w:rsidRDefault="004C5B55"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 xml:space="preserve">Serveris </w:t>
      </w:r>
      <w:r w:rsidRPr="007641F2">
        <w:rPr>
          <w:rFonts w:asciiTheme="majorBidi" w:hAnsiTheme="majorBidi" w:cstheme="majorBidi"/>
          <w:sz w:val="24"/>
          <w:szCs w:val="24"/>
          <w:lang w:eastAsia="lt-LT" w:bidi="lt-LT"/>
        </w:rPr>
        <w:t>– LAR valdoma ar nuomojama fizinės ir (ar) virtualios techninės ir programinės įrangos visuma, kurioje talpinama TIS ir ją sudaranti programinė įranga bei duomenys.</w:t>
      </w:r>
    </w:p>
    <w:p w14:paraId="1B98E76C" w14:textId="77777777" w:rsidR="004C5B55" w:rsidRPr="007641F2" w:rsidRDefault="004C5B55" w:rsidP="00C17380">
      <w:pPr>
        <w:pStyle w:val="ListParagraph"/>
        <w:numPr>
          <w:ilvl w:val="1"/>
          <w:numId w:val="53"/>
        </w:numPr>
        <w:tabs>
          <w:tab w:val="left" w:pos="1134"/>
          <w:tab w:val="left" w:pos="1418"/>
        </w:tabs>
        <w:spacing w:after="0"/>
        <w:ind w:left="0" w:firstLine="567"/>
        <w:jc w:val="both"/>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 xml:space="preserve">Simetrinis šifravimas </w:t>
      </w:r>
      <w:r w:rsidRPr="007641F2">
        <w:rPr>
          <w:rFonts w:asciiTheme="majorBidi" w:eastAsia="Times New Roman" w:hAnsiTheme="majorBidi" w:cstheme="majorBidi"/>
          <w:sz w:val="24"/>
          <w:szCs w:val="24"/>
          <w:lang w:eastAsia="lt-LT" w:bidi="lt-LT"/>
        </w:rPr>
        <w:t>– šifravimo metodas, kuriame tam pačiam kriptografijos raktui tenka dvejopa funkcija – tiek elektroninės informacijos šifravimo, tiek iššifravimo.</w:t>
      </w:r>
    </w:p>
    <w:p w14:paraId="58D28D96" w14:textId="77777777" w:rsidR="004C5B55" w:rsidRPr="007641F2" w:rsidRDefault="004C5B55"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Sisteminė paskyra</w:t>
      </w:r>
      <w:r w:rsidRPr="007641F2">
        <w:rPr>
          <w:rFonts w:asciiTheme="majorBidi" w:eastAsia="Times New Roman" w:hAnsiTheme="majorBidi" w:cstheme="majorBidi"/>
          <w:sz w:val="24"/>
          <w:szCs w:val="24"/>
          <w:lang w:eastAsia="lt-LT" w:bidi="lt-LT"/>
        </w:rPr>
        <w:t xml:space="preserve"> – tai techninė paskyra, kuri naudojama TIS, aplikacijos ar automatizuotų procesų veikimui užtikrinti.</w:t>
      </w:r>
    </w:p>
    <w:p w14:paraId="64C978E1" w14:textId="77777777" w:rsidR="004C5B55" w:rsidRPr="007641F2" w:rsidRDefault="004C5B55" w:rsidP="00C17380">
      <w:pPr>
        <w:widowControl w:val="0"/>
        <w:numPr>
          <w:ilvl w:val="1"/>
          <w:numId w:val="53"/>
        </w:numPr>
        <w:tabs>
          <w:tab w:val="left" w:pos="1134"/>
        </w:tabs>
        <w:overflowPunct w:val="0"/>
        <w:autoSpaceDE w:val="0"/>
        <w:autoSpaceDN w:val="0"/>
        <w:adjustRightInd w:val="0"/>
        <w:spacing w:after="0"/>
        <w:ind w:left="0" w:firstLine="567"/>
        <w:jc w:val="both"/>
        <w:rPr>
          <w:rFonts w:asciiTheme="majorBidi" w:hAnsiTheme="majorBidi" w:cstheme="majorBidi"/>
          <w:sz w:val="24"/>
          <w:szCs w:val="24"/>
        </w:rPr>
      </w:pPr>
      <w:r w:rsidRPr="007641F2">
        <w:rPr>
          <w:rFonts w:asciiTheme="majorBidi" w:hAnsiTheme="majorBidi" w:cstheme="majorBidi"/>
          <w:b/>
          <w:bCs/>
          <w:sz w:val="24"/>
          <w:szCs w:val="24"/>
        </w:rPr>
        <w:lastRenderedPageBreak/>
        <w:t xml:space="preserve">Stebėsenos planas </w:t>
      </w:r>
      <w:r w:rsidRPr="007641F2">
        <w:rPr>
          <w:rFonts w:asciiTheme="majorBidi" w:hAnsiTheme="majorBidi" w:cstheme="majorBidi"/>
          <w:sz w:val="24"/>
          <w:szCs w:val="24"/>
        </w:rPr>
        <w:t>– šio Tvarkos aprašo pagrindu parengtas ir LAR direktoriaus patvirtintas Kibernetinio saugumo reikalavimų įgyvendinimo ir užtikrinimo stebėsenos planas</w:t>
      </w:r>
      <w:r w:rsidRPr="007641F2">
        <w:rPr>
          <w:rFonts w:asciiTheme="majorBidi" w:eastAsia="Times New Roman" w:hAnsiTheme="majorBidi" w:cstheme="majorBidi"/>
          <w:sz w:val="24"/>
          <w:szCs w:val="24"/>
          <w:lang w:eastAsia="lt-LT" w:bidi="lt-LT"/>
        </w:rPr>
        <w:t>.</w:t>
      </w:r>
    </w:p>
    <w:p w14:paraId="41323CCB" w14:textId="77777777" w:rsidR="004C5B55" w:rsidRPr="007641F2" w:rsidRDefault="004C5B55" w:rsidP="00C17380">
      <w:pPr>
        <w:widowControl w:val="0"/>
        <w:numPr>
          <w:ilvl w:val="1"/>
          <w:numId w:val="53"/>
        </w:numPr>
        <w:tabs>
          <w:tab w:val="left" w:pos="993"/>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Sutartis </w:t>
      </w:r>
      <w:r w:rsidRPr="007641F2">
        <w:rPr>
          <w:rFonts w:asciiTheme="majorBidi" w:eastAsia="Times New Roman" w:hAnsiTheme="majorBidi" w:cstheme="majorBidi"/>
          <w:sz w:val="24"/>
          <w:szCs w:val="24"/>
          <w:lang w:eastAsia="lt-LT" w:bidi="lt-LT"/>
        </w:rPr>
        <w:t>– tarp LAR ir trečiosios šalies pasirašyta TIS valdymo ir (ar) kibernetinio saugumo užtikrinimo paslaugų ir (ar) produktų pirkimo sutartis.</w:t>
      </w:r>
    </w:p>
    <w:p w14:paraId="6C4822A2" w14:textId="77777777" w:rsidR="004C5B55" w:rsidRPr="007641F2" w:rsidRDefault="004C5B55" w:rsidP="00C17380">
      <w:pPr>
        <w:pStyle w:val="ListParagraph"/>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Šifravimas</w:t>
      </w:r>
      <w:r w:rsidRPr="007641F2">
        <w:rPr>
          <w:rFonts w:asciiTheme="majorBidi" w:eastAsia="Times New Roman" w:hAnsiTheme="majorBidi" w:cstheme="majorBidi"/>
          <w:sz w:val="24"/>
          <w:szCs w:val="24"/>
          <w:lang w:eastAsia="lt-LT" w:bidi="lt-LT"/>
        </w:rPr>
        <w:t xml:space="preserve"> – kriptografinis elektroninės informacijos formos pakeitimas iš paprastos į specifinę, iš kurios elektroninę informaciją pakeisti į pradinę formą galima tik turint atitinkamą kriptografijos raktą.</w:t>
      </w:r>
    </w:p>
    <w:p w14:paraId="2665A09B" w14:textId="77777777" w:rsidR="004C5B55" w:rsidRPr="007641F2" w:rsidRDefault="004C5B55" w:rsidP="00C17380">
      <w:pPr>
        <w:pStyle w:val="ListParagraph"/>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Šifravimo algoritmas</w:t>
      </w:r>
      <w:r w:rsidRPr="007641F2">
        <w:rPr>
          <w:rFonts w:asciiTheme="majorBidi" w:eastAsia="Times New Roman" w:hAnsiTheme="majorBidi" w:cstheme="majorBidi"/>
          <w:sz w:val="24"/>
          <w:szCs w:val="24"/>
          <w:lang w:eastAsia="lt-LT" w:bidi="lt-LT"/>
        </w:rPr>
        <w:t xml:space="preserve"> – matematinis procesas, naudojamas duomenims šifruoti ir iššifruoti, atitinkantis tarptautinius saugumo standartus, pvz.: AES (angl. </w:t>
      </w:r>
      <w:proofErr w:type="spellStart"/>
      <w:r w:rsidRPr="007641F2">
        <w:rPr>
          <w:rFonts w:asciiTheme="majorBidi" w:eastAsia="Times New Roman" w:hAnsiTheme="majorBidi" w:cstheme="majorBidi"/>
          <w:i/>
          <w:iCs/>
          <w:sz w:val="24"/>
          <w:szCs w:val="24"/>
          <w:lang w:eastAsia="lt-LT" w:bidi="lt-LT"/>
        </w:rPr>
        <w:t>Advanced</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Encryption</w:t>
      </w:r>
      <w:proofErr w:type="spellEnd"/>
      <w:r w:rsidRPr="007641F2">
        <w:rPr>
          <w:rFonts w:asciiTheme="majorBidi" w:eastAsia="Times New Roman" w:hAnsiTheme="majorBidi" w:cstheme="majorBidi"/>
          <w:i/>
          <w:iCs/>
          <w:sz w:val="24"/>
          <w:szCs w:val="24"/>
          <w:lang w:eastAsia="lt-LT" w:bidi="lt-LT"/>
        </w:rPr>
        <w:t xml:space="preserve"> Standard</w:t>
      </w:r>
      <w:r w:rsidRPr="007641F2">
        <w:rPr>
          <w:rFonts w:asciiTheme="majorBidi" w:eastAsia="Times New Roman" w:hAnsiTheme="majorBidi" w:cstheme="majorBidi"/>
          <w:sz w:val="24"/>
          <w:szCs w:val="24"/>
          <w:lang w:eastAsia="lt-LT" w:bidi="lt-LT"/>
        </w:rPr>
        <w:t xml:space="preserve">), RSA (angl. </w:t>
      </w:r>
      <w:proofErr w:type="spellStart"/>
      <w:r w:rsidRPr="007641F2">
        <w:rPr>
          <w:rFonts w:asciiTheme="majorBidi" w:eastAsia="Times New Roman" w:hAnsiTheme="majorBidi" w:cstheme="majorBidi"/>
          <w:i/>
          <w:iCs/>
          <w:sz w:val="24"/>
          <w:szCs w:val="24"/>
          <w:lang w:eastAsia="lt-LT" w:bidi="lt-LT"/>
        </w:rPr>
        <w:t>Rivest</w:t>
      </w:r>
      <w:proofErr w:type="spellEnd"/>
      <w:r w:rsidRPr="007641F2">
        <w:rPr>
          <w:rFonts w:asciiTheme="majorBidi" w:eastAsia="Times New Roman" w:hAnsiTheme="majorBidi" w:cstheme="majorBidi"/>
          <w:i/>
          <w:iCs/>
          <w:sz w:val="24"/>
          <w:szCs w:val="24"/>
          <w:lang w:eastAsia="lt-LT" w:bidi="lt-LT"/>
        </w:rPr>
        <w:t>–</w:t>
      </w:r>
      <w:proofErr w:type="spellStart"/>
      <w:r w:rsidRPr="007641F2">
        <w:rPr>
          <w:rFonts w:asciiTheme="majorBidi" w:eastAsia="Times New Roman" w:hAnsiTheme="majorBidi" w:cstheme="majorBidi"/>
          <w:i/>
          <w:iCs/>
          <w:sz w:val="24"/>
          <w:szCs w:val="24"/>
          <w:lang w:eastAsia="lt-LT" w:bidi="lt-LT"/>
        </w:rPr>
        <w:t>Shamir</w:t>
      </w:r>
      <w:proofErr w:type="spellEnd"/>
      <w:r w:rsidRPr="007641F2">
        <w:rPr>
          <w:rFonts w:asciiTheme="majorBidi" w:eastAsia="Times New Roman" w:hAnsiTheme="majorBidi" w:cstheme="majorBidi"/>
          <w:i/>
          <w:iCs/>
          <w:sz w:val="24"/>
          <w:szCs w:val="24"/>
          <w:lang w:eastAsia="lt-LT" w:bidi="lt-LT"/>
        </w:rPr>
        <w:t>–</w:t>
      </w:r>
      <w:proofErr w:type="spellStart"/>
      <w:r w:rsidRPr="007641F2">
        <w:rPr>
          <w:rFonts w:asciiTheme="majorBidi" w:eastAsia="Times New Roman" w:hAnsiTheme="majorBidi" w:cstheme="majorBidi"/>
          <w:i/>
          <w:iCs/>
          <w:sz w:val="24"/>
          <w:szCs w:val="24"/>
          <w:lang w:eastAsia="lt-LT" w:bidi="lt-LT"/>
        </w:rPr>
        <w:t>Adleman</w:t>
      </w:r>
      <w:proofErr w:type="spellEnd"/>
      <w:r w:rsidRPr="007641F2">
        <w:rPr>
          <w:rFonts w:asciiTheme="majorBidi" w:eastAsia="Times New Roman" w:hAnsiTheme="majorBidi" w:cstheme="majorBidi"/>
          <w:sz w:val="24"/>
          <w:szCs w:val="24"/>
          <w:lang w:eastAsia="lt-LT" w:bidi="lt-LT"/>
        </w:rPr>
        <w:t xml:space="preserve">), ECC (angl. </w:t>
      </w:r>
      <w:proofErr w:type="spellStart"/>
      <w:r w:rsidRPr="007641F2">
        <w:rPr>
          <w:rFonts w:asciiTheme="majorBidi" w:eastAsia="Times New Roman" w:hAnsiTheme="majorBidi" w:cstheme="majorBidi"/>
          <w:i/>
          <w:iCs/>
          <w:sz w:val="24"/>
          <w:szCs w:val="24"/>
          <w:lang w:eastAsia="lt-LT" w:bidi="lt-LT"/>
        </w:rPr>
        <w:t>Elliptic</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Curve</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Cryptography</w:t>
      </w:r>
      <w:proofErr w:type="spellEnd"/>
      <w:r w:rsidRPr="007641F2">
        <w:rPr>
          <w:rFonts w:asciiTheme="majorBidi" w:eastAsia="Times New Roman" w:hAnsiTheme="majorBidi" w:cstheme="majorBidi"/>
          <w:sz w:val="24"/>
          <w:szCs w:val="24"/>
          <w:lang w:eastAsia="lt-LT" w:bidi="lt-LT"/>
        </w:rPr>
        <w:t xml:space="preserve">), SHA-3 (angl. </w:t>
      </w:r>
      <w:proofErr w:type="spellStart"/>
      <w:r w:rsidRPr="007641F2">
        <w:rPr>
          <w:rFonts w:asciiTheme="majorBidi" w:eastAsia="Times New Roman" w:hAnsiTheme="majorBidi" w:cstheme="majorBidi"/>
          <w:i/>
          <w:iCs/>
          <w:sz w:val="24"/>
          <w:szCs w:val="24"/>
          <w:lang w:eastAsia="lt-LT" w:bidi="lt-LT"/>
        </w:rPr>
        <w:t>Secure</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Hash</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Algorithm</w:t>
      </w:r>
      <w:proofErr w:type="spellEnd"/>
      <w:r w:rsidRPr="007641F2">
        <w:rPr>
          <w:rFonts w:asciiTheme="majorBidi" w:eastAsia="Times New Roman" w:hAnsiTheme="majorBidi" w:cstheme="majorBidi"/>
          <w:i/>
          <w:iCs/>
          <w:sz w:val="24"/>
          <w:szCs w:val="24"/>
          <w:lang w:eastAsia="lt-LT" w:bidi="lt-LT"/>
        </w:rPr>
        <w:t xml:space="preserve"> v3</w:t>
      </w:r>
      <w:r w:rsidRPr="007641F2">
        <w:rPr>
          <w:rFonts w:asciiTheme="majorBidi" w:eastAsia="Times New Roman" w:hAnsiTheme="majorBidi" w:cstheme="majorBidi"/>
          <w:sz w:val="24"/>
          <w:szCs w:val="24"/>
          <w:lang w:eastAsia="lt-LT" w:bidi="lt-LT"/>
        </w:rPr>
        <w:t>).</w:t>
      </w:r>
    </w:p>
    <w:p w14:paraId="0C0A9697" w14:textId="77777777" w:rsidR="004C5B55" w:rsidRPr="007641F2" w:rsidRDefault="004C5B55" w:rsidP="00C17380">
      <w:pPr>
        <w:pStyle w:val="ListParagraph"/>
        <w:widowControl w:val="0"/>
        <w:numPr>
          <w:ilvl w:val="1"/>
          <w:numId w:val="53"/>
        </w:numPr>
        <w:tabs>
          <w:tab w:val="left" w:pos="1134"/>
        </w:tabs>
        <w:spacing w:after="0"/>
        <w:ind w:left="0" w:firstLine="567"/>
        <w:jc w:val="both"/>
        <w:rPr>
          <w:rFonts w:asciiTheme="majorBidi" w:hAnsiTheme="majorBidi" w:cstheme="majorBidi"/>
          <w:sz w:val="24"/>
          <w:szCs w:val="24"/>
        </w:rPr>
      </w:pPr>
      <w:r w:rsidRPr="007641F2">
        <w:rPr>
          <w:rFonts w:asciiTheme="majorBidi" w:hAnsiTheme="majorBidi" w:cstheme="majorBidi"/>
          <w:b/>
          <w:bCs/>
          <w:sz w:val="24"/>
          <w:szCs w:val="24"/>
        </w:rPr>
        <w:t xml:space="preserve">„Švaraus stalo“ politika </w:t>
      </w:r>
      <w:r w:rsidRPr="007641F2">
        <w:rPr>
          <w:rFonts w:asciiTheme="majorBidi" w:hAnsiTheme="majorBidi" w:cstheme="majorBidi"/>
          <w:sz w:val="24"/>
          <w:szCs w:val="24"/>
        </w:rPr>
        <w:t>– LAR nustatyta tvarka, įpareigojanti LAR darbuotojus darbo vietose nepalikti nesaugomos informacijos (dokumentų, laikmenų, įrenginių ar kitų duomenų laikmenų) pasitraukus iš darbo vietos. Ši politika skirta sumažinti neteisėtos prieigos riziką ir užtikrinti, kad informacija nebūtų palikta atvirai prieinama.</w:t>
      </w:r>
    </w:p>
    <w:p w14:paraId="3B1E4939" w14:textId="77777777" w:rsidR="004C5B55" w:rsidRPr="007641F2" w:rsidRDefault="004C5B55"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TIS administratorius</w:t>
      </w:r>
      <w:r w:rsidRPr="007641F2">
        <w:rPr>
          <w:rFonts w:asciiTheme="majorBidi" w:hAnsiTheme="majorBidi" w:cstheme="majorBidi"/>
          <w:sz w:val="24"/>
          <w:szCs w:val="24"/>
          <w:lang w:eastAsia="lt-LT" w:bidi="lt-LT"/>
        </w:rPr>
        <w:t xml:space="preserve"> – LAR direktoriaus paskirti darbuotojas ir IT administravimo paslaugos teikėjas (teikėjai), kurie administruoja TIS, taip pat sukuria, sustabdo ir naikina standartinių ir privilegijuotų naudotojų (toliau – Naudotojas) paskyras bei suteikia, sustabdo ir naikina naudotojų prieigas prie TIS.</w:t>
      </w:r>
    </w:p>
    <w:p w14:paraId="0481B343" w14:textId="77777777" w:rsidR="001F60A6" w:rsidRPr="007641F2" w:rsidRDefault="001F60A6" w:rsidP="00C17380">
      <w:pPr>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TIS ar jų dalies atkūrimo laikotarpio laikas </w:t>
      </w:r>
      <w:r w:rsidRPr="007641F2">
        <w:rPr>
          <w:rFonts w:asciiTheme="majorBidi" w:eastAsia="Times New Roman" w:hAnsiTheme="majorBidi" w:cstheme="majorBidi"/>
          <w:sz w:val="24"/>
          <w:szCs w:val="24"/>
          <w:lang w:eastAsia="lt-LT" w:bidi="lt-LT"/>
        </w:rPr>
        <w:t xml:space="preserve">(angl. </w:t>
      </w:r>
      <w:proofErr w:type="spellStart"/>
      <w:r w:rsidRPr="007641F2">
        <w:rPr>
          <w:rFonts w:asciiTheme="majorBidi" w:eastAsia="Times New Roman" w:hAnsiTheme="majorBidi" w:cstheme="majorBidi"/>
          <w:i/>
          <w:iCs/>
          <w:sz w:val="24"/>
          <w:szCs w:val="24"/>
          <w:lang w:eastAsia="lt-LT" w:bidi="lt-LT"/>
        </w:rPr>
        <w:t>Recovery</w:t>
      </w:r>
      <w:proofErr w:type="spellEnd"/>
      <w:r w:rsidRPr="007641F2">
        <w:rPr>
          <w:rFonts w:asciiTheme="majorBidi" w:eastAsia="Times New Roman" w:hAnsiTheme="majorBidi" w:cstheme="majorBidi"/>
          <w:i/>
          <w:iCs/>
          <w:sz w:val="24"/>
          <w:szCs w:val="24"/>
          <w:lang w:eastAsia="lt-LT" w:bidi="lt-LT"/>
        </w:rPr>
        <w:t xml:space="preserve"> Time </w:t>
      </w:r>
      <w:proofErr w:type="spellStart"/>
      <w:r w:rsidRPr="007641F2">
        <w:rPr>
          <w:rFonts w:asciiTheme="majorBidi" w:eastAsia="Times New Roman" w:hAnsiTheme="majorBidi" w:cstheme="majorBidi"/>
          <w:i/>
          <w:iCs/>
          <w:sz w:val="24"/>
          <w:szCs w:val="24"/>
          <w:lang w:eastAsia="lt-LT" w:bidi="lt-LT"/>
        </w:rPr>
        <w:t>Objective</w:t>
      </w:r>
      <w:proofErr w:type="spellEnd"/>
      <w:r w:rsidRPr="007641F2">
        <w:rPr>
          <w:rFonts w:asciiTheme="majorBidi" w:eastAsia="Times New Roman" w:hAnsiTheme="majorBidi" w:cstheme="majorBidi"/>
          <w:sz w:val="24"/>
          <w:szCs w:val="24"/>
          <w:lang w:eastAsia="lt-LT" w:bidi="lt-LT"/>
        </w:rPr>
        <w:t xml:space="preserve">) (toliau – RTO) – maksimalus leistinas laiko tarpas, per kurį LAR turi atkurti veiklos tęstinumui svarbių </w:t>
      </w:r>
      <w:r w:rsidRPr="007641F2">
        <w:rPr>
          <w:rFonts w:asciiTheme="majorBidi" w:hAnsiTheme="majorBidi" w:cstheme="majorBidi"/>
          <w:sz w:val="24"/>
          <w:szCs w:val="24"/>
          <w:lang w:eastAsia="lt-LT"/>
        </w:rPr>
        <w:t xml:space="preserve">TIS </w:t>
      </w:r>
      <w:r w:rsidRPr="007641F2">
        <w:rPr>
          <w:rFonts w:asciiTheme="majorBidi" w:eastAsia="Times New Roman" w:hAnsiTheme="majorBidi" w:cstheme="majorBidi"/>
          <w:sz w:val="24"/>
          <w:szCs w:val="24"/>
          <w:lang w:eastAsia="lt-LT" w:bidi="lt-LT"/>
        </w:rPr>
        <w:t>veikimą po sutrikimo.</w:t>
      </w:r>
    </w:p>
    <w:p w14:paraId="7EC6C1D1" w14:textId="77777777" w:rsidR="001F60A6" w:rsidRPr="007641F2" w:rsidRDefault="001F60A6"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TIS ar jų dalies duomenų praradimo laikas </w:t>
      </w:r>
      <w:r w:rsidRPr="007641F2">
        <w:rPr>
          <w:rFonts w:asciiTheme="majorBidi" w:eastAsia="Times New Roman" w:hAnsiTheme="majorBidi" w:cstheme="majorBidi"/>
          <w:sz w:val="24"/>
          <w:szCs w:val="24"/>
          <w:lang w:eastAsia="lt-LT" w:bidi="lt-LT"/>
        </w:rPr>
        <w:t xml:space="preserve">(angl. </w:t>
      </w:r>
      <w:proofErr w:type="spellStart"/>
      <w:r w:rsidRPr="007641F2">
        <w:rPr>
          <w:rFonts w:asciiTheme="majorBidi" w:eastAsia="Times New Roman" w:hAnsiTheme="majorBidi" w:cstheme="majorBidi"/>
          <w:i/>
          <w:iCs/>
          <w:sz w:val="24"/>
          <w:szCs w:val="24"/>
          <w:lang w:eastAsia="lt-LT" w:bidi="lt-LT"/>
        </w:rPr>
        <w:t>Recovery</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Point</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Objective</w:t>
      </w:r>
      <w:proofErr w:type="spellEnd"/>
      <w:r w:rsidRPr="007641F2">
        <w:rPr>
          <w:rFonts w:asciiTheme="majorBidi" w:eastAsia="Times New Roman" w:hAnsiTheme="majorBidi" w:cstheme="majorBidi"/>
          <w:sz w:val="24"/>
          <w:szCs w:val="24"/>
          <w:lang w:eastAsia="lt-LT" w:bidi="lt-LT"/>
        </w:rPr>
        <w:t>) (toliau – RPO) – maksimalus leistinas laiko tarpas, nuo paskutinės duomenų atsarginės kopijos iki kibernetinio incidento, per kurį prarasti duomenys būtų laikomi priimtinais LAR veiklos kontekste.</w:t>
      </w:r>
    </w:p>
    <w:p w14:paraId="2110E6AE" w14:textId="77777777" w:rsidR="004C5B55" w:rsidRPr="007641F2" w:rsidRDefault="004C5B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rPr>
        <w:t xml:space="preserve">TIS atkūrimo kriterijai </w:t>
      </w:r>
      <w:r w:rsidRPr="007641F2">
        <w:rPr>
          <w:rFonts w:asciiTheme="majorBidi" w:eastAsia="Times New Roman" w:hAnsiTheme="majorBidi" w:cstheme="majorBidi"/>
          <w:sz w:val="24"/>
          <w:szCs w:val="24"/>
          <w:lang w:eastAsia="lt-LT"/>
        </w:rPr>
        <w:t>–</w:t>
      </w:r>
      <w:r w:rsidRPr="007641F2">
        <w:rPr>
          <w:rFonts w:asciiTheme="majorBidi" w:eastAsia="Times New Roman" w:hAnsiTheme="majorBidi" w:cstheme="majorBidi"/>
          <w:b/>
          <w:bCs/>
          <w:sz w:val="24"/>
          <w:szCs w:val="24"/>
          <w:lang w:eastAsia="lt-LT"/>
        </w:rPr>
        <w:t xml:space="preserve"> </w:t>
      </w:r>
      <w:r w:rsidRPr="007641F2">
        <w:rPr>
          <w:rFonts w:asciiTheme="majorBidi" w:eastAsia="Times New Roman" w:hAnsiTheme="majorBidi" w:cstheme="majorBidi"/>
          <w:sz w:val="24"/>
          <w:szCs w:val="24"/>
          <w:lang w:eastAsia="lt-LT"/>
        </w:rPr>
        <w:t>LAR atsakingų darbuotojų nustatyti TIS veiklos kriterijai, pagal kuriuos galima nustatyti, ar TIS veikla yra atkurta.</w:t>
      </w:r>
    </w:p>
    <w:p w14:paraId="0DB4BEB1" w14:textId="77777777" w:rsidR="001F60A6" w:rsidRPr="007641F2" w:rsidRDefault="001F60A6"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rPr>
        <w:t xml:space="preserve">TIS </w:t>
      </w:r>
      <w:r w:rsidRPr="007641F2">
        <w:rPr>
          <w:rFonts w:asciiTheme="majorBidi" w:hAnsiTheme="majorBidi" w:cstheme="majorBidi"/>
          <w:b/>
          <w:bCs/>
          <w:sz w:val="24"/>
          <w:szCs w:val="24"/>
          <w:lang w:eastAsia="lt-LT" w:bidi="lt-LT"/>
        </w:rPr>
        <w:t>kūrimas</w:t>
      </w:r>
      <w:r w:rsidRPr="007641F2">
        <w:rPr>
          <w:rFonts w:asciiTheme="majorBidi" w:hAnsiTheme="majorBidi" w:cstheme="majorBidi"/>
          <w:sz w:val="24"/>
          <w:szCs w:val="24"/>
          <w:lang w:eastAsia="lt-LT" w:bidi="lt-LT"/>
        </w:rPr>
        <w:t xml:space="preserve"> – TIS diegimo, konfigūravimo, programavimo darbų ir licencijų (jei taikoma) įsigijimas.</w:t>
      </w:r>
    </w:p>
    <w:p w14:paraId="3B0A12B2" w14:textId="77777777" w:rsidR="001F60A6" w:rsidRPr="007641F2" w:rsidRDefault="001F60A6"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rPr>
        <w:t xml:space="preserve">TIS </w:t>
      </w:r>
      <w:r w:rsidRPr="007641F2">
        <w:rPr>
          <w:rFonts w:asciiTheme="majorBidi" w:hAnsiTheme="majorBidi" w:cstheme="majorBidi"/>
          <w:b/>
          <w:bCs/>
          <w:sz w:val="24"/>
          <w:szCs w:val="24"/>
          <w:lang w:eastAsia="lt-LT" w:bidi="lt-LT"/>
        </w:rPr>
        <w:t xml:space="preserve">likvidavimas </w:t>
      </w:r>
      <w:r w:rsidRPr="007641F2">
        <w:rPr>
          <w:rFonts w:asciiTheme="majorBidi" w:hAnsiTheme="majorBidi" w:cstheme="majorBidi"/>
          <w:sz w:val="24"/>
          <w:szCs w:val="24"/>
          <w:lang w:eastAsia="lt-LT" w:bidi="lt-LT"/>
        </w:rPr>
        <w:t>–</w:t>
      </w:r>
      <w:r w:rsidRPr="007641F2">
        <w:rPr>
          <w:rFonts w:asciiTheme="majorBidi" w:hAnsiTheme="majorBidi" w:cstheme="majorBidi"/>
          <w:sz w:val="24"/>
          <w:szCs w:val="24"/>
        </w:rPr>
        <w:t xml:space="preserve"> </w:t>
      </w:r>
      <w:r w:rsidRPr="007641F2">
        <w:rPr>
          <w:rFonts w:asciiTheme="majorBidi" w:hAnsiTheme="majorBidi" w:cstheme="majorBidi"/>
          <w:sz w:val="24"/>
          <w:szCs w:val="24"/>
          <w:lang w:eastAsia="lt-LT" w:bidi="lt-LT"/>
        </w:rPr>
        <w:t>procesas, kuris inicijuojamas panaikinus veiklos funkciją (funkcijas), kuriai vykdyti buvo sukurta TIS.</w:t>
      </w:r>
    </w:p>
    <w:p w14:paraId="197CAAA6" w14:textId="77777777" w:rsidR="001F60A6" w:rsidRPr="007641F2" w:rsidRDefault="001F60A6"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rPr>
        <w:t xml:space="preserve">TIS pokytis </w:t>
      </w:r>
      <w:r w:rsidRPr="007641F2">
        <w:rPr>
          <w:rFonts w:asciiTheme="majorBidi" w:hAnsiTheme="majorBidi" w:cstheme="majorBidi"/>
          <w:b/>
          <w:bCs/>
          <w:sz w:val="24"/>
          <w:szCs w:val="24"/>
          <w:lang w:eastAsia="lt-LT"/>
        </w:rPr>
        <w:t xml:space="preserve">– </w:t>
      </w:r>
      <w:r w:rsidRPr="007641F2">
        <w:rPr>
          <w:rFonts w:asciiTheme="majorBidi" w:hAnsiTheme="majorBidi" w:cstheme="majorBidi"/>
          <w:sz w:val="24"/>
          <w:szCs w:val="24"/>
        </w:rPr>
        <w:t>TIS techninės ar programinės įrangos ar programinio kodo pakeitimas, siekiant patobulinti TIS funkcionalumą ar pašalinti saugumo spragą.</w:t>
      </w:r>
    </w:p>
    <w:p w14:paraId="0D32C337" w14:textId="77777777" w:rsidR="001F60A6" w:rsidRPr="007641F2" w:rsidRDefault="001F60A6"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rPr>
        <w:t xml:space="preserve">TIS </w:t>
      </w:r>
      <w:r w:rsidRPr="007641F2">
        <w:rPr>
          <w:rFonts w:asciiTheme="majorBidi" w:hAnsiTheme="majorBidi" w:cstheme="majorBidi"/>
          <w:b/>
          <w:bCs/>
          <w:sz w:val="24"/>
          <w:szCs w:val="24"/>
          <w:lang w:eastAsia="lt-LT" w:bidi="lt-LT"/>
        </w:rPr>
        <w:t xml:space="preserve">priežiūra </w:t>
      </w:r>
      <w:r w:rsidRPr="007641F2">
        <w:rPr>
          <w:rFonts w:asciiTheme="majorBidi" w:hAnsiTheme="majorBidi" w:cstheme="majorBidi"/>
          <w:sz w:val="24"/>
          <w:szCs w:val="24"/>
          <w:lang w:eastAsia="lt-LT" w:bidi="lt-LT"/>
        </w:rPr>
        <w:t>– pokyčiai TIS, nereikalaujantys arba reikalaujantis minimalių programavimo/ konfigūravimo darbų.</w:t>
      </w:r>
    </w:p>
    <w:p w14:paraId="757B2FBD" w14:textId="77777777" w:rsidR="001F60A6" w:rsidRPr="007641F2" w:rsidRDefault="001F60A6"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rPr>
        <w:t xml:space="preserve">TIS programinės įrangos </w:t>
      </w:r>
      <w:r w:rsidRPr="007641F2">
        <w:rPr>
          <w:rFonts w:asciiTheme="majorBidi" w:hAnsiTheme="majorBidi" w:cstheme="majorBidi"/>
          <w:b/>
          <w:bCs/>
          <w:sz w:val="24"/>
          <w:szCs w:val="24"/>
          <w:lang w:eastAsia="lt-LT"/>
        </w:rPr>
        <w:t xml:space="preserve">atnaujinimas </w:t>
      </w:r>
      <w:r w:rsidRPr="007641F2">
        <w:rPr>
          <w:rFonts w:asciiTheme="majorBidi" w:hAnsiTheme="majorBidi" w:cstheme="majorBidi"/>
          <w:sz w:val="24"/>
          <w:szCs w:val="24"/>
          <w:lang w:eastAsia="lt-LT"/>
        </w:rPr>
        <w:t xml:space="preserve">(angl. </w:t>
      </w:r>
      <w:proofErr w:type="spellStart"/>
      <w:r w:rsidRPr="007641F2">
        <w:rPr>
          <w:rFonts w:asciiTheme="majorBidi" w:hAnsiTheme="majorBidi" w:cstheme="majorBidi"/>
          <w:i/>
          <w:iCs/>
          <w:sz w:val="24"/>
          <w:szCs w:val="24"/>
          <w:lang w:eastAsia="lt-LT"/>
        </w:rPr>
        <w:t>release</w:t>
      </w:r>
      <w:proofErr w:type="spellEnd"/>
      <w:r w:rsidRPr="007641F2">
        <w:rPr>
          <w:rFonts w:asciiTheme="majorBidi" w:hAnsiTheme="majorBidi" w:cstheme="majorBidi"/>
          <w:sz w:val="24"/>
          <w:szCs w:val="24"/>
          <w:lang w:eastAsia="lt-LT"/>
        </w:rPr>
        <w:t xml:space="preserve">) </w:t>
      </w:r>
      <w:r w:rsidRPr="007641F2">
        <w:rPr>
          <w:rFonts w:asciiTheme="majorBidi" w:hAnsiTheme="majorBidi" w:cstheme="majorBidi"/>
          <w:b/>
          <w:bCs/>
          <w:sz w:val="24"/>
          <w:szCs w:val="24"/>
          <w:lang w:eastAsia="lt-LT"/>
        </w:rPr>
        <w:t xml:space="preserve">– </w:t>
      </w:r>
      <w:r w:rsidRPr="007641F2">
        <w:rPr>
          <w:rFonts w:asciiTheme="majorBidi" w:hAnsiTheme="majorBidi" w:cstheme="majorBidi"/>
          <w:sz w:val="24"/>
          <w:szCs w:val="24"/>
        </w:rPr>
        <w:t xml:space="preserve">TIS programinės įrangos </w:t>
      </w:r>
      <w:r w:rsidRPr="007641F2">
        <w:rPr>
          <w:rFonts w:asciiTheme="majorBidi" w:hAnsiTheme="majorBidi" w:cstheme="majorBidi"/>
          <w:sz w:val="24"/>
          <w:szCs w:val="24"/>
          <w:lang w:eastAsia="lt-LT" w:bidi="lt-LT"/>
        </w:rPr>
        <w:t>gamintojo paskelbta informacija apie</w:t>
      </w:r>
      <w:r w:rsidRPr="007641F2">
        <w:rPr>
          <w:rFonts w:asciiTheme="majorBidi" w:hAnsiTheme="majorBidi" w:cstheme="majorBidi"/>
          <w:b/>
          <w:bCs/>
          <w:sz w:val="24"/>
          <w:szCs w:val="24"/>
          <w:lang w:eastAsia="lt-LT" w:bidi="lt-LT"/>
        </w:rPr>
        <w:t xml:space="preserve"> </w:t>
      </w:r>
      <w:r w:rsidRPr="007641F2">
        <w:rPr>
          <w:rFonts w:asciiTheme="majorBidi" w:hAnsiTheme="majorBidi" w:cstheme="majorBidi"/>
          <w:sz w:val="24"/>
          <w:szCs w:val="24"/>
        </w:rPr>
        <w:t xml:space="preserve">TIS </w:t>
      </w:r>
      <w:r w:rsidRPr="007641F2">
        <w:rPr>
          <w:rFonts w:asciiTheme="majorBidi" w:hAnsiTheme="majorBidi" w:cstheme="majorBidi"/>
          <w:sz w:val="24"/>
          <w:szCs w:val="24"/>
          <w:lang w:eastAsia="lt-LT" w:bidi="lt-LT"/>
        </w:rPr>
        <w:t>programinės įrangos atnaujinimą ar atnaujinimų rinkinį.</w:t>
      </w:r>
    </w:p>
    <w:p w14:paraId="11E36D77" w14:textId="77777777" w:rsidR="001F60A6" w:rsidRPr="007641F2" w:rsidRDefault="001F60A6"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rPr>
        <w:t xml:space="preserve">TIS programinės įrangos </w:t>
      </w:r>
      <w:r w:rsidRPr="007641F2">
        <w:rPr>
          <w:rFonts w:asciiTheme="majorBidi" w:hAnsiTheme="majorBidi" w:cstheme="majorBidi"/>
          <w:b/>
          <w:bCs/>
          <w:sz w:val="24"/>
          <w:szCs w:val="24"/>
          <w:lang w:eastAsia="lt-LT"/>
        </w:rPr>
        <w:t xml:space="preserve">pataisa </w:t>
      </w:r>
      <w:r w:rsidRPr="007641F2">
        <w:rPr>
          <w:rFonts w:asciiTheme="majorBidi" w:hAnsiTheme="majorBidi" w:cstheme="majorBidi"/>
          <w:sz w:val="24"/>
          <w:szCs w:val="24"/>
          <w:lang w:eastAsia="lt-LT"/>
        </w:rPr>
        <w:t xml:space="preserve">( toliau </w:t>
      </w:r>
      <w:r w:rsidRPr="007641F2">
        <w:rPr>
          <w:rFonts w:asciiTheme="majorBidi" w:hAnsiTheme="majorBidi" w:cstheme="majorBidi"/>
          <w:b/>
          <w:bCs/>
          <w:sz w:val="24"/>
          <w:szCs w:val="24"/>
          <w:lang w:eastAsia="lt-LT"/>
        </w:rPr>
        <w:t xml:space="preserve">– </w:t>
      </w:r>
      <w:r w:rsidRPr="007641F2">
        <w:rPr>
          <w:rFonts w:asciiTheme="majorBidi" w:hAnsiTheme="majorBidi" w:cstheme="majorBidi"/>
          <w:sz w:val="24"/>
          <w:szCs w:val="24"/>
          <w:lang w:eastAsia="lt-LT"/>
        </w:rPr>
        <w:t xml:space="preserve">Pataisa) (angl. </w:t>
      </w:r>
      <w:proofErr w:type="spellStart"/>
      <w:r w:rsidRPr="007641F2">
        <w:rPr>
          <w:rFonts w:asciiTheme="majorBidi" w:hAnsiTheme="majorBidi" w:cstheme="majorBidi"/>
          <w:i/>
          <w:iCs/>
          <w:sz w:val="24"/>
          <w:szCs w:val="24"/>
          <w:lang w:eastAsia="lt-LT"/>
        </w:rPr>
        <w:t>patch</w:t>
      </w:r>
      <w:proofErr w:type="spellEnd"/>
      <w:r w:rsidRPr="007641F2">
        <w:rPr>
          <w:rFonts w:asciiTheme="majorBidi" w:hAnsiTheme="majorBidi" w:cstheme="majorBidi"/>
          <w:sz w:val="24"/>
          <w:szCs w:val="24"/>
          <w:lang w:eastAsia="lt-LT"/>
        </w:rPr>
        <w:t xml:space="preserve">) – </w:t>
      </w:r>
      <w:r w:rsidRPr="007641F2">
        <w:rPr>
          <w:rFonts w:asciiTheme="majorBidi" w:hAnsiTheme="majorBidi" w:cstheme="majorBidi"/>
          <w:sz w:val="24"/>
          <w:szCs w:val="24"/>
        </w:rPr>
        <w:t xml:space="preserve">TIS </w:t>
      </w:r>
      <w:r w:rsidRPr="007641F2">
        <w:rPr>
          <w:rFonts w:asciiTheme="majorBidi" w:hAnsiTheme="majorBidi" w:cstheme="majorBidi"/>
          <w:sz w:val="24"/>
          <w:szCs w:val="24"/>
          <w:lang w:eastAsia="lt-LT"/>
        </w:rPr>
        <w:t xml:space="preserve">programinės įrangos atnaujinimas ar atnaujinimų rinkinys, skirtas patobulinti </w:t>
      </w:r>
      <w:r w:rsidRPr="007641F2">
        <w:rPr>
          <w:rFonts w:asciiTheme="majorBidi" w:hAnsiTheme="majorBidi" w:cstheme="majorBidi"/>
          <w:sz w:val="24"/>
          <w:szCs w:val="24"/>
        </w:rPr>
        <w:t xml:space="preserve">TIS </w:t>
      </w:r>
      <w:r w:rsidRPr="007641F2">
        <w:rPr>
          <w:rFonts w:asciiTheme="majorBidi" w:hAnsiTheme="majorBidi" w:cstheme="majorBidi"/>
          <w:sz w:val="24"/>
          <w:szCs w:val="24"/>
          <w:lang w:eastAsia="lt-LT"/>
        </w:rPr>
        <w:t>programinę įrangą, ištaisyti jos veikimo sutrikimus ir (ar) programiniame kode esančias klaidas ir (ar) saugumo spragas.</w:t>
      </w:r>
    </w:p>
    <w:p w14:paraId="13EBEC8C" w14:textId="77777777" w:rsidR="004C5B55" w:rsidRPr="007641F2" w:rsidRDefault="004C5B55"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 xml:space="preserve">TIS savininkas </w:t>
      </w:r>
      <w:r w:rsidRPr="007641F2">
        <w:rPr>
          <w:rFonts w:asciiTheme="majorBidi" w:hAnsiTheme="majorBidi" w:cstheme="majorBidi"/>
          <w:sz w:val="24"/>
          <w:szCs w:val="24"/>
          <w:lang w:eastAsia="lt-LT" w:bidi="lt-LT"/>
        </w:rPr>
        <w:t>– LAR darbuotojas, kuriam priskiriama atsakomybė už konkrečią TIS</w:t>
      </w:r>
      <w:r w:rsidRPr="007641F2" w:rsidDel="00545C13">
        <w:rPr>
          <w:rFonts w:asciiTheme="majorBidi" w:hAnsiTheme="majorBidi" w:cstheme="majorBidi"/>
          <w:sz w:val="24"/>
          <w:szCs w:val="24"/>
          <w:lang w:eastAsia="lt-LT" w:bidi="lt-LT"/>
        </w:rPr>
        <w:t xml:space="preserve"> </w:t>
      </w:r>
      <w:r w:rsidRPr="007641F2">
        <w:rPr>
          <w:rFonts w:asciiTheme="majorBidi" w:hAnsiTheme="majorBidi" w:cstheme="majorBidi"/>
          <w:sz w:val="24"/>
          <w:szCs w:val="24"/>
          <w:lang w:eastAsia="lt-LT" w:bidi="lt-LT"/>
        </w:rPr>
        <w:t xml:space="preserve">visą jos gyvavimo </w:t>
      </w:r>
      <w:r>
        <w:rPr>
          <w:rFonts w:asciiTheme="majorBidi" w:hAnsiTheme="majorBidi" w:cstheme="majorBidi"/>
          <w:sz w:val="24"/>
          <w:szCs w:val="24"/>
          <w:lang w:eastAsia="lt-LT" w:bidi="lt-LT"/>
        </w:rPr>
        <w:t>LAR</w:t>
      </w:r>
      <w:r w:rsidRPr="007641F2">
        <w:rPr>
          <w:rFonts w:asciiTheme="majorBidi" w:hAnsiTheme="majorBidi" w:cstheme="majorBidi"/>
          <w:sz w:val="24"/>
          <w:szCs w:val="24"/>
          <w:lang w:eastAsia="lt-LT" w:bidi="lt-LT"/>
        </w:rPr>
        <w:t xml:space="preserve"> ciklo metu.</w:t>
      </w:r>
    </w:p>
    <w:p w14:paraId="3D251A3A" w14:textId="77777777" w:rsidR="001F60A6" w:rsidRPr="007641F2" w:rsidRDefault="001F60A6"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rPr>
        <w:t xml:space="preserve">TIS </w:t>
      </w:r>
      <w:r w:rsidRPr="007641F2">
        <w:rPr>
          <w:rFonts w:asciiTheme="majorBidi" w:hAnsiTheme="majorBidi" w:cstheme="majorBidi"/>
          <w:b/>
          <w:bCs/>
          <w:sz w:val="24"/>
          <w:szCs w:val="24"/>
          <w:lang w:eastAsia="lt-LT"/>
        </w:rPr>
        <w:t>saugumo vertinimas</w:t>
      </w:r>
      <w:r w:rsidRPr="007641F2">
        <w:rPr>
          <w:rFonts w:asciiTheme="majorBidi" w:hAnsiTheme="majorBidi" w:cstheme="majorBidi"/>
          <w:sz w:val="24"/>
          <w:szCs w:val="24"/>
          <w:lang w:eastAsia="lt-LT"/>
        </w:rPr>
        <w:t xml:space="preserve"> (toliau – Saugumo vertinimas) – LAR darbuotojo arba trečiosios šalies atliekamas TIS saugumo </w:t>
      </w:r>
      <w:r w:rsidRPr="007641F2">
        <w:rPr>
          <w:rFonts w:asciiTheme="majorBidi" w:hAnsiTheme="majorBidi" w:cstheme="majorBidi"/>
          <w:sz w:val="24"/>
          <w:szCs w:val="24"/>
        </w:rPr>
        <w:t xml:space="preserve">vertinimas ar automatizuotas skenavimas, naudojant </w:t>
      </w:r>
      <w:r w:rsidRPr="007641F2">
        <w:rPr>
          <w:rFonts w:asciiTheme="majorBidi" w:hAnsiTheme="majorBidi" w:cstheme="majorBidi"/>
          <w:sz w:val="24"/>
          <w:szCs w:val="24"/>
          <w:lang w:eastAsia="lt-LT" w:bidi="lt-LT"/>
        </w:rPr>
        <w:t xml:space="preserve">automatizuotus skenavimo įrankius </w:t>
      </w:r>
      <w:r w:rsidRPr="007641F2">
        <w:rPr>
          <w:rFonts w:asciiTheme="majorBidi" w:hAnsiTheme="majorBidi" w:cstheme="majorBidi"/>
          <w:sz w:val="24"/>
          <w:szCs w:val="24"/>
          <w:lang w:eastAsia="lt-LT"/>
        </w:rPr>
        <w:t xml:space="preserve">(toliau – VMS įrankis) (angl. </w:t>
      </w:r>
      <w:proofErr w:type="spellStart"/>
      <w:r w:rsidRPr="007641F2">
        <w:rPr>
          <w:rFonts w:asciiTheme="majorBidi" w:hAnsiTheme="majorBidi" w:cstheme="majorBidi"/>
          <w:i/>
          <w:iCs/>
          <w:sz w:val="24"/>
          <w:szCs w:val="24"/>
          <w:lang w:eastAsia="lt-LT"/>
        </w:rPr>
        <w:t>Vulnerability</w:t>
      </w:r>
      <w:proofErr w:type="spellEnd"/>
      <w:r w:rsidRPr="007641F2">
        <w:rPr>
          <w:rFonts w:asciiTheme="majorBidi" w:hAnsiTheme="majorBidi" w:cstheme="majorBidi"/>
          <w:i/>
          <w:iCs/>
          <w:sz w:val="24"/>
          <w:szCs w:val="24"/>
          <w:lang w:eastAsia="lt-LT"/>
        </w:rPr>
        <w:t xml:space="preserve"> </w:t>
      </w:r>
      <w:proofErr w:type="spellStart"/>
      <w:r w:rsidRPr="007641F2">
        <w:rPr>
          <w:rFonts w:asciiTheme="majorBidi" w:hAnsiTheme="majorBidi" w:cstheme="majorBidi"/>
          <w:i/>
          <w:iCs/>
          <w:sz w:val="24"/>
          <w:szCs w:val="24"/>
          <w:lang w:eastAsia="lt-LT"/>
        </w:rPr>
        <w:t>management</w:t>
      </w:r>
      <w:proofErr w:type="spellEnd"/>
      <w:r w:rsidRPr="007641F2">
        <w:rPr>
          <w:rFonts w:asciiTheme="majorBidi" w:hAnsiTheme="majorBidi" w:cstheme="majorBidi"/>
          <w:i/>
          <w:iCs/>
          <w:sz w:val="24"/>
          <w:szCs w:val="24"/>
          <w:lang w:eastAsia="lt-LT"/>
        </w:rPr>
        <w:t xml:space="preserve"> </w:t>
      </w:r>
      <w:proofErr w:type="spellStart"/>
      <w:r w:rsidRPr="007641F2">
        <w:rPr>
          <w:rFonts w:asciiTheme="majorBidi" w:hAnsiTheme="majorBidi" w:cstheme="majorBidi"/>
          <w:i/>
          <w:iCs/>
          <w:sz w:val="24"/>
          <w:szCs w:val="24"/>
          <w:lang w:eastAsia="lt-LT"/>
        </w:rPr>
        <w:t>scanner</w:t>
      </w:r>
      <w:proofErr w:type="spellEnd"/>
      <w:r w:rsidRPr="007641F2">
        <w:rPr>
          <w:rFonts w:asciiTheme="majorBidi" w:hAnsiTheme="majorBidi" w:cstheme="majorBidi"/>
          <w:sz w:val="24"/>
          <w:szCs w:val="24"/>
          <w:lang w:eastAsia="lt-LT"/>
        </w:rPr>
        <w:t xml:space="preserve">) </w:t>
      </w:r>
      <w:r w:rsidRPr="007641F2">
        <w:rPr>
          <w:rFonts w:asciiTheme="majorBidi" w:hAnsiTheme="majorBidi" w:cstheme="majorBidi"/>
          <w:sz w:val="24"/>
          <w:szCs w:val="24"/>
        </w:rPr>
        <w:t xml:space="preserve">ar programinio kodo saugumo vertinimas (angl. </w:t>
      </w:r>
      <w:r w:rsidRPr="007641F2">
        <w:rPr>
          <w:rFonts w:asciiTheme="majorBidi" w:hAnsiTheme="majorBidi" w:cstheme="majorBidi"/>
          <w:i/>
          <w:iCs/>
          <w:sz w:val="24"/>
          <w:szCs w:val="24"/>
        </w:rPr>
        <w:t xml:space="preserve">a </w:t>
      </w:r>
      <w:proofErr w:type="spellStart"/>
      <w:r w:rsidRPr="007641F2">
        <w:rPr>
          <w:rFonts w:asciiTheme="majorBidi" w:hAnsiTheme="majorBidi" w:cstheme="majorBidi"/>
          <w:i/>
          <w:iCs/>
          <w:sz w:val="24"/>
          <w:szCs w:val="24"/>
        </w:rPr>
        <w:t>Code</w:t>
      </w:r>
      <w:proofErr w:type="spellEnd"/>
      <w:r w:rsidRPr="007641F2">
        <w:rPr>
          <w:rFonts w:asciiTheme="majorBidi" w:hAnsiTheme="majorBidi" w:cstheme="majorBidi"/>
          <w:i/>
          <w:iCs/>
          <w:sz w:val="24"/>
          <w:szCs w:val="24"/>
        </w:rPr>
        <w:t xml:space="preserve"> </w:t>
      </w:r>
      <w:proofErr w:type="spellStart"/>
      <w:r w:rsidRPr="007641F2">
        <w:rPr>
          <w:rFonts w:asciiTheme="majorBidi" w:hAnsiTheme="majorBidi" w:cstheme="majorBidi"/>
          <w:i/>
          <w:iCs/>
          <w:sz w:val="24"/>
          <w:szCs w:val="24"/>
        </w:rPr>
        <w:t>security</w:t>
      </w:r>
      <w:proofErr w:type="spellEnd"/>
      <w:r w:rsidRPr="007641F2">
        <w:rPr>
          <w:rFonts w:asciiTheme="majorBidi" w:hAnsiTheme="majorBidi" w:cstheme="majorBidi"/>
          <w:i/>
          <w:iCs/>
          <w:sz w:val="24"/>
          <w:szCs w:val="24"/>
        </w:rPr>
        <w:t xml:space="preserve"> </w:t>
      </w:r>
      <w:proofErr w:type="spellStart"/>
      <w:r w:rsidRPr="007641F2">
        <w:rPr>
          <w:rFonts w:asciiTheme="majorBidi" w:hAnsiTheme="majorBidi" w:cstheme="majorBidi"/>
          <w:i/>
          <w:iCs/>
          <w:sz w:val="24"/>
          <w:szCs w:val="24"/>
        </w:rPr>
        <w:t>review</w:t>
      </w:r>
      <w:proofErr w:type="spellEnd"/>
      <w:r w:rsidRPr="007641F2">
        <w:rPr>
          <w:rFonts w:asciiTheme="majorBidi" w:hAnsiTheme="majorBidi" w:cstheme="majorBidi"/>
          <w:sz w:val="24"/>
          <w:szCs w:val="24"/>
        </w:rPr>
        <w:t xml:space="preserve">) ar kitų saugumo spragų </w:t>
      </w:r>
      <w:r w:rsidRPr="007641F2">
        <w:rPr>
          <w:rFonts w:asciiTheme="majorBidi" w:hAnsiTheme="majorBidi" w:cstheme="majorBidi"/>
          <w:sz w:val="24"/>
          <w:szCs w:val="24"/>
        </w:rPr>
        <w:lastRenderedPageBreak/>
        <w:t>nustatymo būdų (pvz. įsilaužimų testavimą) įgyvendinimą</w:t>
      </w:r>
      <w:r w:rsidRPr="007641F2">
        <w:rPr>
          <w:rFonts w:asciiTheme="majorBidi" w:hAnsiTheme="majorBidi" w:cstheme="majorBidi"/>
          <w:sz w:val="24"/>
          <w:szCs w:val="24"/>
          <w:lang w:eastAsia="lt-LT"/>
        </w:rPr>
        <w:t>, kurio tikslas įvertinti, ar TIS neturi esamų ar žinomų saugumo spragų.</w:t>
      </w:r>
    </w:p>
    <w:p w14:paraId="1EAC34CF" w14:textId="77777777" w:rsidR="001F60A6" w:rsidRPr="007641F2" w:rsidRDefault="001F60A6"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rPr>
        <w:t>TIS</w:t>
      </w:r>
      <w:r w:rsidRPr="007641F2">
        <w:rPr>
          <w:rFonts w:asciiTheme="majorBidi" w:hAnsiTheme="majorBidi" w:cstheme="majorBidi"/>
          <w:b/>
          <w:bCs/>
          <w:sz w:val="24"/>
          <w:szCs w:val="24"/>
        </w:rPr>
        <w:t xml:space="preserve"> skenavimas</w:t>
      </w:r>
      <w:r w:rsidRPr="007641F2">
        <w:rPr>
          <w:rFonts w:asciiTheme="majorBidi" w:hAnsiTheme="majorBidi" w:cstheme="majorBidi"/>
          <w:sz w:val="24"/>
          <w:szCs w:val="24"/>
          <w:lang w:eastAsia="lt-LT" w:bidi="lt-LT"/>
        </w:rPr>
        <w:t xml:space="preserve"> – tai </w:t>
      </w:r>
      <w:r w:rsidRPr="007641F2">
        <w:rPr>
          <w:rFonts w:asciiTheme="majorBidi" w:hAnsiTheme="majorBidi" w:cstheme="majorBidi"/>
          <w:sz w:val="24"/>
          <w:szCs w:val="24"/>
          <w:lang w:eastAsia="lt-LT"/>
        </w:rPr>
        <w:t>TIS</w:t>
      </w:r>
      <w:r w:rsidRPr="007641F2">
        <w:rPr>
          <w:rFonts w:asciiTheme="majorBidi" w:hAnsiTheme="majorBidi" w:cstheme="majorBidi"/>
          <w:sz w:val="24"/>
          <w:szCs w:val="24"/>
        </w:rPr>
        <w:t xml:space="preserve"> saugumo spragų </w:t>
      </w:r>
      <w:r w:rsidRPr="007641F2">
        <w:rPr>
          <w:rFonts w:asciiTheme="majorBidi" w:hAnsiTheme="majorBidi" w:cstheme="majorBidi"/>
          <w:sz w:val="24"/>
          <w:szCs w:val="24"/>
          <w:lang w:eastAsia="lt-LT" w:bidi="lt-LT"/>
        </w:rPr>
        <w:t xml:space="preserve">nustatymo ir vertinimo būdas, kuomet LAR darbuotojai ir (ar) trečiosios šalys, naudodamos </w:t>
      </w:r>
      <w:r w:rsidRPr="007641F2">
        <w:rPr>
          <w:rFonts w:asciiTheme="majorBidi" w:hAnsiTheme="majorBidi" w:cstheme="majorBidi"/>
          <w:sz w:val="24"/>
          <w:szCs w:val="24"/>
          <w:lang w:eastAsia="lt-LT"/>
        </w:rPr>
        <w:t xml:space="preserve">VMS </w:t>
      </w:r>
      <w:r w:rsidRPr="007641F2">
        <w:rPr>
          <w:rFonts w:asciiTheme="majorBidi" w:hAnsiTheme="majorBidi" w:cstheme="majorBidi"/>
          <w:sz w:val="24"/>
          <w:szCs w:val="24"/>
          <w:lang w:eastAsia="lt-LT" w:bidi="lt-LT"/>
        </w:rPr>
        <w:t xml:space="preserve">ir kitus įrankius atlieka </w:t>
      </w:r>
      <w:r w:rsidRPr="007641F2">
        <w:rPr>
          <w:rFonts w:asciiTheme="majorBidi" w:hAnsiTheme="majorBidi" w:cstheme="majorBidi"/>
          <w:sz w:val="24"/>
          <w:szCs w:val="24"/>
          <w:lang w:eastAsia="lt-LT"/>
        </w:rPr>
        <w:t>TIS, įskaitant, tačiau neapsiribojant valdomų ir tvarkomų TIS</w:t>
      </w:r>
      <w:r w:rsidRPr="007641F2">
        <w:rPr>
          <w:rFonts w:asciiTheme="majorBidi" w:hAnsiTheme="majorBidi" w:cstheme="majorBidi"/>
          <w:sz w:val="24"/>
          <w:szCs w:val="24"/>
        </w:rPr>
        <w:t xml:space="preserve"> </w:t>
      </w:r>
      <w:r w:rsidRPr="007641F2">
        <w:rPr>
          <w:rFonts w:asciiTheme="majorBidi" w:hAnsiTheme="majorBidi" w:cstheme="majorBidi"/>
          <w:sz w:val="24"/>
          <w:szCs w:val="24"/>
          <w:lang w:eastAsia="lt-LT"/>
        </w:rPr>
        <w:t xml:space="preserve">programinės įrangos, programinio kodo, kompiuterizuotų darbo vietų ir kitos įrangos, </w:t>
      </w:r>
      <w:r w:rsidRPr="007641F2">
        <w:rPr>
          <w:rFonts w:asciiTheme="majorBidi" w:hAnsiTheme="majorBidi" w:cstheme="majorBidi"/>
          <w:sz w:val="24"/>
          <w:szCs w:val="24"/>
          <w:lang w:eastAsia="lt-LT" w:bidi="lt-LT"/>
        </w:rPr>
        <w:t xml:space="preserve">skenavimais, </w:t>
      </w:r>
      <w:r w:rsidRPr="007641F2">
        <w:rPr>
          <w:rFonts w:asciiTheme="majorBidi" w:hAnsiTheme="majorBidi" w:cstheme="majorBidi"/>
          <w:sz w:val="24"/>
          <w:szCs w:val="24"/>
          <w:lang w:eastAsia="lt-LT"/>
        </w:rPr>
        <w:t>siekiant nustatyti, ar nėra esamų ar žinomų saugumo spragų.</w:t>
      </w:r>
    </w:p>
    <w:p w14:paraId="4F72A55E" w14:textId="77777777" w:rsidR="001F60A6" w:rsidRPr="007641F2" w:rsidRDefault="001F60A6"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lang w:eastAsia="lt-LT" w:bidi="lt-LT"/>
        </w:rPr>
        <w:t>TIS spragų atskleidimas</w:t>
      </w:r>
      <w:r w:rsidRPr="007641F2">
        <w:rPr>
          <w:rFonts w:asciiTheme="majorBidi" w:hAnsiTheme="majorBidi" w:cstheme="majorBidi"/>
          <w:sz w:val="24"/>
          <w:szCs w:val="24"/>
          <w:lang w:eastAsia="lt-LT" w:bidi="lt-LT"/>
        </w:rPr>
        <w:t xml:space="preserve"> (toliau – Spragų atskleidimas) – LAR darbuotojų ir (ar) trečiųjų šalių atliekami veiksmai (pvz. </w:t>
      </w:r>
      <w:r w:rsidRPr="007641F2">
        <w:rPr>
          <w:rFonts w:asciiTheme="majorBidi" w:hAnsiTheme="majorBidi" w:cstheme="majorBidi"/>
          <w:sz w:val="24"/>
          <w:szCs w:val="24"/>
          <w:lang w:eastAsia="lt-LT"/>
        </w:rPr>
        <w:t>TIS</w:t>
      </w:r>
      <w:r w:rsidRPr="007641F2">
        <w:rPr>
          <w:rFonts w:asciiTheme="majorBidi" w:hAnsiTheme="majorBidi" w:cstheme="majorBidi"/>
          <w:sz w:val="24"/>
          <w:szCs w:val="24"/>
        </w:rPr>
        <w:t xml:space="preserve"> skenavimai, informacijos surinkimas ar gavimas iš įvairų šaltinių ir pan.)</w:t>
      </w:r>
      <w:r w:rsidRPr="007641F2">
        <w:rPr>
          <w:rFonts w:asciiTheme="majorBidi" w:hAnsiTheme="majorBidi" w:cstheme="majorBidi"/>
          <w:sz w:val="24"/>
          <w:szCs w:val="24"/>
          <w:lang w:eastAsia="lt-LT" w:bidi="lt-LT"/>
        </w:rPr>
        <w:t xml:space="preserve">, </w:t>
      </w:r>
      <w:r w:rsidRPr="007641F2">
        <w:rPr>
          <w:rFonts w:asciiTheme="majorBidi" w:hAnsiTheme="majorBidi" w:cstheme="majorBidi"/>
          <w:sz w:val="24"/>
          <w:szCs w:val="24"/>
          <w:lang w:eastAsia="lt-LT"/>
        </w:rPr>
        <w:t>norint surasti ir nustatyti esamas ar žinomas TIS saugumo spragas</w:t>
      </w:r>
      <w:r w:rsidRPr="007641F2">
        <w:rPr>
          <w:rFonts w:asciiTheme="majorBidi" w:hAnsiTheme="majorBidi" w:cstheme="majorBidi"/>
          <w:sz w:val="24"/>
          <w:szCs w:val="24"/>
          <w:lang w:eastAsia="lt-LT" w:bidi="lt-LT"/>
        </w:rPr>
        <w:t>.</w:t>
      </w:r>
    </w:p>
    <w:p w14:paraId="7C3EDB84" w14:textId="77777777" w:rsidR="001F60A6" w:rsidRPr="007641F2" w:rsidRDefault="001F60A6"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lang w:eastAsia="lt-LT" w:bidi="lt-LT"/>
        </w:rPr>
        <w:t xml:space="preserve">TIS spragų šalinimas </w:t>
      </w:r>
      <w:r w:rsidRPr="007641F2">
        <w:rPr>
          <w:rFonts w:asciiTheme="majorBidi" w:hAnsiTheme="majorBidi" w:cstheme="majorBidi"/>
          <w:sz w:val="24"/>
          <w:szCs w:val="24"/>
          <w:lang w:eastAsia="lt-LT" w:bidi="lt-LT"/>
        </w:rPr>
        <w:t>(toliau –</w:t>
      </w:r>
      <w:r w:rsidRPr="007641F2">
        <w:rPr>
          <w:rFonts w:asciiTheme="majorBidi" w:hAnsiTheme="majorBidi" w:cstheme="majorBidi"/>
          <w:b/>
          <w:bCs/>
          <w:sz w:val="24"/>
          <w:szCs w:val="24"/>
          <w:lang w:eastAsia="lt-LT" w:bidi="lt-LT"/>
        </w:rPr>
        <w:t xml:space="preserve"> </w:t>
      </w:r>
      <w:r w:rsidRPr="007641F2">
        <w:rPr>
          <w:rFonts w:asciiTheme="majorBidi" w:hAnsiTheme="majorBidi" w:cstheme="majorBidi"/>
          <w:sz w:val="24"/>
          <w:szCs w:val="24"/>
          <w:lang w:eastAsia="lt-LT" w:bidi="lt-LT"/>
        </w:rPr>
        <w:t>Spragų šalinimas)</w:t>
      </w:r>
      <w:r w:rsidRPr="007641F2">
        <w:rPr>
          <w:rFonts w:asciiTheme="majorBidi" w:hAnsiTheme="majorBidi" w:cstheme="majorBidi"/>
          <w:b/>
          <w:bCs/>
          <w:sz w:val="24"/>
          <w:szCs w:val="24"/>
          <w:lang w:eastAsia="lt-LT" w:bidi="lt-LT"/>
        </w:rPr>
        <w:t xml:space="preserve"> </w:t>
      </w:r>
      <w:r w:rsidRPr="007641F2">
        <w:rPr>
          <w:rFonts w:asciiTheme="majorBidi" w:hAnsiTheme="majorBidi" w:cstheme="majorBidi"/>
          <w:sz w:val="24"/>
          <w:szCs w:val="24"/>
          <w:lang w:eastAsia="lt-LT" w:bidi="lt-LT"/>
        </w:rPr>
        <w:t xml:space="preserve">LAR darbuotojų ir (ar) trečiųjų šalių atliekami veiksmai </w:t>
      </w:r>
      <w:r w:rsidRPr="007641F2">
        <w:rPr>
          <w:rFonts w:asciiTheme="majorBidi" w:hAnsiTheme="majorBidi" w:cstheme="majorBidi"/>
          <w:sz w:val="24"/>
          <w:szCs w:val="24"/>
          <w:lang w:eastAsia="lt-LT"/>
        </w:rPr>
        <w:t xml:space="preserve">TIS </w:t>
      </w:r>
      <w:r w:rsidRPr="007641F2">
        <w:rPr>
          <w:rFonts w:asciiTheme="majorBidi" w:hAnsiTheme="majorBidi" w:cstheme="majorBidi"/>
          <w:sz w:val="24"/>
          <w:szCs w:val="24"/>
          <w:lang w:eastAsia="lt-LT" w:bidi="lt-LT"/>
        </w:rPr>
        <w:t xml:space="preserve">(pvz., programinės įrangos </w:t>
      </w:r>
      <w:r w:rsidRPr="007641F2">
        <w:rPr>
          <w:rFonts w:asciiTheme="majorBidi" w:hAnsiTheme="majorBidi" w:cstheme="majorBidi"/>
          <w:sz w:val="24"/>
          <w:szCs w:val="24"/>
          <w:lang w:eastAsia="lt-LT"/>
        </w:rPr>
        <w:t>atnaujinimai</w:t>
      </w:r>
      <w:r w:rsidRPr="007641F2">
        <w:rPr>
          <w:rFonts w:asciiTheme="majorBidi" w:hAnsiTheme="majorBidi" w:cstheme="majorBidi"/>
          <w:sz w:val="24"/>
          <w:szCs w:val="24"/>
          <w:lang w:eastAsia="lt-LT" w:bidi="lt-LT"/>
        </w:rPr>
        <w:t xml:space="preserve">, </w:t>
      </w:r>
      <w:r w:rsidRPr="007641F2">
        <w:rPr>
          <w:rFonts w:asciiTheme="majorBidi" w:hAnsiTheme="majorBidi" w:cstheme="majorBidi"/>
          <w:sz w:val="24"/>
          <w:szCs w:val="24"/>
          <w:lang w:eastAsia="lt-LT"/>
        </w:rPr>
        <w:t xml:space="preserve">konfigūracijų keitimai, pasiekiamumo ribojamai, atitinkamų techninių priemonių įsigijimas ir diegimas bei kiti veiksmai), siekiant tinkamai pašalinti TIS nustatytas ir įvertintas esamas ar žinomas spragas (angl. </w:t>
      </w:r>
      <w:proofErr w:type="spellStart"/>
      <w:r w:rsidRPr="007641F2">
        <w:rPr>
          <w:rFonts w:asciiTheme="majorBidi" w:hAnsiTheme="majorBidi" w:cstheme="majorBidi"/>
          <w:i/>
          <w:iCs/>
          <w:sz w:val="24"/>
          <w:szCs w:val="24"/>
          <w:lang w:eastAsia="lt-LT"/>
        </w:rPr>
        <w:t>exploiting</w:t>
      </w:r>
      <w:proofErr w:type="spellEnd"/>
      <w:r w:rsidRPr="007641F2">
        <w:rPr>
          <w:rFonts w:asciiTheme="majorBidi" w:hAnsiTheme="majorBidi" w:cstheme="majorBidi"/>
          <w:i/>
          <w:iCs/>
          <w:sz w:val="24"/>
          <w:szCs w:val="24"/>
          <w:lang w:eastAsia="lt-LT"/>
        </w:rPr>
        <w:t xml:space="preserve"> </w:t>
      </w:r>
      <w:proofErr w:type="spellStart"/>
      <w:r w:rsidRPr="007641F2">
        <w:rPr>
          <w:rFonts w:asciiTheme="majorBidi" w:hAnsiTheme="majorBidi" w:cstheme="majorBidi"/>
          <w:i/>
          <w:iCs/>
          <w:sz w:val="24"/>
          <w:szCs w:val="24"/>
          <w:lang w:eastAsia="lt-LT"/>
        </w:rPr>
        <w:t>of</w:t>
      </w:r>
      <w:proofErr w:type="spellEnd"/>
      <w:r w:rsidRPr="007641F2">
        <w:rPr>
          <w:rFonts w:asciiTheme="majorBidi" w:hAnsiTheme="majorBidi" w:cstheme="majorBidi"/>
          <w:i/>
          <w:iCs/>
          <w:sz w:val="24"/>
          <w:szCs w:val="24"/>
          <w:lang w:eastAsia="lt-LT"/>
        </w:rPr>
        <w:t xml:space="preserve"> </w:t>
      </w:r>
      <w:proofErr w:type="spellStart"/>
      <w:r w:rsidRPr="007641F2">
        <w:rPr>
          <w:rFonts w:asciiTheme="majorBidi" w:hAnsiTheme="majorBidi" w:cstheme="majorBidi"/>
          <w:i/>
          <w:iCs/>
          <w:sz w:val="24"/>
          <w:szCs w:val="24"/>
          <w:lang w:eastAsia="lt-LT"/>
        </w:rPr>
        <w:t>known</w:t>
      </w:r>
      <w:proofErr w:type="spellEnd"/>
      <w:r w:rsidRPr="007641F2">
        <w:rPr>
          <w:rFonts w:asciiTheme="majorBidi" w:hAnsiTheme="majorBidi" w:cstheme="majorBidi"/>
          <w:i/>
          <w:iCs/>
          <w:sz w:val="24"/>
          <w:szCs w:val="24"/>
          <w:lang w:eastAsia="lt-LT"/>
        </w:rPr>
        <w:t xml:space="preserve"> </w:t>
      </w:r>
      <w:proofErr w:type="spellStart"/>
      <w:r w:rsidRPr="007641F2">
        <w:rPr>
          <w:rFonts w:asciiTheme="majorBidi" w:hAnsiTheme="majorBidi" w:cstheme="majorBidi"/>
          <w:i/>
          <w:iCs/>
          <w:sz w:val="24"/>
          <w:szCs w:val="24"/>
          <w:lang w:eastAsia="lt-LT"/>
        </w:rPr>
        <w:t>vulnerabilities</w:t>
      </w:r>
      <w:proofErr w:type="spellEnd"/>
      <w:r w:rsidRPr="007641F2">
        <w:rPr>
          <w:rFonts w:asciiTheme="majorBidi" w:hAnsiTheme="majorBidi" w:cstheme="majorBidi"/>
          <w:sz w:val="24"/>
          <w:szCs w:val="24"/>
          <w:lang w:eastAsia="lt-LT"/>
        </w:rPr>
        <w:t>).</w:t>
      </w:r>
    </w:p>
    <w:p w14:paraId="12784507" w14:textId="77777777" w:rsidR="001F60A6" w:rsidRPr="007641F2" w:rsidRDefault="001F60A6"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lang w:eastAsia="lt-LT" w:bidi="lt-LT"/>
        </w:rPr>
        <w:t xml:space="preserve">TIS spragų valdymas </w:t>
      </w:r>
      <w:r w:rsidRPr="007641F2">
        <w:rPr>
          <w:rFonts w:asciiTheme="majorBidi" w:hAnsiTheme="majorBidi" w:cstheme="majorBidi"/>
          <w:sz w:val="24"/>
          <w:szCs w:val="24"/>
          <w:lang w:eastAsia="lt-LT" w:bidi="lt-LT"/>
        </w:rPr>
        <w:t>(toliau – Spragų valdymas)</w:t>
      </w:r>
      <w:r w:rsidRPr="007641F2">
        <w:rPr>
          <w:rFonts w:asciiTheme="majorBidi" w:hAnsiTheme="majorBidi" w:cstheme="majorBidi"/>
          <w:b/>
          <w:bCs/>
          <w:sz w:val="24"/>
          <w:szCs w:val="24"/>
          <w:lang w:eastAsia="lt-LT" w:bidi="lt-LT"/>
        </w:rPr>
        <w:t xml:space="preserve"> – </w:t>
      </w:r>
      <w:r w:rsidRPr="007641F2">
        <w:rPr>
          <w:rFonts w:asciiTheme="majorBidi" w:hAnsiTheme="majorBidi" w:cstheme="majorBidi"/>
          <w:sz w:val="24"/>
          <w:szCs w:val="24"/>
          <w:lang w:eastAsia="lt-LT" w:bidi="lt-LT"/>
        </w:rPr>
        <w:t>spragų atskleidimas, jų vertinimas ir šalinimas</w:t>
      </w:r>
      <w:r w:rsidRPr="007641F2">
        <w:rPr>
          <w:rFonts w:asciiTheme="majorBidi" w:hAnsiTheme="majorBidi" w:cstheme="majorBidi"/>
          <w:sz w:val="24"/>
          <w:szCs w:val="24"/>
          <w:lang w:eastAsia="lt-LT"/>
        </w:rPr>
        <w:t>.</w:t>
      </w:r>
    </w:p>
    <w:p w14:paraId="2AFCCA94" w14:textId="77777777" w:rsidR="001F60A6" w:rsidRPr="007641F2" w:rsidRDefault="001F60A6" w:rsidP="00C17380">
      <w:pPr>
        <w:pStyle w:val="ListParagraph"/>
        <w:numPr>
          <w:ilvl w:val="1"/>
          <w:numId w:val="53"/>
        </w:numPr>
        <w:tabs>
          <w:tab w:val="left" w:pos="851"/>
          <w:tab w:val="left" w:pos="993"/>
          <w:tab w:val="left" w:pos="1134"/>
        </w:tabs>
        <w:spacing w:after="0"/>
        <w:ind w:left="0" w:firstLine="567"/>
        <w:jc w:val="both"/>
        <w:rPr>
          <w:rFonts w:asciiTheme="majorBidi" w:hAnsiTheme="majorBidi" w:cstheme="majorBidi"/>
          <w:sz w:val="24"/>
          <w:szCs w:val="24"/>
          <w:lang w:eastAsia="lt-LT"/>
        </w:rPr>
      </w:pPr>
      <w:r w:rsidRPr="007641F2">
        <w:rPr>
          <w:rFonts w:asciiTheme="majorBidi" w:hAnsiTheme="majorBidi" w:cstheme="majorBidi"/>
          <w:b/>
          <w:bCs/>
          <w:sz w:val="24"/>
          <w:szCs w:val="24"/>
          <w:lang w:eastAsia="lt-LT" w:bidi="lt-LT"/>
        </w:rPr>
        <w:t xml:space="preserve">TIS spragų vertinimas </w:t>
      </w:r>
      <w:r w:rsidRPr="007641F2">
        <w:rPr>
          <w:rFonts w:asciiTheme="majorBidi" w:hAnsiTheme="majorBidi" w:cstheme="majorBidi"/>
          <w:sz w:val="24"/>
          <w:szCs w:val="24"/>
          <w:lang w:eastAsia="lt-LT" w:bidi="lt-LT"/>
        </w:rPr>
        <w:t>(toliau –</w:t>
      </w:r>
      <w:r w:rsidRPr="007641F2">
        <w:rPr>
          <w:rFonts w:asciiTheme="majorBidi" w:hAnsiTheme="majorBidi" w:cstheme="majorBidi"/>
          <w:b/>
          <w:bCs/>
          <w:sz w:val="24"/>
          <w:szCs w:val="24"/>
          <w:lang w:eastAsia="lt-LT" w:bidi="lt-LT"/>
        </w:rPr>
        <w:t xml:space="preserve"> </w:t>
      </w:r>
      <w:r w:rsidRPr="007641F2">
        <w:rPr>
          <w:rFonts w:asciiTheme="majorBidi" w:hAnsiTheme="majorBidi" w:cstheme="majorBidi"/>
          <w:sz w:val="24"/>
          <w:szCs w:val="24"/>
          <w:lang w:eastAsia="lt-LT" w:bidi="lt-LT"/>
        </w:rPr>
        <w:t>Spragų vertinimas)</w:t>
      </w:r>
      <w:r w:rsidRPr="007641F2">
        <w:rPr>
          <w:rFonts w:asciiTheme="majorBidi" w:hAnsiTheme="majorBidi" w:cstheme="majorBidi"/>
          <w:b/>
          <w:bCs/>
          <w:sz w:val="24"/>
          <w:szCs w:val="24"/>
          <w:lang w:eastAsia="lt-LT" w:bidi="lt-LT"/>
        </w:rPr>
        <w:t xml:space="preserve"> </w:t>
      </w:r>
      <w:r w:rsidRPr="007641F2">
        <w:rPr>
          <w:rFonts w:asciiTheme="majorBidi" w:hAnsiTheme="majorBidi" w:cstheme="majorBidi"/>
          <w:sz w:val="24"/>
          <w:szCs w:val="24"/>
          <w:lang w:eastAsia="lt-LT" w:bidi="lt-LT"/>
        </w:rPr>
        <w:t xml:space="preserve">– LAR darbuotojų ir (ar) trečiųjų šalių atliekami veiksmai, </w:t>
      </w:r>
      <w:r w:rsidRPr="007641F2">
        <w:rPr>
          <w:rFonts w:asciiTheme="majorBidi" w:hAnsiTheme="majorBidi" w:cstheme="majorBidi"/>
          <w:sz w:val="24"/>
          <w:szCs w:val="24"/>
          <w:lang w:eastAsia="lt-LT"/>
        </w:rPr>
        <w:t xml:space="preserve">siekiant įvertinti nustatytas esamas ar žinomas spragas, t. y. </w:t>
      </w:r>
      <w:r w:rsidRPr="007641F2">
        <w:rPr>
          <w:rFonts w:asciiTheme="majorBidi" w:eastAsiaTheme="minorEastAsia" w:hAnsiTheme="majorBidi" w:cstheme="majorBidi"/>
          <w:sz w:val="24"/>
          <w:szCs w:val="24"/>
        </w:rPr>
        <w:t xml:space="preserve">įvertinti jų keliamą riziką esamoje aplinkoje, pašalinti netikras ar neteisingai identifikuotas spragas (angl. </w:t>
      </w:r>
      <w:proofErr w:type="spellStart"/>
      <w:r w:rsidRPr="007641F2">
        <w:rPr>
          <w:rFonts w:asciiTheme="majorBidi" w:eastAsiaTheme="minorEastAsia" w:hAnsiTheme="majorBidi" w:cstheme="majorBidi"/>
          <w:i/>
          <w:iCs/>
          <w:sz w:val="24"/>
          <w:szCs w:val="24"/>
        </w:rPr>
        <w:t>false</w:t>
      </w:r>
      <w:proofErr w:type="spellEnd"/>
      <w:r w:rsidRPr="007641F2">
        <w:rPr>
          <w:rFonts w:asciiTheme="majorBidi" w:eastAsiaTheme="minorEastAsia" w:hAnsiTheme="majorBidi" w:cstheme="majorBidi"/>
          <w:i/>
          <w:iCs/>
          <w:sz w:val="24"/>
          <w:szCs w:val="24"/>
        </w:rPr>
        <w:t xml:space="preserve"> </w:t>
      </w:r>
      <w:proofErr w:type="spellStart"/>
      <w:r w:rsidRPr="007641F2">
        <w:rPr>
          <w:rFonts w:asciiTheme="majorBidi" w:eastAsiaTheme="minorEastAsia" w:hAnsiTheme="majorBidi" w:cstheme="majorBidi"/>
          <w:i/>
          <w:iCs/>
          <w:sz w:val="24"/>
          <w:szCs w:val="24"/>
        </w:rPr>
        <w:t>positive</w:t>
      </w:r>
      <w:proofErr w:type="spellEnd"/>
      <w:r w:rsidRPr="007641F2">
        <w:rPr>
          <w:rFonts w:asciiTheme="majorBidi" w:eastAsiaTheme="minorEastAsia" w:hAnsiTheme="majorBidi" w:cstheme="majorBidi"/>
          <w:sz w:val="24"/>
          <w:szCs w:val="24"/>
        </w:rPr>
        <w:t>)</w:t>
      </w:r>
      <w:r w:rsidRPr="007641F2">
        <w:rPr>
          <w:rFonts w:asciiTheme="majorBidi" w:hAnsiTheme="majorBidi" w:cstheme="majorBidi"/>
          <w:sz w:val="24"/>
          <w:szCs w:val="24"/>
          <w:lang w:eastAsia="lt-LT"/>
        </w:rPr>
        <w:t xml:space="preserve"> ir pagal </w:t>
      </w:r>
      <w:r w:rsidRPr="007641F2">
        <w:rPr>
          <w:rFonts w:asciiTheme="majorBidi" w:hAnsiTheme="majorBidi" w:cstheme="majorBidi"/>
          <w:sz w:val="24"/>
          <w:szCs w:val="24"/>
        </w:rPr>
        <w:t xml:space="preserve">TIS spragų vertinimo </w:t>
      </w:r>
      <w:r w:rsidRPr="007641F2">
        <w:rPr>
          <w:rFonts w:asciiTheme="majorBidi" w:hAnsiTheme="majorBidi" w:cstheme="majorBidi"/>
          <w:sz w:val="24"/>
          <w:szCs w:val="24"/>
          <w:lang w:eastAsia="lt-LT"/>
        </w:rPr>
        <w:t>klasifikatorių priskirti juos prie atitinkamų rizikos lygių.</w:t>
      </w:r>
    </w:p>
    <w:p w14:paraId="3EF4499C" w14:textId="77777777" w:rsidR="001F60A6" w:rsidRPr="007641F2" w:rsidRDefault="001F60A6"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hAnsiTheme="majorBidi" w:cstheme="majorBidi"/>
          <w:b/>
          <w:bCs/>
          <w:sz w:val="24"/>
          <w:szCs w:val="24"/>
        </w:rPr>
        <w:t xml:space="preserve">TIS spragų vertinimo </w:t>
      </w:r>
      <w:r w:rsidRPr="007641F2">
        <w:rPr>
          <w:rFonts w:asciiTheme="majorBidi" w:hAnsiTheme="majorBidi" w:cstheme="majorBidi"/>
          <w:b/>
          <w:bCs/>
          <w:sz w:val="24"/>
          <w:szCs w:val="24"/>
          <w:lang w:eastAsia="lt-LT"/>
        </w:rPr>
        <w:t>klasifikatorius</w:t>
      </w:r>
      <w:r w:rsidRPr="007641F2">
        <w:rPr>
          <w:rFonts w:asciiTheme="majorBidi" w:hAnsiTheme="majorBidi" w:cstheme="majorBidi"/>
          <w:sz w:val="24"/>
          <w:szCs w:val="24"/>
          <w:lang w:eastAsia="lt-LT"/>
        </w:rPr>
        <w:t xml:space="preserve"> (angl. </w:t>
      </w:r>
      <w:proofErr w:type="spellStart"/>
      <w:r w:rsidRPr="007641F2">
        <w:rPr>
          <w:rFonts w:asciiTheme="majorBidi" w:hAnsiTheme="majorBidi" w:cstheme="majorBidi"/>
          <w:i/>
          <w:iCs/>
          <w:sz w:val="24"/>
          <w:szCs w:val="24"/>
          <w:lang w:eastAsia="lt-LT"/>
        </w:rPr>
        <w:t>the</w:t>
      </w:r>
      <w:proofErr w:type="spellEnd"/>
      <w:r w:rsidRPr="007641F2">
        <w:rPr>
          <w:rFonts w:asciiTheme="majorBidi" w:hAnsiTheme="majorBidi" w:cstheme="majorBidi"/>
          <w:i/>
          <w:iCs/>
          <w:sz w:val="24"/>
          <w:szCs w:val="24"/>
          <w:lang w:eastAsia="lt-LT"/>
        </w:rPr>
        <w:t xml:space="preserve"> </w:t>
      </w:r>
      <w:proofErr w:type="spellStart"/>
      <w:r w:rsidRPr="007641F2">
        <w:rPr>
          <w:rFonts w:asciiTheme="majorBidi" w:hAnsiTheme="majorBidi" w:cstheme="majorBidi"/>
          <w:i/>
          <w:iCs/>
          <w:sz w:val="24"/>
          <w:szCs w:val="24"/>
          <w:lang w:eastAsia="lt-LT"/>
        </w:rPr>
        <w:t>Common</w:t>
      </w:r>
      <w:proofErr w:type="spellEnd"/>
      <w:r w:rsidRPr="007641F2">
        <w:rPr>
          <w:rFonts w:asciiTheme="majorBidi" w:hAnsiTheme="majorBidi" w:cstheme="majorBidi"/>
          <w:i/>
          <w:iCs/>
          <w:sz w:val="24"/>
          <w:szCs w:val="24"/>
          <w:lang w:eastAsia="lt-LT"/>
        </w:rPr>
        <w:t xml:space="preserve"> </w:t>
      </w:r>
      <w:proofErr w:type="spellStart"/>
      <w:r w:rsidRPr="007641F2">
        <w:rPr>
          <w:rFonts w:asciiTheme="majorBidi" w:hAnsiTheme="majorBidi" w:cstheme="majorBidi"/>
          <w:i/>
          <w:iCs/>
          <w:sz w:val="24"/>
          <w:szCs w:val="24"/>
          <w:lang w:eastAsia="lt-LT"/>
        </w:rPr>
        <w:t>Vulnerability</w:t>
      </w:r>
      <w:proofErr w:type="spellEnd"/>
      <w:r w:rsidRPr="007641F2">
        <w:rPr>
          <w:rFonts w:asciiTheme="majorBidi" w:hAnsiTheme="majorBidi" w:cstheme="majorBidi"/>
          <w:i/>
          <w:iCs/>
          <w:sz w:val="24"/>
          <w:szCs w:val="24"/>
          <w:lang w:eastAsia="lt-LT"/>
        </w:rPr>
        <w:t xml:space="preserve"> </w:t>
      </w:r>
      <w:proofErr w:type="spellStart"/>
      <w:r w:rsidRPr="007641F2">
        <w:rPr>
          <w:rFonts w:asciiTheme="majorBidi" w:hAnsiTheme="majorBidi" w:cstheme="majorBidi"/>
          <w:i/>
          <w:iCs/>
          <w:sz w:val="24"/>
          <w:szCs w:val="24"/>
          <w:lang w:eastAsia="lt-LT"/>
        </w:rPr>
        <w:t>Scoring</w:t>
      </w:r>
      <w:proofErr w:type="spellEnd"/>
      <w:r w:rsidRPr="007641F2">
        <w:rPr>
          <w:rFonts w:asciiTheme="majorBidi" w:hAnsiTheme="majorBidi" w:cstheme="majorBidi"/>
          <w:i/>
          <w:iCs/>
          <w:sz w:val="24"/>
          <w:szCs w:val="24"/>
          <w:lang w:eastAsia="lt-LT"/>
        </w:rPr>
        <w:t xml:space="preserve"> System Base </w:t>
      </w:r>
      <w:proofErr w:type="spellStart"/>
      <w:r w:rsidRPr="007641F2">
        <w:rPr>
          <w:rFonts w:asciiTheme="majorBidi" w:hAnsiTheme="majorBidi" w:cstheme="majorBidi"/>
          <w:i/>
          <w:iCs/>
          <w:sz w:val="24"/>
          <w:szCs w:val="24"/>
          <w:lang w:eastAsia="lt-LT"/>
        </w:rPr>
        <w:t>Score</w:t>
      </w:r>
      <w:proofErr w:type="spellEnd"/>
      <w:r w:rsidRPr="007641F2">
        <w:rPr>
          <w:rFonts w:asciiTheme="majorBidi" w:hAnsiTheme="majorBidi" w:cstheme="majorBidi"/>
          <w:i/>
          <w:iCs/>
          <w:sz w:val="24"/>
          <w:szCs w:val="24"/>
          <w:lang w:eastAsia="lt-LT"/>
        </w:rPr>
        <w:t>)</w:t>
      </w:r>
      <w:r w:rsidRPr="007641F2">
        <w:rPr>
          <w:rFonts w:asciiTheme="majorBidi" w:hAnsiTheme="majorBidi" w:cstheme="majorBidi"/>
          <w:iCs/>
          <w:sz w:val="24"/>
          <w:szCs w:val="24"/>
          <w:lang w:eastAsia="lt-LT"/>
        </w:rPr>
        <w:t xml:space="preserve"> (</w:t>
      </w:r>
      <w:r w:rsidRPr="007641F2">
        <w:rPr>
          <w:rFonts w:asciiTheme="majorBidi" w:hAnsiTheme="majorBidi" w:cstheme="majorBidi"/>
          <w:sz w:val="24"/>
          <w:szCs w:val="24"/>
          <w:lang w:eastAsia="lt-LT"/>
        </w:rPr>
        <w:t xml:space="preserve">toliau </w:t>
      </w:r>
      <w:r w:rsidRPr="007641F2">
        <w:rPr>
          <w:rFonts w:asciiTheme="majorBidi" w:hAnsiTheme="majorBidi" w:cstheme="majorBidi"/>
          <w:sz w:val="24"/>
          <w:szCs w:val="24"/>
          <w:lang w:eastAsia="lt-LT" w:bidi="lt-LT"/>
        </w:rPr>
        <w:t>–</w:t>
      </w:r>
      <w:r w:rsidRPr="007641F2">
        <w:rPr>
          <w:rFonts w:asciiTheme="majorBidi" w:hAnsiTheme="majorBidi" w:cstheme="majorBidi"/>
          <w:sz w:val="24"/>
          <w:szCs w:val="24"/>
          <w:lang w:eastAsia="lt-LT"/>
        </w:rPr>
        <w:t xml:space="preserve"> CVSS) – </w:t>
      </w:r>
      <w:r w:rsidRPr="007641F2">
        <w:rPr>
          <w:rFonts w:asciiTheme="majorBidi" w:hAnsiTheme="majorBidi" w:cstheme="majorBidi"/>
          <w:sz w:val="24"/>
          <w:szCs w:val="24"/>
        </w:rPr>
        <w:t xml:space="preserve">organizacijos FIRST (angl. </w:t>
      </w:r>
      <w:proofErr w:type="spellStart"/>
      <w:r w:rsidRPr="007641F2">
        <w:rPr>
          <w:rFonts w:asciiTheme="majorBidi" w:hAnsiTheme="majorBidi" w:cstheme="majorBidi"/>
          <w:i/>
          <w:iCs/>
          <w:sz w:val="24"/>
          <w:szCs w:val="24"/>
        </w:rPr>
        <w:t>Forum</w:t>
      </w:r>
      <w:proofErr w:type="spellEnd"/>
      <w:r w:rsidRPr="007641F2">
        <w:rPr>
          <w:rFonts w:asciiTheme="majorBidi" w:hAnsiTheme="majorBidi" w:cstheme="majorBidi"/>
          <w:i/>
          <w:iCs/>
          <w:sz w:val="24"/>
          <w:szCs w:val="24"/>
        </w:rPr>
        <w:t xml:space="preserve"> </w:t>
      </w:r>
      <w:proofErr w:type="spellStart"/>
      <w:r w:rsidRPr="007641F2">
        <w:rPr>
          <w:rFonts w:asciiTheme="majorBidi" w:hAnsiTheme="majorBidi" w:cstheme="majorBidi"/>
          <w:i/>
          <w:iCs/>
          <w:sz w:val="24"/>
          <w:szCs w:val="24"/>
        </w:rPr>
        <w:t>of</w:t>
      </w:r>
      <w:proofErr w:type="spellEnd"/>
      <w:r w:rsidRPr="007641F2">
        <w:rPr>
          <w:rFonts w:asciiTheme="majorBidi" w:hAnsiTheme="majorBidi" w:cstheme="majorBidi"/>
          <w:i/>
          <w:iCs/>
          <w:sz w:val="24"/>
          <w:szCs w:val="24"/>
        </w:rPr>
        <w:t xml:space="preserve"> </w:t>
      </w:r>
      <w:proofErr w:type="spellStart"/>
      <w:r w:rsidRPr="007641F2">
        <w:rPr>
          <w:rFonts w:asciiTheme="majorBidi" w:hAnsiTheme="majorBidi" w:cstheme="majorBidi"/>
          <w:i/>
          <w:iCs/>
          <w:sz w:val="24"/>
          <w:szCs w:val="24"/>
        </w:rPr>
        <w:t>Incident</w:t>
      </w:r>
      <w:proofErr w:type="spellEnd"/>
      <w:r w:rsidRPr="007641F2">
        <w:rPr>
          <w:rFonts w:asciiTheme="majorBidi" w:hAnsiTheme="majorBidi" w:cstheme="majorBidi"/>
          <w:i/>
          <w:iCs/>
          <w:sz w:val="24"/>
          <w:szCs w:val="24"/>
        </w:rPr>
        <w:t xml:space="preserve"> </w:t>
      </w:r>
      <w:proofErr w:type="spellStart"/>
      <w:r w:rsidRPr="007641F2">
        <w:rPr>
          <w:rFonts w:asciiTheme="majorBidi" w:hAnsiTheme="majorBidi" w:cstheme="majorBidi"/>
          <w:i/>
          <w:iCs/>
          <w:sz w:val="24"/>
          <w:szCs w:val="24"/>
        </w:rPr>
        <w:t>Response</w:t>
      </w:r>
      <w:proofErr w:type="spellEnd"/>
      <w:r w:rsidRPr="007641F2">
        <w:rPr>
          <w:rFonts w:asciiTheme="majorBidi" w:hAnsiTheme="majorBidi" w:cstheme="majorBidi"/>
          <w:i/>
          <w:iCs/>
          <w:sz w:val="24"/>
          <w:szCs w:val="24"/>
        </w:rPr>
        <w:t xml:space="preserve"> </w:t>
      </w:r>
      <w:proofErr w:type="spellStart"/>
      <w:r w:rsidRPr="007641F2">
        <w:rPr>
          <w:rFonts w:asciiTheme="majorBidi" w:hAnsiTheme="majorBidi" w:cstheme="majorBidi"/>
          <w:i/>
          <w:iCs/>
          <w:sz w:val="24"/>
          <w:szCs w:val="24"/>
        </w:rPr>
        <w:t>and</w:t>
      </w:r>
      <w:proofErr w:type="spellEnd"/>
      <w:r w:rsidRPr="007641F2">
        <w:rPr>
          <w:rFonts w:asciiTheme="majorBidi" w:hAnsiTheme="majorBidi" w:cstheme="majorBidi"/>
          <w:i/>
          <w:iCs/>
          <w:sz w:val="24"/>
          <w:szCs w:val="24"/>
        </w:rPr>
        <w:t xml:space="preserve"> </w:t>
      </w:r>
      <w:proofErr w:type="spellStart"/>
      <w:r w:rsidRPr="007641F2">
        <w:rPr>
          <w:rFonts w:asciiTheme="majorBidi" w:hAnsiTheme="majorBidi" w:cstheme="majorBidi"/>
          <w:i/>
          <w:iCs/>
          <w:sz w:val="24"/>
          <w:szCs w:val="24"/>
        </w:rPr>
        <w:t>Security</w:t>
      </w:r>
      <w:proofErr w:type="spellEnd"/>
      <w:r w:rsidRPr="007641F2">
        <w:rPr>
          <w:rFonts w:asciiTheme="majorBidi" w:hAnsiTheme="majorBidi" w:cstheme="majorBidi"/>
          <w:i/>
          <w:iCs/>
          <w:sz w:val="24"/>
          <w:szCs w:val="24"/>
        </w:rPr>
        <w:t xml:space="preserve"> </w:t>
      </w:r>
      <w:proofErr w:type="spellStart"/>
      <w:r w:rsidRPr="007641F2">
        <w:rPr>
          <w:rFonts w:asciiTheme="majorBidi" w:hAnsiTheme="majorBidi" w:cstheme="majorBidi"/>
          <w:i/>
          <w:iCs/>
          <w:sz w:val="24"/>
          <w:szCs w:val="24"/>
        </w:rPr>
        <w:t>Teams</w:t>
      </w:r>
      <w:proofErr w:type="spellEnd"/>
      <w:r w:rsidRPr="007641F2">
        <w:rPr>
          <w:rFonts w:asciiTheme="majorBidi" w:hAnsiTheme="majorBidi" w:cstheme="majorBidi"/>
          <w:sz w:val="24"/>
          <w:szCs w:val="24"/>
        </w:rPr>
        <w:t xml:space="preserve">) parengtas ir </w:t>
      </w:r>
      <w:r w:rsidRPr="007641F2">
        <w:rPr>
          <w:rFonts w:asciiTheme="majorBidi" w:hAnsiTheme="majorBidi" w:cstheme="majorBidi"/>
          <w:sz w:val="24"/>
          <w:szCs w:val="24"/>
          <w:lang w:eastAsia="lt-LT"/>
        </w:rPr>
        <w:t xml:space="preserve">tarptautiniu mastu pripažintas </w:t>
      </w:r>
      <w:r w:rsidRPr="007641F2">
        <w:rPr>
          <w:rFonts w:asciiTheme="majorBidi" w:hAnsiTheme="majorBidi" w:cstheme="majorBidi"/>
          <w:sz w:val="24"/>
          <w:szCs w:val="24"/>
          <w:lang w:eastAsia="lt-LT" w:bidi="lt-LT"/>
        </w:rPr>
        <w:t xml:space="preserve">techninis standartas, skirtas tinklų ir informacinių sistemų saugumo spragoms įvertinti (aktuali versija </w:t>
      </w:r>
      <w:hyperlink r:id="rId12">
        <w:r w:rsidRPr="007641F2">
          <w:rPr>
            <w:rStyle w:val="Hyperlink"/>
            <w:rFonts w:asciiTheme="majorBidi" w:hAnsiTheme="majorBidi" w:cstheme="majorBidi"/>
            <w:color w:val="auto"/>
            <w:sz w:val="24"/>
            <w:szCs w:val="24"/>
          </w:rPr>
          <w:t>https://www.first.org/cvss/v4-0/</w:t>
        </w:r>
      </w:hyperlink>
      <w:r w:rsidRPr="007641F2">
        <w:rPr>
          <w:rFonts w:asciiTheme="majorBidi" w:hAnsiTheme="majorBidi" w:cstheme="majorBidi"/>
          <w:sz w:val="24"/>
          <w:szCs w:val="24"/>
        </w:rPr>
        <w:t xml:space="preserve">). </w:t>
      </w:r>
    </w:p>
    <w:p w14:paraId="0BEFC636" w14:textId="77777777" w:rsidR="004C5B55" w:rsidRPr="007641F2" w:rsidRDefault="004C5B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Trečioji šalis </w:t>
      </w:r>
      <w:r w:rsidRPr="007641F2">
        <w:rPr>
          <w:rFonts w:asciiTheme="majorBidi" w:eastAsia="Times New Roman" w:hAnsiTheme="majorBidi" w:cstheme="majorBidi"/>
          <w:sz w:val="24"/>
          <w:szCs w:val="24"/>
          <w:lang w:eastAsia="lt-LT" w:bidi="lt-LT"/>
        </w:rPr>
        <w:t>–</w:t>
      </w:r>
      <w:r w:rsidRPr="007641F2">
        <w:rPr>
          <w:rFonts w:asciiTheme="majorBidi" w:eastAsia="Times New Roman" w:hAnsiTheme="majorBidi" w:cstheme="majorBidi"/>
          <w:b/>
          <w:bCs/>
          <w:sz w:val="24"/>
          <w:szCs w:val="24"/>
          <w:lang w:eastAsia="lt-LT" w:bidi="lt-LT"/>
        </w:rPr>
        <w:t xml:space="preserve"> </w:t>
      </w:r>
      <w:r w:rsidRPr="007641F2">
        <w:rPr>
          <w:rFonts w:asciiTheme="majorBidi" w:eastAsia="Times New Roman" w:hAnsiTheme="majorBidi" w:cstheme="majorBidi"/>
          <w:sz w:val="24"/>
          <w:szCs w:val="24"/>
          <w:lang w:eastAsia="lt-LT" w:bidi="lt-LT"/>
        </w:rPr>
        <w:t xml:space="preserve">tai išorinė organizacija, asmuo ar subjektas, kuris teikia LAR TIS ir kibernetinio saugumo valdymo paslaugas, produktus ar vykdo veiklą, susijusią su </w:t>
      </w:r>
      <w:r>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tinklais, informacinėmis sistemomis ar duomenimis pagal sudarytą sutartį.</w:t>
      </w:r>
    </w:p>
    <w:p w14:paraId="5CDE6C5B" w14:textId="77777777" w:rsidR="004C5B55" w:rsidRPr="007641F2" w:rsidRDefault="004C5B55"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Turtas</w:t>
      </w:r>
      <w:r w:rsidRPr="007641F2">
        <w:rPr>
          <w:rFonts w:asciiTheme="majorBidi" w:hAnsiTheme="majorBidi" w:cstheme="majorBidi"/>
          <w:sz w:val="24"/>
          <w:szCs w:val="24"/>
          <w:lang w:eastAsia="lt-LT" w:bidi="lt-LT"/>
        </w:rPr>
        <w:t xml:space="preserve"> – LAR valdoma TIS, įskaitant techninę ir programinę įranga, duomenis. Prie turto priskiriamos ir TIS dalys (pvz.: kompiuterinės pelės, klaviatūros).</w:t>
      </w:r>
    </w:p>
    <w:p w14:paraId="5BEFD36C" w14:textId="77777777" w:rsidR="004C5B55" w:rsidRPr="007641F2" w:rsidRDefault="004C5B55"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 xml:space="preserve">Turto registras </w:t>
      </w:r>
      <w:r w:rsidRPr="007641F2">
        <w:rPr>
          <w:rFonts w:asciiTheme="majorBidi" w:hAnsiTheme="majorBidi" w:cstheme="majorBidi"/>
          <w:sz w:val="24"/>
          <w:szCs w:val="24"/>
          <w:lang w:eastAsia="lt-LT" w:bidi="lt-LT"/>
        </w:rPr>
        <w:t>– šio Tvarkos aprašo pagrindu parengtas ir atnaujinamas LAR valdomo Turto inventoriaus sąrašas, kurį sudaro valdomų TIS sąrašas, valdomų serverių sąrašas, valdomų operacinių sistemų sąrašas, valdomos tinklo įrangos sąrašas bei kitos valdomos techninės ar programinės įrangos sąrašai, taip pat valdomų duomenų sąrašas.</w:t>
      </w:r>
    </w:p>
    <w:p w14:paraId="1A8EB373" w14:textId="77777777" w:rsidR="004C5B55" w:rsidRPr="007641F2" w:rsidRDefault="004C5B55"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Turto naudotojas –</w:t>
      </w:r>
      <w:r w:rsidRPr="007641F2">
        <w:rPr>
          <w:rFonts w:asciiTheme="majorBidi" w:hAnsiTheme="majorBidi" w:cstheme="majorBidi"/>
          <w:sz w:val="24"/>
          <w:szCs w:val="24"/>
          <w:lang w:eastAsia="lt-LT" w:bidi="lt-LT"/>
        </w:rPr>
        <w:t xml:space="preserve"> </w:t>
      </w:r>
      <w:r>
        <w:rPr>
          <w:rFonts w:asciiTheme="majorBidi" w:hAnsiTheme="majorBidi" w:cstheme="majorBidi"/>
          <w:sz w:val="24"/>
          <w:szCs w:val="24"/>
          <w:lang w:eastAsia="lt-LT" w:bidi="lt-LT"/>
        </w:rPr>
        <w:t xml:space="preserve">LAR </w:t>
      </w:r>
      <w:r w:rsidRPr="007641F2">
        <w:rPr>
          <w:rFonts w:asciiTheme="majorBidi" w:hAnsiTheme="majorBidi" w:cstheme="majorBidi"/>
          <w:sz w:val="24"/>
          <w:szCs w:val="24"/>
          <w:lang w:eastAsia="lt-LT" w:bidi="lt-LT"/>
        </w:rPr>
        <w:t>darbuotojas, kuriam LAR suteikta teisė naudotis Turtu darbui ar kitoms darbinėms funkcijoms atlikti. Turto naudotojas taip pat yra LAR darbuotojai ar kiti įgalioti asmenys, turintys prieigą prie Turto pagal savo pareigas, vykdomas funkcijas arba teikiamas paslaugas.</w:t>
      </w:r>
    </w:p>
    <w:p w14:paraId="6F86F4C0" w14:textId="77777777" w:rsidR="004C5B55" w:rsidRPr="007641F2" w:rsidRDefault="004C5B55"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lang w:eastAsia="lt-LT" w:bidi="lt-LT"/>
        </w:rPr>
      </w:pPr>
      <w:r w:rsidRPr="007641F2">
        <w:rPr>
          <w:rFonts w:asciiTheme="majorBidi" w:hAnsiTheme="majorBidi" w:cstheme="majorBidi"/>
          <w:b/>
          <w:bCs/>
          <w:sz w:val="24"/>
          <w:szCs w:val="24"/>
          <w:lang w:eastAsia="lt-LT" w:bidi="lt-LT"/>
        </w:rPr>
        <w:t xml:space="preserve">Turto savininkas </w:t>
      </w:r>
      <w:r w:rsidRPr="007641F2">
        <w:rPr>
          <w:rFonts w:asciiTheme="majorBidi" w:hAnsiTheme="majorBidi" w:cstheme="majorBidi"/>
          <w:sz w:val="24"/>
          <w:szCs w:val="24"/>
          <w:lang w:eastAsia="lt-LT" w:bidi="lt-LT"/>
        </w:rPr>
        <w:t xml:space="preserve">– LAR darbuotojas, kuriam priskirta atsakomybė už konkretų Turtą visą jo gyvavimo </w:t>
      </w:r>
      <w:r>
        <w:rPr>
          <w:rFonts w:asciiTheme="majorBidi" w:hAnsiTheme="majorBidi" w:cstheme="majorBidi"/>
          <w:sz w:val="24"/>
          <w:szCs w:val="24"/>
          <w:lang w:eastAsia="lt-LT" w:bidi="lt-LT"/>
        </w:rPr>
        <w:t>LAR</w:t>
      </w:r>
      <w:r w:rsidRPr="007641F2">
        <w:rPr>
          <w:rFonts w:asciiTheme="majorBidi" w:hAnsiTheme="majorBidi" w:cstheme="majorBidi"/>
          <w:sz w:val="24"/>
          <w:szCs w:val="24"/>
          <w:lang w:eastAsia="lt-LT" w:bidi="lt-LT"/>
        </w:rPr>
        <w:t xml:space="preserve"> ciklo metu.</w:t>
      </w:r>
    </w:p>
    <w:p w14:paraId="435C5DB7" w14:textId="77777777" w:rsidR="001F60A6" w:rsidRPr="007641F2" w:rsidRDefault="001F60A6"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rPr>
        <w:t>Veiklos tęstinumo valdymo ir veiklos atkūrimo grupė</w:t>
      </w:r>
      <w:r w:rsidRPr="007641F2">
        <w:rPr>
          <w:rFonts w:asciiTheme="majorBidi" w:eastAsia="Times New Roman" w:hAnsiTheme="majorBidi" w:cstheme="majorBidi"/>
          <w:sz w:val="24"/>
          <w:szCs w:val="24"/>
          <w:lang w:eastAsia="lt-LT"/>
        </w:rPr>
        <w:t xml:space="preserve"> (toliau – VTVVAG) – LAR direktoriaus įsakymu sudaryta LAR darbuotojų grupė, kurios tikslas užtikrinti veiklos tęstinumui kylančių grėsmių valdymą, veiklų atkūrimo koordinavimą ir TIS atkūrimą bei veikimą įvykus kibernetiniam incidentui ar TIS sutrikimui. </w:t>
      </w:r>
    </w:p>
    <w:p w14:paraId="4983FBB0" w14:textId="77777777" w:rsidR="001F60A6" w:rsidRPr="007641F2" w:rsidRDefault="001F60A6"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rPr>
        <w:t xml:space="preserve">Veiklos tęstinumo strategija </w:t>
      </w:r>
      <w:r w:rsidRPr="007641F2">
        <w:rPr>
          <w:rFonts w:asciiTheme="majorBidi" w:eastAsia="Times New Roman" w:hAnsiTheme="majorBidi" w:cstheme="majorBidi"/>
          <w:i/>
          <w:iCs/>
          <w:sz w:val="24"/>
          <w:szCs w:val="24"/>
          <w:lang w:eastAsia="lt-LT"/>
        </w:rPr>
        <w:t xml:space="preserve">(angl. </w:t>
      </w:r>
      <w:proofErr w:type="spellStart"/>
      <w:r w:rsidRPr="007641F2">
        <w:rPr>
          <w:rFonts w:asciiTheme="majorBidi" w:eastAsia="Times New Roman" w:hAnsiTheme="majorBidi" w:cstheme="majorBidi"/>
          <w:i/>
          <w:iCs/>
          <w:sz w:val="24"/>
          <w:szCs w:val="24"/>
          <w:lang w:eastAsia="lt-LT"/>
        </w:rPr>
        <w:t>Business</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continuity</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management</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strategy</w:t>
      </w:r>
      <w:proofErr w:type="spellEnd"/>
      <w:r w:rsidRPr="007641F2">
        <w:rPr>
          <w:rFonts w:asciiTheme="majorBidi" w:eastAsia="Times New Roman" w:hAnsiTheme="majorBidi" w:cstheme="majorBidi"/>
          <w:i/>
          <w:iCs/>
          <w:sz w:val="24"/>
          <w:szCs w:val="24"/>
          <w:lang w:eastAsia="lt-LT"/>
        </w:rPr>
        <w:t xml:space="preserve"> – BCMS)</w:t>
      </w:r>
      <w:r w:rsidRPr="007641F2">
        <w:rPr>
          <w:rFonts w:asciiTheme="majorBidi" w:eastAsia="Times New Roman" w:hAnsiTheme="majorBidi" w:cstheme="majorBidi"/>
          <w:sz w:val="24"/>
          <w:szCs w:val="24"/>
          <w:lang w:eastAsia="lt-LT"/>
        </w:rPr>
        <w:t xml:space="preserve">– veiksmų ir priemonių visuma, skirta užkirsti kelią kritinės veiklos (paslaugos) ir su ja susijusių išteklių sutrikimui ar sumažinti sutrikimo poveikį bei tinkamai pasirengti kritinės veiklos (paslaugos) </w:t>
      </w:r>
      <w:r w:rsidRPr="007641F2">
        <w:rPr>
          <w:rFonts w:asciiTheme="majorBidi" w:eastAsia="Times New Roman" w:hAnsiTheme="majorBidi" w:cstheme="majorBidi"/>
          <w:sz w:val="24"/>
          <w:szCs w:val="24"/>
          <w:lang w:eastAsia="lt-LT"/>
        </w:rPr>
        <w:lastRenderedPageBreak/>
        <w:t>ir su ja susijusių išteklių atkūrimui</w:t>
      </w:r>
      <w:r w:rsidRPr="007641F2">
        <w:rPr>
          <w:rFonts w:asciiTheme="majorBidi" w:eastAsia="Times New Roman" w:hAnsiTheme="majorBidi" w:cstheme="majorBidi"/>
          <w:i/>
          <w:iCs/>
          <w:sz w:val="24"/>
          <w:szCs w:val="24"/>
          <w:lang w:eastAsia="lt-LT"/>
        </w:rPr>
        <w:t>.</w:t>
      </w:r>
    </w:p>
    <w:p w14:paraId="675B7058" w14:textId="77777777" w:rsidR="001F60A6" w:rsidRPr="007641F2" w:rsidRDefault="001F60A6"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hAnsiTheme="majorBidi" w:cstheme="majorBidi"/>
          <w:b/>
          <w:bCs/>
          <w:sz w:val="24"/>
          <w:szCs w:val="24"/>
        </w:rPr>
        <w:t>Veiklos tęstinumo valdymo planas</w:t>
      </w:r>
      <w:r w:rsidRPr="007641F2">
        <w:rPr>
          <w:rFonts w:asciiTheme="majorBidi" w:hAnsiTheme="majorBidi" w:cstheme="majorBidi"/>
          <w:sz w:val="24"/>
          <w:szCs w:val="24"/>
        </w:rPr>
        <w:t xml:space="preserve"> (toliau – VTVP) – tai veiksmų sąrašas, skirtas suvaldyti kibernetinius incidentus ar TIS sutrikimus, pasirengti ir užtikrinti, kad LAR galėtų tęsti kritinių veiklų metu naudojamas TIS, greitai jas atstatyti įvykus kibernetiniam incidentui (pvz. kibernetinei atakai ar pan.) ar TIS sutrikimui (pvz. programinės įrangos gedimams ir pan.). Šis planas apima prevencines priemones, pasirengimo priemones ir veiksmų seką kibernetinių incidentų ar TIS sutrikimų metu. </w:t>
      </w:r>
    </w:p>
    <w:p w14:paraId="39F1BEE7" w14:textId="77777777" w:rsidR="001F60A6" w:rsidRPr="007641F2" w:rsidRDefault="001F60A6" w:rsidP="00C17380">
      <w:pPr>
        <w:pStyle w:val="ListParagraph"/>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Viešasis raktas</w:t>
      </w:r>
      <w:r w:rsidRPr="007641F2">
        <w:rPr>
          <w:rFonts w:asciiTheme="majorBidi" w:eastAsia="Times New Roman" w:hAnsiTheme="majorBidi" w:cstheme="majorBidi"/>
          <w:sz w:val="24"/>
          <w:szCs w:val="24"/>
          <w:lang w:eastAsia="lt-LT" w:bidi="lt-LT"/>
        </w:rPr>
        <w:t xml:space="preserve"> (angl. </w:t>
      </w:r>
      <w:proofErr w:type="spellStart"/>
      <w:r w:rsidRPr="007641F2">
        <w:rPr>
          <w:rFonts w:asciiTheme="majorBidi" w:eastAsia="Times New Roman" w:hAnsiTheme="majorBidi" w:cstheme="majorBidi"/>
          <w:i/>
          <w:iCs/>
          <w:sz w:val="24"/>
          <w:szCs w:val="24"/>
          <w:lang w:eastAsia="lt-LT" w:bidi="lt-LT"/>
        </w:rPr>
        <w:t>Public</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Key</w:t>
      </w:r>
      <w:proofErr w:type="spellEnd"/>
      <w:r w:rsidRPr="007641F2">
        <w:rPr>
          <w:rFonts w:asciiTheme="majorBidi" w:eastAsia="Times New Roman" w:hAnsiTheme="majorBidi" w:cstheme="majorBidi"/>
          <w:sz w:val="24"/>
          <w:szCs w:val="24"/>
          <w:lang w:eastAsia="lt-LT" w:bidi="lt-LT"/>
        </w:rPr>
        <w:t>) – laisvai prieinamas ir platinamas kriptografijos raktas, naudojamas elektroninei informacijai, siunčiamai viešojo kriptografijos rakto savininkui, šifruoti.</w:t>
      </w:r>
    </w:p>
    <w:p w14:paraId="41F263F7" w14:textId="3E9EC95F" w:rsidR="001F60A6" w:rsidRPr="001F60A6" w:rsidRDefault="001F60A6"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Viešojo rakto infrastruktūra </w:t>
      </w:r>
      <w:r w:rsidRPr="007641F2">
        <w:rPr>
          <w:rFonts w:asciiTheme="majorBidi" w:eastAsia="Times New Roman" w:hAnsiTheme="majorBidi" w:cstheme="majorBidi"/>
          <w:bCs/>
          <w:sz w:val="24"/>
          <w:szCs w:val="24"/>
          <w:lang w:eastAsia="lt-LT" w:bidi="lt-LT"/>
        </w:rPr>
        <w:t xml:space="preserve">(angl. </w:t>
      </w:r>
      <w:proofErr w:type="spellStart"/>
      <w:r w:rsidRPr="007641F2">
        <w:rPr>
          <w:rFonts w:asciiTheme="majorBidi" w:eastAsia="Times New Roman" w:hAnsiTheme="majorBidi" w:cstheme="majorBidi"/>
          <w:bCs/>
          <w:i/>
          <w:iCs/>
          <w:sz w:val="24"/>
          <w:szCs w:val="24"/>
          <w:lang w:eastAsia="lt-LT" w:bidi="lt-LT"/>
        </w:rPr>
        <w:t>Public</w:t>
      </w:r>
      <w:proofErr w:type="spellEnd"/>
      <w:r w:rsidRPr="007641F2">
        <w:rPr>
          <w:rFonts w:asciiTheme="majorBidi" w:eastAsia="Times New Roman" w:hAnsiTheme="majorBidi" w:cstheme="majorBidi"/>
          <w:bCs/>
          <w:i/>
          <w:iCs/>
          <w:sz w:val="24"/>
          <w:szCs w:val="24"/>
          <w:lang w:eastAsia="lt-LT" w:bidi="lt-LT"/>
        </w:rPr>
        <w:t xml:space="preserve"> </w:t>
      </w:r>
      <w:proofErr w:type="spellStart"/>
      <w:r w:rsidRPr="007641F2">
        <w:rPr>
          <w:rFonts w:asciiTheme="majorBidi" w:eastAsia="Times New Roman" w:hAnsiTheme="majorBidi" w:cstheme="majorBidi"/>
          <w:bCs/>
          <w:i/>
          <w:iCs/>
          <w:sz w:val="24"/>
          <w:szCs w:val="24"/>
          <w:lang w:eastAsia="lt-LT" w:bidi="lt-LT"/>
        </w:rPr>
        <w:t>Key</w:t>
      </w:r>
      <w:proofErr w:type="spellEnd"/>
      <w:r w:rsidRPr="007641F2">
        <w:rPr>
          <w:rFonts w:asciiTheme="majorBidi" w:eastAsia="Times New Roman" w:hAnsiTheme="majorBidi" w:cstheme="majorBidi"/>
          <w:bCs/>
          <w:i/>
          <w:iCs/>
          <w:sz w:val="24"/>
          <w:szCs w:val="24"/>
          <w:lang w:eastAsia="lt-LT" w:bidi="lt-LT"/>
        </w:rPr>
        <w:t xml:space="preserve"> </w:t>
      </w:r>
      <w:proofErr w:type="spellStart"/>
      <w:r w:rsidRPr="007641F2">
        <w:rPr>
          <w:rFonts w:asciiTheme="majorBidi" w:eastAsia="Times New Roman" w:hAnsiTheme="majorBidi" w:cstheme="majorBidi"/>
          <w:bCs/>
          <w:i/>
          <w:iCs/>
          <w:sz w:val="24"/>
          <w:szCs w:val="24"/>
          <w:lang w:eastAsia="lt-LT" w:bidi="lt-LT"/>
        </w:rPr>
        <w:t>Infrastructure</w:t>
      </w:r>
      <w:proofErr w:type="spellEnd"/>
      <w:r w:rsidRPr="007641F2">
        <w:rPr>
          <w:rFonts w:asciiTheme="majorBidi" w:eastAsia="Times New Roman" w:hAnsiTheme="majorBidi" w:cstheme="majorBidi"/>
          <w:bCs/>
          <w:i/>
          <w:iCs/>
          <w:sz w:val="24"/>
          <w:szCs w:val="24"/>
          <w:lang w:eastAsia="lt-LT" w:bidi="lt-LT"/>
        </w:rPr>
        <w:t>, PKI</w:t>
      </w:r>
      <w:r w:rsidRPr="007641F2">
        <w:rPr>
          <w:rFonts w:asciiTheme="majorBidi" w:eastAsia="Times New Roman" w:hAnsiTheme="majorBidi" w:cstheme="majorBidi"/>
          <w:bCs/>
          <w:sz w:val="24"/>
          <w:szCs w:val="24"/>
          <w:lang w:eastAsia="lt-LT" w:bidi="lt-LT"/>
        </w:rPr>
        <w:t>)</w:t>
      </w:r>
      <w:r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b/>
          <w:bCs/>
          <w:sz w:val="24"/>
          <w:szCs w:val="24"/>
          <w:lang w:eastAsia="lt-LT" w:bidi="lt-LT"/>
        </w:rPr>
        <w:t xml:space="preserve"> </w:t>
      </w:r>
      <w:r w:rsidRPr="007641F2">
        <w:rPr>
          <w:rFonts w:asciiTheme="majorBidi" w:eastAsia="Times New Roman" w:hAnsiTheme="majorBidi" w:cstheme="majorBidi"/>
          <w:sz w:val="24"/>
          <w:szCs w:val="24"/>
          <w:lang w:eastAsia="lt-LT" w:bidi="lt-LT"/>
        </w:rPr>
        <w:t xml:space="preserve">tai standartizuotų technologinių ir organizacinių priemonių visuma, leidžianti saugiai valdyti viešuosius raktus ir jų pagrindu išduodamus skaitmeninius sertifikatus. Viešojo rakto infrastruktūra apima raktų generavimą, sertifikatų išdavimą, paskirstymą, naudojimą, galiojimo nutraukimą (atšaukimą) ir audito vykdymą. Viešojo rakto infrastruktūros pagrindiniai komponentai yra sertifikavimo centrai (angl. </w:t>
      </w:r>
      <w:proofErr w:type="spellStart"/>
      <w:r w:rsidRPr="007641F2">
        <w:rPr>
          <w:rFonts w:asciiTheme="majorBidi" w:eastAsia="Times New Roman" w:hAnsiTheme="majorBidi" w:cstheme="majorBidi"/>
          <w:i/>
          <w:iCs/>
          <w:sz w:val="24"/>
          <w:szCs w:val="24"/>
          <w:lang w:eastAsia="lt-LT" w:bidi="lt-LT"/>
        </w:rPr>
        <w:t>Certificate</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Authority</w:t>
      </w:r>
      <w:proofErr w:type="spellEnd"/>
      <w:r w:rsidRPr="007641F2">
        <w:rPr>
          <w:rFonts w:asciiTheme="majorBidi" w:eastAsia="Times New Roman" w:hAnsiTheme="majorBidi" w:cstheme="majorBidi"/>
          <w:i/>
          <w:iCs/>
          <w:sz w:val="24"/>
          <w:szCs w:val="24"/>
          <w:lang w:eastAsia="lt-LT" w:bidi="lt-LT"/>
        </w:rPr>
        <w:t>, CA</w:t>
      </w:r>
      <w:r w:rsidRPr="007641F2">
        <w:rPr>
          <w:rFonts w:asciiTheme="majorBidi" w:eastAsia="Times New Roman" w:hAnsiTheme="majorBidi" w:cstheme="majorBidi"/>
          <w:sz w:val="24"/>
          <w:szCs w:val="24"/>
          <w:lang w:eastAsia="lt-LT" w:bidi="lt-LT"/>
        </w:rPr>
        <w:t xml:space="preserve">), registravimo institucijos (angl. </w:t>
      </w:r>
      <w:proofErr w:type="spellStart"/>
      <w:r w:rsidRPr="007641F2">
        <w:rPr>
          <w:rFonts w:asciiTheme="majorBidi" w:eastAsia="Times New Roman" w:hAnsiTheme="majorBidi" w:cstheme="majorBidi"/>
          <w:i/>
          <w:iCs/>
          <w:sz w:val="24"/>
          <w:szCs w:val="24"/>
          <w:lang w:eastAsia="lt-LT" w:bidi="lt-LT"/>
        </w:rPr>
        <w:t>Registration</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Authority</w:t>
      </w:r>
      <w:proofErr w:type="spellEnd"/>
      <w:r w:rsidRPr="007641F2">
        <w:rPr>
          <w:rFonts w:asciiTheme="majorBidi" w:eastAsia="Times New Roman" w:hAnsiTheme="majorBidi" w:cstheme="majorBidi"/>
          <w:i/>
          <w:iCs/>
          <w:sz w:val="24"/>
          <w:szCs w:val="24"/>
          <w:lang w:eastAsia="lt-LT" w:bidi="lt-LT"/>
        </w:rPr>
        <w:t>, RA</w:t>
      </w:r>
      <w:r w:rsidRPr="007641F2">
        <w:rPr>
          <w:rFonts w:asciiTheme="majorBidi" w:eastAsia="Times New Roman" w:hAnsiTheme="majorBidi" w:cstheme="majorBidi"/>
          <w:sz w:val="24"/>
          <w:szCs w:val="24"/>
          <w:lang w:eastAsia="lt-LT" w:bidi="lt-LT"/>
        </w:rPr>
        <w:t xml:space="preserve">), sertifikatų paskirstymo priemonės, atšaukimo informacijos mechanizmai pvz., CRL (angl. </w:t>
      </w:r>
      <w:proofErr w:type="spellStart"/>
      <w:r w:rsidRPr="007641F2">
        <w:rPr>
          <w:rFonts w:asciiTheme="majorBidi" w:eastAsia="Times New Roman" w:hAnsiTheme="majorBidi" w:cstheme="majorBidi"/>
          <w:i/>
          <w:iCs/>
          <w:sz w:val="24"/>
          <w:szCs w:val="24"/>
          <w:lang w:eastAsia="lt-LT" w:bidi="lt-LT"/>
        </w:rPr>
        <w:t>Certificate</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Revocation</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List</w:t>
      </w:r>
      <w:proofErr w:type="spellEnd"/>
      <w:r w:rsidRPr="007641F2">
        <w:rPr>
          <w:rFonts w:asciiTheme="majorBidi" w:eastAsia="Times New Roman" w:hAnsiTheme="majorBidi" w:cstheme="majorBidi"/>
          <w:sz w:val="24"/>
          <w:szCs w:val="24"/>
          <w:lang w:eastAsia="lt-LT" w:bidi="lt-LT"/>
        </w:rPr>
        <w:t xml:space="preserve">), OCSP (angl. </w:t>
      </w:r>
      <w:r w:rsidRPr="007641F2">
        <w:rPr>
          <w:rFonts w:asciiTheme="majorBidi" w:eastAsia="Times New Roman" w:hAnsiTheme="majorBidi" w:cstheme="majorBidi"/>
          <w:i/>
          <w:iCs/>
          <w:sz w:val="24"/>
          <w:szCs w:val="24"/>
          <w:lang w:eastAsia="lt-LT" w:bidi="lt-LT"/>
        </w:rPr>
        <w:t xml:space="preserve">Online </w:t>
      </w:r>
      <w:proofErr w:type="spellStart"/>
      <w:r w:rsidRPr="007641F2">
        <w:rPr>
          <w:rFonts w:asciiTheme="majorBidi" w:eastAsia="Times New Roman" w:hAnsiTheme="majorBidi" w:cstheme="majorBidi"/>
          <w:i/>
          <w:iCs/>
          <w:sz w:val="24"/>
          <w:szCs w:val="24"/>
          <w:lang w:eastAsia="lt-LT" w:bidi="lt-LT"/>
        </w:rPr>
        <w:t>Certificate</w:t>
      </w:r>
      <w:proofErr w:type="spellEnd"/>
      <w:r w:rsidRPr="007641F2">
        <w:rPr>
          <w:rFonts w:asciiTheme="majorBidi" w:eastAsia="Times New Roman" w:hAnsiTheme="majorBidi" w:cstheme="majorBidi"/>
          <w:i/>
          <w:iCs/>
          <w:sz w:val="24"/>
          <w:szCs w:val="24"/>
          <w:lang w:eastAsia="lt-LT" w:bidi="lt-LT"/>
        </w:rPr>
        <w:t xml:space="preserve"> Status </w:t>
      </w:r>
      <w:proofErr w:type="spellStart"/>
      <w:r w:rsidRPr="007641F2">
        <w:rPr>
          <w:rFonts w:asciiTheme="majorBidi" w:eastAsia="Times New Roman" w:hAnsiTheme="majorBidi" w:cstheme="majorBidi"/>
          <w:i/>
          <w:iCs/>
          <w:sz w:val="24"/>
          <w:szCs w:val="24"/>
          <w:lang w:eastAsia="lt-LT" w:bidi="lt-LT"/>
        </w:rPr>
        <w:t>Protocol</w:t>
      </w:r>
      <w:proofErr w:type="spellEnd"/>
      <w:r w:rsidRPr="007641F2">
        <w:rPr>
          <w:rFonts w:asciiTheme="majorBidi" w:eastAsia="Times New Roman" w:hAnsiTheme="majorBidi" w:cstheme="majorBidi"/>
          <w:sz w:val="24"/>
          <w:szCs w:val="24"/>
          <w:lang w:eastAsia="lt-LT" w:bidi="lt-LT"/>
        </w:rPr>
        <w:t>) ir pasitikėjimo politikos.</w:t>
      </w:r>
    </w:p>
    <w:p w14:paraId="0AF1E26F" w14:textId="77777777" w:rsidR="001F60A6" w:rsidRPr="007641F2" w:rsidRDefault="001F60A6"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hAnsiTheme="majorBidi" w:cstheme="majorBidi"/>
          <w:b/>
          <w:bCs/>
          <w:sz w:val="24"/>
          <w:szCs w:val="24"/>
          <w:lang w:eastAsia="lt-LT" w:bidi="lt-LT"/>
        </w:rPr>
        <w:t>Viešoji informacija</w:t>
      </w:r>
      <w:r w:rsidRPr="007641F2">
        <w:rPr>
          <w:rFonts w:asciiTheme="majorBidi" w:hAnsiTheme="majorBidi" w:cstheme="majorBidi"/>
          <w:sz w:val="24"/>
          <w:szCs w:val="24"/>
          <w:lang w:eastAsia="lt-LT" w:bidi="lt-LT"/>
        </w:rPr>
        <w:t xml:space="preserve"> – visa LAR interneto svetainėse, pranešimuose žiniasklaidai ir kitaip viešai platinama ar skelbiama informacija. Viešoji informacija tvarkoma ir skelbiama viešai teisės aktų nustatyta tvarka.</w:t>
      </w:r>
    </w:p>
    <w:p w14:paraId="7575FE1B" w14:textId="700789FB" w:rsidR="0075719A" w:rsidRPr="00E85EDF" w:rsidRDefault="00927E55"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Žurnaliniai įrašai </w:t>
      </w:r>
      <w:r w:rsidRPr="007641F2">
        <w:rPr>
          <w:rFonts w:asciiTheme="majorBidi" w:eastAsia="Times New Roman" w:hAnsiTheme="majorBidi" w:cstheme="majorBidi"/>
          <w:sz w:val="24"/>
          <w:szCs w:val="24"/>
          <w:lang w:eastAsia="lt-LT" w:bidi="lt-LT"/>
        </w:rPr>
        <w:t xml:space="preserve">(angl. </w:t>
      </w:r>
      <w:proofErr w:type="spellStart"/>
      <w:r w:rsidRPr="007641F2">
        <w:rPr>
          <w:rFonts w:asciiTheme="majorBidi" w:eastAsia="Times New Roman" w:hAnsiTheme="majorBidi" w:cstheme="majorBidi"/>
          <w:i/>
          <w:iCs/>
          <w:sz w:val="24"/>
          <w:szCs w:val="24"/>
          <w:lang w:eastAsia="lt-LT" w:bidi="lt-LT"/>
        </w:rPr>
        <w:t>log</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files</w:t>
      </w:r>
      <w:proofErr w:type="spellEnd"/>
      <w:r w:rsidRPr="007641F2">
        <w:rPr>
          <w:rFonts w:asciiTheme="majorBidi" w:eastAsia="Times New Roman" w:hAnsiTheme="majorBidi" w:cstheme="majorBidi"/>
          <w:sz w:val="24"/>
          <w:szCs w:val="24"/>
          <w:lang w:eastAsia="lt-LT" w:bidi="lt-LT"/>
        </w:rPr>
        <w:t xml:space="preserve">) – tai įrašai, kuriuose sistemingai fiksuojama informacija apie įvairius </w:t>
      </w:r>
      <w:r w:rsidR="0075719A" w:rsidRPr="007641F2">
        <w:rPr>
          <w:rFonts w:asciiTheme="majorBidi" w:eastAsia="Times New Roman" w:hAnsiTheme="majorBidi" w:cstheme="majorBidi"/>
          <w:sz w:val="24"/>
          <w:szCs w:val="24"/>
          <w:lang w:eastAsia="lt-LT" w:bidi="lt-LT"/>
        </w:rPr>
        <w:t>TIS</w:t>
      </w:r>
      <w:r w:rsidRPr="007641F2">
        <w:rPr>
          <w:rFonts w:asciiTheme="majorBidi" w:eastAsia="Times New Roman" w:hAnsiTheme="majorBidi" w:cstheme="majorBidi"/>
          <w:sz w:val="24"/>
          <w:szCs w:val="24"/>
          <w:lang w:eastAsia="lt-LT" w:bidi="lt-LT"/>
        </w:rPr>
        <w:t xml:space="preserve"> įvykius, veiksmus ar būsenas </w:t>
      </w:r>
      <w:r w:rsidR="0075719A" w:rsidRPr="007641F2">
        <w:rPr>
          <w:rFonts w:asciiTheme="majorBidi" w:hAnsiTheme="majorBidi" w:cstheme="majorBidi"/>
          <w:sz w:val="24"/>
          <w:szCs w:val="24"/>
        </w:rPr>
        <w:t>LAR</w:t>
      </w:r>
      <w:r w:rsidRPr="007641F2">
        <w:rPr>
          <w:rFonts w:asciiTheme="majorBidi" w:eastAsia="Times New Roman" w:hAnsiTheme="majorBidi" w:cstheme="majorBidi"/>
          <w:sz w:val="24"/>
          <w:szCs w:val="24"/>
          <w:lang w:eastAsia="lt-LT" w:bidi="lt-LT"/>
        </w:rPr>
        <w:t>. Šie įrašai leidžia atsekti sistemų veiklą, analizuoti incidentus, identifikuoti grėsmes ir užtikrinti atitiktį teisės aktų nustatytiems reikalavimams.</w:t>
      </w:r>
    </w:p>
    <w:p w14:paraId="75258BAC" w14:textId="34B6D5B1" w:rsidR="00415950" w:rsidRPr="007641F2" w:rsidRDefault="0030007F" w:rsidP="00C17380">
      <w:pPr>
        <w:pStyle w:val="ListParagraph"/>
        <w:widowControl w:val="0"/>
        <w:numPr>
          <w:ilvl w:val="0"/>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Kitos šiame Tvarkos apraše vartojamos sąvokos suprantamos taip, kaip jos apibrėžiamos Lietuvos Respublikos kibernetinio saugumo įstatyme</w:t>
      </w:r>
      <w:r w:rsidR="001A0610" w:rsidRPr="007641F2">
        <w:rPr>
          <w:rFonts w:asciiTheme="majorBidi" w:eastAsia="Times New Roman" w:hAnsiTheme="majorBidi" w:cstheme="majorBidi"/>
          <w:sz w:val="24"/>
          <w:szCs w:val="24"/>
          <w:lang w:eastAsia="lt-LT" w:bidi="lt-LT"/>
        </w:rPr>
        <w:t xml:space="preserve"> (toliau – Kibernetinio saugumo įstatymas)</w:t>
      </w:r>
      <w:r w:rsidR="005624EB" w:rsidRPr="007641F2">
        <w:rPr>
          <w:rFonts w:asciiTheme="majorBidi" w:eastAsia="Times New Roman" w:hAnsiTheme="majorBidi" w:cstheme="majorBidi"/>
          <w:sz w:val="24"/>
          <w:szCs w:val="24"/>
          <w:lang w:eastAsia="lt-LT" w:bidi="lt-LT"/>
        </w:rPr>
        <w:t xml:space="preserve"> ir </w:t>
      </w:r>
      <w:r w:rsidR="005624EB" w:rsidRPr="007641F2">
        <w:rPr>
          <w:rFonts w:asciiTheme="majorBidi" w:eastAsia="Calibri" w:hAnsiTheme="majorBidi" w:cstheme="majorBidi"/>
          <w:sz w:val="24"/>
          <w:szCs w:val="24"/>
          <w:lang w:eastAsia="lt-LT"/>
        </w:rPr>
        <w:t>LAR TIS kibernetinio saugumo politikos apraše</w:t>
      </w:r>
      <w:r w:rsidRPr="007641F2">
        <w:rPr>
          <w:rFonts w:asciiTheme="majorBidi" w:eastAsia="Times New Roman" w:hAnsiTheme="majorBidi" w:cstheme="majorBidi"/>
          <w:sz w:val="24"/>
          <w:szCs w:val="24"/>
          <w:lang w:eastAsia="lt-LT" w:bidi="lt-LT"/>
        </w:rPr>
        <w:t>.</w:t>
      </w:r>
    </w:p>
    <w:p w14:paraId="5024B18F" w14:textId="6F43FBAD" w:rsidR="00B9405C" w:rsidRPr="007641F2" w:rsidRDefault="00F754A9" w:rsidP="00C17380">
      <w:pPr>
        <w:pStyle w:val="ListParagraph"/>
        <w:widowControl w:val="0"/>
        <w:numPr>
          <w:ilvl w:val="0"/>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Tvarkos aprašas taikoma</w:t>
      </w:r>
      <w:r w:rsidR="00B9405C" w:rsidRPr="007641F2">
        <w:rPr>
          <w:rFonts w:asciiTheme="majorBidi" w:eastAsia="Times New Roman" w:hAnsiTheme="majorBidi" w:cstheme="majorBidi"/>
          <w:sz w:val="24"/>
          <w:szCs w:val="24"/>
          <w:lang w:eastAsia="lt-LT" w:bidi="lt-LT"/>
        </w:rPr>
        <w:t>:</w:t>
      </w:r>
    </w:p>
    <w:p w14:paraId="7450744C" w14:textId="77777777" w:rsidR="00B9405C" w:rsidRPr="007641F2" w:rsidRDefault="00F754A9"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visiems </w:t>
      </w:r>
      <w:r w:rsidRPr="007641F2">
        <w:rPr>
          <w:rFonts w:asciiTheme="majorBidi" w:hAnsiTheme="majorBidi" w:cstheme="majorBidi"/>
          <w:sz w:val="24"/>
          <w:szCs w:val="24"/>
        </w:rPr>
        <w:t xml:space="preserve">LAR </w:t>
      </w:r>
      <w:r w:rsidRPr="007641F2">
        <w:rPr>
          <w:rFonts w:asciiTheme="majorBidi" w:eastAsia="Times New Roman" w:hAnsiTheme="majorBidi" w:cstheme="majorBidi"/>
          <w:sz w:val="24"/>
          <w:szCs w:val="24"/>
          <w:lang w:eastAsia="lt-LT" w:bidi="lt-LT"/>
        </w:rPr>
        <w:t xml:space="preserve">darbuotojams, </w:t>
      </w:r>
    </w:p>
    <w:p w14:paraId="582737D2" w14:textId="77777777" w:rsidR="00B9405C" w:rsidRPr="007641F2" w:rsidRDefault="00B9405C"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 nariams, auditoriaus padėjėjams ir kitiems tretiesiems asmenims, kuriems buvo suteikta prieiga prie LAR TIS;</w:t>
      </w:r>
    </w:p>
    <w:p w14:paraId="03EB9B36" w14:textId="10077C5F" w:rsidR="00F754A9" w:rsidRPr="007641F2" w:rsidRDefault="00F754A9"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 paslaugų tiekėjams (įskaitant subtiekėjus), kiek tai susiję su teikiamomis paslaugomis ir numatytais kibernetinio saugumo reikalavimais pagal Kibernetinio saugumo reikalavimų aprašą</w:t>
      </w:r>
      <w:r w:rsidR="00B9405C" w:rsidRPr="007641F2">
        <w:rPr>
          <w:rFonts w:asciiTheme="majorBidi" w:eastAsia="Times New Roman" w:hAnsiTheme="majorBidi" w:cstheme="majorBidi"/>
          <w:sz w:val="24"/>
          <w:szCs w:val="24"/>
          <w:lang w:eastAsia="lt-LT" w:bidi="lt-LT"/>
        </w:rPr>
        <w:t>;</w:t>
      </w:r>
    </w:p>
    <w:p w14:paraId="142F8718" w14:textId="7A5F0CFC" w:rsidR="00B9405C" w:rsidRPr="007641F2" w:rsidRDefault="00B9405C"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kai LAR bendradarbiauja (pvz., vykdo bendrus projektus, sudaro sutartis, vykdo paslaugų ir (ar) produktų pirkimą) arba planuoja bendradarbiauti su trečiąja šalimi, kurios paslaugos ir (ar) produktai, tiesiogiai ar netiesiogiai susiję su </w:t>
      </w:r>
      <w:r w:rsidR="00A60D3E" w:rsidRPr="007641F2">
        <w:rPr>
          <w:rFonts w:asciiTheme="majorBidi" w:eastAsia="Times New Roman" w:hAnsiTheme="majorBidi" w:cstheme="majorBidi"/>
          <w:sz w:val="24"/>
          <w:szCs w:val="24"/>
          <w:lang w:eastAsia="lt-LT" w:bidi="lt-LT"/>
        </w:rPr>
        <w:t>TIS</w:t>
      </w:r>
      <w:r w:rsidRPr="007641F2">
        <w:rPr>
          <w:rFonts w:asciiTheme="majorBidi" w:eastAsia="Times New Roman" w:hAnsiTheme="majorBidi" w:cstheme="majorBidi"/>
          <w:sz w:val="24"/>
          <w:szCs w:val="24"/>
          <w:lang w:eastAsia="lt-LT" w:bidi="lt-LT"/>
        </w:rPr>
        <w:t xml:space="preserve"> projektavimu, kūrimu, diegimu, naudojimu, priežiūra, naujinimu ar kibernetinio saugumo užtikrinimu, siekiant mažinti galimas kilti </w:t>
      </w:r>
      <w:r w:rsidR="00A60D3E" w:rsidRPr="007641F2">
        <w:rPr>
          <w:rFonts w:asciiTheme="majorBidi" w:eastAsia="Times New Roman" w:hAnsiTheme="majorBidi" w:cstheme="majorBidi"/>
          <w:sz w:val="24"/>
          <w:szCs w:val="24"/>
          <w:lang w:eastAsia="lt-LT" w:bidi="lt-LT"/>
        </w:rPr>
        <w:t xml:space="preserve">LAR TIS </w:t>
      </w:r>
      <w:r w:rsidRPr="007641F2">
        <w:rPr>
          <w:rFonts w:asciiTheme="majorBidi" w:eastAsia="Times New Roman" w:hAnsiTheme="majorBidi" w:cstheme="majorBidi"/>
          <w:sz w:val="24"/>
          <w:szCs w:val="24"/>
          <w:lang w:eastAsia="lt-LT" w:bidi="lt-LT"/>
        </w:rPr>
        <w:t xml:space="preserve">kibernetinio saugumo rizikas. </w:t>
      </w:r>
    </w:p>
    <w:p w14:paraId="38747E89" w14:textId="038967C3" w:rsidR="001F0F18" w:rsidRPr="007641F2" w:rsidRDefault="001F0F18" w:rsidP="00C17380">
      <w:pPr>
        <w:pStyle w:val="ListParagraph"/>
        <w:widowControl w:val="0"/>
        <w:numPr>
          <w:ilvl w:val="0"/>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Tvarkos aprašas taikomas visoms </w:t>
      </w:r>
      <w:r w:rsidRPr="007641F2">
        <w:rPr>
          <w:rFonts w:asciiTheme="majorBidi" w:eastAsia="Yu Mincho" w:hAnsiTheme="majorBidi" w:cstheme="majorBidi"/>
          <w:sz w:val="24"/>
          <w:szCs w:val="24"/>
        </w:rPr>
        <w:t>LAR</w:t>
      </w:r>
      <w:r w:rsidRPr="007641F2">
        <w:rPr>
          <w:rFonts w:asciiTheme="majorBidi" w:eastAsia="Times New Roman" w:hAnsiTheme="majorBidi" w:cstheme="majorBidi"/>
          <w:sz w:val="24"/>
          <w:szCs w:val="24"/>
          <w:lang w:eastAsia="lt-LT" w:bidi="lt-LT"/>
        </w:rPr>
        <w:t xml:space="preserve"> valdomoms TIS, kibernetinio saugumo valdymo procesams bei taikomoms kibernetinio saugumo organizacinėms ir </w:t>
      </w:r>
      <w:r w:rsidRPr="007641F2">
        <w:rPr>
          <w:rFonts w:asciiTheme="majorBidi" w:eastAsia="Yu Mincho" w:hAnsiTheme="majorBidi" w:cstheme="majorBidi"/>
          <w:sz w:val="24"/>
          <w:szCs w:val="24"/>
        </w:rPr>
        <w:t>techninėms priemonėms, skirtoms mažinti kibernetinio saugumo riziką ir užtikrinti kibernetinio saugumo reikalavimų įgyvendinimą</w:t>
      </w:r>
      <w:r w:rsidRPr="007641F2">
        <w:rPr>
          <w:rFonts w:asciiTheme="majorBidi" w:eastAsia="Times New Roman" w:hAnsiTheme="majorBidi" w:cstheme="majorBidi"/>
          <w:sz w:val="24"/>
          <w:szCs w:val="24"/>
          <w:lang w:eastAsia="lt-LT" w:bidi="lt-LT"/>
        </w:rPr>
        <w:t>.</w:t>
      </w:r>
    </w:p>
    <w:p w14:paraId="214CDC2A" w14:textId="77777777" w:rsidR="00415950" w:rsidRPr="007641F2" w:rsidRDefault="00415950" w:rsidP="00F3036C">
      <w:pPr>
        <w:widowControl w:val="0"/>
        <w:tabs>
          <w:tab w:val="left" w:pos="1134"/>
        </w:tabs>
        <w:spacing w:after="0"/>
        <w:ind w:firstLine="567"/>
        <w:jc w:val="both"/>
        <w:rPr>
          <w:rFonts w:asciiTheme="majorBidi" w:eastAsia="Times New Roman" w:hAnsiTheme="majorBidi" w:cstheme="majorBidi"/>
          <w:sz w:val="24"/>
          <w:szCs w:val="24"/>
          <w:lang w:eastAsia="lt-LT" w:bidi="lt-LT"/>
        </w:rPr>
      </w:pPr>
    </w:p>
    <w:p w14:paraId="273555D0" w14:textId="77777777" w:rsidR="00F754A9" w:rsidRPr="007641F2" w:rsidRDefault="00F754A9" w:rsidP="00F3036C">
      <w:pPr>
        <w:pStyle w:val="ListParagraph"/>
        <w:widowControl w:val="0"/>
        <w:tabs>
          <w:tab w:val="left" w:pos="1134"/>
        </w:tabs>
        <w:overflowPunct w:val="0"/>
        <w:autoSpaceDE w:val="0"/>
        <w:autoSpaceDN w:val="0"/>
        <w:adjustRightInd w:val="0"/>
        <w:spacing w:after="0"/>
        <w:ind w:left="0"/>
        <w:jc w:val="center"/>
        <w:rPr>
          <w:rFonts w:asciiTheme="majorBidi" w:hAnsiTheme="majorBidi" w:cstheme="majorBidi"/>
          <w:b/>
          <w:bCs/>
          <w:sz w:val="24"/>
          <w:szCs w:val="24"/>
        </w:rPr>
      </w:pPr>
      <w:r w:rsidRPr="007641F2">
        <w:rPr>
          <w:rFonts w:asciiTheme="majorBidi" w:hAnsiTheme="majorBidi" w:cstheme="majorBidi"/>
          <w:b/>
          <w:bCs/>
          <w:sz w:val="24"/>
          <w:szCs w:val="24"/>
        </w:rPr>
        <w:t>II SKYRIUS</w:t>
      </w:r>
    </w:p>
    <w:p w14:paraId="4429C5BC" w14:textId="77777777" w:rsidR="00F754A9" w:rsidRPr="007641F2" w:rsidRDefault="00F754A9" w:rsidP="00F3036C">
      <w:pPr>
        <w:widowControl w:val="0"/>
        <w:tabs>
          <w:tab w:val="left" w:pos="426"/>
          <w:tab w:val="left" w:pos="1134"/>
          <w:tab w:val="left" w:pos="3283"/>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FUNKCIJOS IR ATSAKOMYBĖS</w:t>
      </w:r>
    </w:p>
    <w:p w14:paraId="4F8CE629" w14:textId="77777777" w:rsidR="00415950" w:rsidRPr="007641F2" w:rsidRDefault="00415950" w:rsidP="00F3036C">
      <w:pPr>
        <w:widowControl w:val="0"/>
        <w:tabs>
          <w:tab w:val="left" w:pos="1134"/>
        </w:tabs>
        <w:spacing w:after="0"/>
        <w:ind w:firstLine="567"/>
        <w:jc w:val="both"/>
        <w:rPr>
          <w:rFonts w:asciiTheme="majorBidi" w:eastAsia="Times New Roman" w:hAnsiTheme="majorBidi" w:cstheme="majorBidi"/>
          <w:sz w:val="24"/>
          <w:szCs w:val="24"/>
          <w:lang w:eastAsia="lt-LT" w:bidi="lt-LT"/>
        </w:rPr>
      </w:pPr>
    </w:p>
    <w:p w14:paraId="4ED1F542" w14:textId="25A84347" w:rsidR="00CB31BF" w:rsidRPr="007641F2" w:rsidRDefault="00CB31BF" w:rsidP="00C17380">
      <w:pPr>
        <w:pStyle w:val="ListParagraph"/>
        <w:widowControl w:val="0"/>
        <w:numPr>
          <w:ilvl w:val="0"/>
          <w:numId w:val="53"/>
        </w:numPr>
        <w:tabs>
          <w:tab w:val="left" w:pos="851"/>
          <w:tab w:val="left" w:pos="1134"/>
        </w:tabs>
        <w:spacing w:after="0"/>
        <w:ind w:left="0" w:firstLine="567"/>
        <w:jc w:val="both"/>
        <w:rPr>
          <w:rFonts w:asciiTheme="majorBidi" w:hAnsiTheme="majorBidi" w:cstheme="majorBidi"/>
          <w:sz w:val="24"/>
          <w:szCs w:val="24"/>
        </w:rPr>
      </w:pPr>
      <w:r w:rsidRPr="007641F2">
        <w:rPr>
          <w:rFonts w:asciiTheme="majorBidi" w:hAnsiTheme="majorBidi" w:cstheme="majorBidi"/>
          <w:b/>
          <w:bCs/>
          <w:sz w:val="24"/>
          <w:szCs w:val="24"/>
        </w:rPr>
        <w:t>Kibernetinio saugumo vadov</w:t>
      </w:r>
      <w:r w:rsidR="0043029F" w:rsidRPr="007641F2">
        <w:rPr>
          <w:rFonts w:asciiTheme="majorBidi" w:hAnsiTheme="majorBidi" w:cstheme="majorBidi"/>
          <w:b/>
          <w:bCs/>
          <w:sz w:val="24"/>
          <w:szCs w:val="24"/>
        </w:rPr>
        <w:t>as</w:t>
      </w:r>
      <w:r w:rsidR="0043029F" w:rsidRPr="007641F2">
        <w:rPr>
          <w:rFonts w:asciiTheme="majorBidi" w:hAnsiTheme="majorBidi" w:cstheme="majorBidi"/>
          <w:sz w:val="24"/>
          <w:szCs w:val="24"/>
        </w:rPr>
        <w:t>, vykdydamas LAR TIS kibernetinio saugumo politikos apraše nustatytas</w:t>
      </w:r>
      <w:r w:rsidRPr="007641F2">
        <w:rPr>
          <w:rFonts w:asciiTheme="majorBidi" w:hAnsiTheme="majorBidi" w:cstheme="majorBidi"/>
          <w:sz w:val="24"/>
          <w:szCs w:val="24"/>
        </w:rPr>
        <w:t xml:space="preserve"> funkcij</w:t>
      </w:r>
      <w:r w:rsidR="0043029F" w:rsidRPr="007641F2">
        <w:rPr>
          <w:rFonts w:asciiTheme="majorBidi" w:hAnsiTheme="majorBidi" w:cstheme="majorBidi"/>
          <w:sz w:val="24"/>
          <w:szCs w:val="24"/>
        </w:rPr>
        <w:t>as</w:t>
      </w:r>
      <w:r w:rsidRPr="007641F2">
        <w:rPr>
          <w:rFonts w:asciiTheme="majorBidi" w:hAnsiTheme="majorBidi" w:cstheme="majorBidi"/>
          <w:sz w:val="24"/>
          <w:szCs w:val="24"/>
        </w:rPr>
        <w:t>:</w:t>
      </w:r>
    </w:p>
    <w:p w14:paraId="6DE26268" w14:textId="13B24290" w:rsidR="00A03486" w:rsidRPr="007641F2" w:rsidRDefault="00A03486" w:rsidP="00C17380">
      <w:pPr>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koordinuo</w:t>
      </w:r>
      <w:r w:rsidR="0021589B" w:rsidRPr="007641F2">
        <w:rPr>
          <w:rFonts w:asciiTheme="majorBidi" w:eastAsia="Times New Roman" w:hAnsiTheme="majorBidi" w:cstheme="majorBidi"/>
          <w:sz w:val="24"/>
          <w:szCs w:val="24"/>
          <w:lang w:eastAsia="lt-LT" w:bidi="lt-LT"/>
        </w:rPr>
        <w:t>ja</w:t>
      </w:r>
      <w:r w:rsidRPr="007641F2">
        <w:rPr>
          <w:rFonts w:asciiTheme="majorBidi" w:eastAsia="Times New Roman" w:hAnsiTheme="majorBidi" w:cstheme="majorBidi"/>
          <w:sz w:val="24"/>
          <w:szCs w:val="24"/>
          <w:lang w:eastAsia="lt-LT" w:bidi="lt-LT"/>
        </w:rPr>
        <w:t xml:space="preserve"> šio Tvarkos aprašo įgyvendinimą ir periodiškai peržiūrėti bei atnaujin</w:t>
      </w:r>
      <w:r w:rsidR="0021589B" w:rsidRPr="007641F2">
        <w:rPr>
          <w:rFonts w:asciiTheme="majorBidi" w:eastAsia="Times New Roman" w:hAnsiTheme="majorBidi" w:cstheme="majorBidi"/>
          <w:sz w:val="24"/>
          <w:szCs w:val="24"/>
          <w:lang w:eastAsia="lt-LT" w:bidi="lt-LT"/>
        </w:rPr>
        <w:t>a</w:t>
      </w:r>
      <w:r w:rsidRPr="007641F2">
        <w:rPr>
          <w:rFonts w:asciiTheme="majorBidi" w:eastAsia="Times New Roman" w:hAnsiTheme="majorBidi" w:cstheme="majorBidi"/>
          <w:sz w:val="24"/>
          <w:szCs w:val="24"/>
          <w:lang w:eastAsia="lt-LT" w:bidi="lt-LT"/>
        </w:rPr>
        <w:t xml:space="preserve"> šį Tvarkos aprašą;</w:t>
      </w:r>
    </w:p>
    <w:p w14:paraId="67BAD597" w14:textId="570ECD2F" w:rsidR="00CB31BF" w:rsidRPr="007641F2" w:rsidRDefault="00CB31BF" w:rsidP="00C17380">
      <w:pPr>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koordinuoja ir kontroliuoja rizikos vertinimo ir valdymo procesą;</w:t>
      </w:r>
    </w:p>
    <w:p w14:paraId="05A10249" w14:textId="419FC954" w:rsidR="00CB31BF" w:rsidRPr="007641F2" w:rsidRDefault="0043029F"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jeigu LAR direktoriaus įsakymu saugos įgaliotinio funkcijos paskiriamos ne kibernetinio saugumo vadovui, </w:t>
      </w:r>
      <w:r w:rsidR="00CB31BF" w:rsidRPr="007641F2">
        <w:rPr>
          <w:rFonts w:asciiTheme="majorBidi" w:eastAsia="Times New Roman" w:hAnsiTheme="majorBidi" w:cstheme="majorBidi"/>
          <w:sz w:val="24"/>
          <w:szCs w:val="24"/>
          <w:lang w:eastAsia="lt-LT" w:bidi="lt-LT"/>
        </w:rPr>
        <w:t xml:space="preserve">įvertina saugos įgaliotinio parengtą </w:t>
      </w:r>
      <w:r w:rsidRPr="007641F2">
        <w:rPr>
          <w:rFonts w:asciiTheme="majorBidi" w:eastAsia="Times New Roman" w:hAnsiTheme="majorBidi" w:cstheme="majorBidi"/>
          <w:sz w:val="24"/>
          <w:szCs w:val="24"/>
          <w:lang w:eastAsia="lt-LT" w:bidi="lt-LT"/>
        </w:rPr>
        <w:t>RVA</w:t>
      </w:r>
      <w:r w:rsidR="00CB31BF" w:rsidRPr="007641F2">
        <w:rPr>
          <w:rFonts w:asciiTheme="majorBidi" w:eastAsia="Times New Roman" w:hAnsiTheme="majorBidi" w:cstheme="majorBidi"/>
          <w:sz w:val="24"/>
          <w:szCs w:val="24"/>
          <w:lang w:eastAsia="lt-LT" w:bidi="lt-LT"/>
        </w:rPr>
        <w:t>, pagal poreikį Rizikų registrą ir (ar) RVP;</w:t>
      </w:r>
    </w:p>
    <w:p w14:paraId="0CE16ABD" w14:textId="5167C7D7" w:rsidR="00CB31BF" w:rsidRPr="007641F2" w:rsidRDefault="00193753" w:rsidP="00C17380">
      <w:pPr>
        <w:pStyle w:val="ListParagraph"/>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bendrauja ir teikia visą reikiamą informaciją Nacionaliniam kibernetinio saugumo centrui jo nustatyta tvarka</w:t>
      </w:r>
      <w:r w:rsidR="004C3FBF" w:rsidRPr="007641F2">
        <w:rPr>
          <w:rFonts w:asciiTheme="majorBidi" w:eastAsia="Times New Roman" w:hAnsiTheme="majorBidi" w:cstheme="majorBidi"/>
          <w:sz w:val="24"/>
          <w:szCs w:val="24"/>
          <w:lang w:eastAsia="lt-LT" w:bidi="lt-LT"/>
        </w:rPr>
        <w:t>;</w:t>
      </w:r>
    </w:p>
    <w:p w14:paraId="13BAC5C5" w14:textId="45280B0B" w:rsidR="004C3FBF" w:rsidRPr="007641F2" w:rsidRDefault="004C3FBF" w:rsidP="00C17380">
      <w:pPr>
        <w:numPr>
          <w:ilvl w:val="1"/>
          <w:numId w:val="53"/>
        </w:numPr>
        <w:tabs>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užtikri</w:t>
      </w:r>
      <w:r w:rsidR="0063459E" w:rsidRPr="007641F2">
        <w:rPr>
          <w:rFonts w:asciiTheme="majorBidi" w:eastAsia="Calibri" w:hAnsiTheme="majorBidi" w:cstheme="majorBidi"/>
          <w:sz w:val="24"/>
          <w:szCs w:val="24"/>
        </w:rPr>
        <w:t>na</w:t>
      </w:r>
      <w:r w:rsidRPr="007641F2">
        <w:rPr>
          <w:rFonts w:asciiTheme="majorBidi" w:eastAsia="Calibri" w:hAnsiTheme="majorBidi" w:cstheme="majorBidi"/>
          <w:sz w:val="24"/>
          <w:szCs w:val="24"/>
        </w:rPr>
        <w:t xml:space="preserve"> nenutrūkstamą SOC veiklą 9/5 – 5 dienas po 9 valandas;</w:t>
      </w:r>
    </w:p>
    <w:p w14:paraId="7F41CE9C" w14:textId="6DFD64E9" w:rsidR="004C3FBF" w:rsidRPr="007641F2" w:rsidRDefault="004C3FBF" w:rsidP="00C17380">
      <w:pPr>
        <w:numPr>
          <w:ilvl w:val="1"/>
          <w:numId w:val="53"/>
        </w:numPr>
        <w:tabs>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koordinuo</w:t>
      </w:r>
      <w:r w:rsidR="0063459E" w:rsidRPr="007641F2">
        <w:rPr>
          <w:rFonts w:asciiTheme="majorBidi" w:eastAsia="Calibri" w:hAnsiTheme="majorBidi" w:cstheme="majorBidi"/>
          <w:sz w:val="24"/>
          <w:szCs w:val="24"/>
        </w:rPr>
        <w:t>ja</w:t>
      </w:r>
      <w:r w:rsidRPr="007641F2">
        <w:rPr>
          <w:rFonts w:asciiTheme="majorBidi" w:eastAsia="Calibri" w:hAnsiTheme="majorBidi" w:cstheme="majorBidi"/>
          <w:sz w:val="24"/>
          <w:szCs w:val="24"/>
        </w:rPr>
        <w:t xml:space="preserve"> didelių kibernetinių incidentų valdymą, įskaitant atvejį, kai SOC nariai yra nepasiekiami;</w:t>
      </w:r>
    </w:p>
    <w:p w14:paraId="1AA031C8" w14:textId="09D5A847" w:rsidR="004C3FBF" w:rsidRPr="007641F2" w:rsidRDefault="004C3FBF" w:rsidP="00C17380">
      <w:pPr>
        <w:numPr>
          <w:ilvl w:val="1"/>
          <w:numId w:val="53"/>
        </w:numPr>
        <w:tabs>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inicijuo</w:t>
      </w:r>
      <w:r w:rsidR="0063459E" w:rsidRPr="007641F2">
        <w:rPr>
          <w:rFonts w:asciiTheme="majorBidi" w:eastAsia="Calibri" w:hAnsiTheme="majorBidi" w:cstheme="majorBidi"/>
          <w:sz w:val="24"/>
          <w:szCs w:val="24"/>
        </w:rPr>
        <w:t>ja</w:t>
      </w:r>
      <w:r w:rsidRPr="007641F2">
        <w:rPr>
          <w:rFonts w:asciiTheme="majorBidi" w:eastAsia="Calibri" w:hAnsiTheme="majorBidi" w:cstheme="majorBidi"/>
          <w:sz w:val="24"/>
          <w:szCs w:val="24"/>
        </w:rPr>
        <w:t xml:space="preserve"> ir organizuoti LAR darbuotojų informavimą apie įvykusius kibernetinius incidentus, kai tai būtina LAR direktoriaus, LAR narių ir (ar) kitų suinteresuotų šalių;</w:t>
      </w:r>
    </w:p>
    <w:p w14:paraId="0EA289EB" w14:textId="18155D21" w:rsidR="004C3FBF" w:rsidRPr="007641F2" w:rsidRDefault="004C3FBF" w:rsidP="00C17380">
      <w:pPr>
        <w:numPr>
          <w:ilvl w:val="1"/>
          <w:numId w:val="53"/>
        </w:numPr>
        <w:tabs>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organizuo</w:t>
      </w:r>
      <w:r w:rsidR="0063459E" w:rsidRPr="007641F2">
        <w:rPr>
          <w:rFonts w:asciiTheme="majorBidi" w:eastAsia="Calibri" w:hAnsiTheme="majorBidi" w:cstheme="majorBidi"/>
          <w:sz w:val="24"/>
          <w:szCs w:val="24"/>
        </w:rPr>
        <w:t>ja</w:t>
      </w:r>
      <w:r w:rsidRPr="007641F2">
        <w:rPr>
          <w:rFonts w:asciiTheme="majorBidi" w:eastAsia="Calibri" w:hAnsiTheme="majorBidi" w:cstheme="majorBidi"/>
          <w:sz w:val="24"/>
          <w:szCs w:val="24"/>
        </w:rPr>
        <w:t xml:space="preserve"> komunikavimą, susijusį su incidento poveikiu, su trečiosiomis šalimis;</w:t>
      </w:r>
    </w:p>
    <w:p w14:paraId="0C91C20F" w14:textId="51AE7F13" w:rsidR="004C3FBF" w:rsidRPr="007641F2" w:rsidRDefault="004C3FBF" w:rsidP="00C17380">
      <w:pPr>
        <w:numPr>
          <w:ilvl w:val="1"/>
          <w:numId w:val="53"/>
        </w:numPr>
        <w:tabs>
          <w:tab w:val="left" w:pos="1134"/>
          <w:tab w:val="left" w:pos="1276"/>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organizuo</w:t>
      </w:r>
      <w:r w:rsidR="0063459E" w:rsidRPr="007641F2">
        <w:rPr>
          <w:rFonts w:asciiTheme="majorBidi" w:eastAsia="Calibri" w:hAnsiTheme="majorBidi" w:cstheme="majorBidi"/>
          <w:sz w:val="24"/>
          <w:szCs w:val="24"/>
        </w:rPr>
        <w:t>ja</w:t>
      </w:r>
      <w:r w:rsidRPr="007641F2">
        <w:rPr>
          <w:rFonts w:asciiTheme="majorBidi" w:eastAsia="Calibri" w:hAnsiTheme="majorBidi" w:cstheme="majorBidi"/>
          <w:sz w:val="24"/>
          <w:szCs w:val="24"/>
        </w:rPr>
        <w:t xml:space="preserve"> kibernetinio saugumo mokymus </w:t>
      </w:r>
      <w:r w:rsidR="007641F2">
        <w:rPr>
          <w:rFonts w:asciiTheme="majorBidi" w:eastAsia="Calibri" w:hAnsiTheme="majorBidi" w:cstheme="majorBidi"/>
          <w:sz w:val="24"/>
          <w:szCs w:val="24"/>
        </w:rPr>
        <w:t xml:space="preserve">LAR </w:t>
      </w:r>
      <w:r w:rsidRPr="007641F2">
        <w:rPr>
          <w:rFonts w:asciiTheme="majorBidi" w:eastAsia="Calibri" w:hAnsiTheme="majorBidi" w:cstheme="majorBidi"/>
          <w:sz w:val="24"/>
          <w:szCs w:val="24"/>
        </w:rPr>
        <w:t>darbuotojams šio Tvarkos aprašo nustatyta tvarka;</w:t>
      </w:r>
    </w:p>
    <w:p w14:paraId="33705B2F" w14:textId="4BBE2CD1" w:rsidR="00A03486" w:rsidRPr="007641F2" w:rsidRDefault="00A03486" w:rsidP="00C17380">
      <w:pPr>
        <w:numPr>
          <w:ilvl w:val="1"/>
          <w:numId w:val="53"/>
        </w:numPr>
        <w:tabs>
          <w:tab w:val="left" w:pos="1134"/>
          <w:tab w:val="left" w:pos="1276"/>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peržiūr</w:t>
      </w:r>
      <w:r w:rsidR="0063459E" w:rsidRPr="007641F2">
        <w:rPr>
          <w:rFonts w:asciiTheme="majorBidi" w:eastAsia="Calibri" w:hAnsiTheme="majorBidi" w:cstheme="majorBidi"/>
          <w:sz w:val="24"/>
          <w:szCs w:val="24"/>
        </w:rPr>
        <w:t>i</w:t>
      </w:r>
      <w:r w:rsidRPr="007641F2">
        <w:rPr>
          <w:rFonts w:asciiTheme="majorBidi" w:eastAsia="Calibri" w:hAnsiTheme="majorBidi" w:cstheme="majorBidi"/>
          <w:sz w:val="24"/>
          <w:szCs w:val="24"/>
        </w:rPr>
        <w:t xml:space="preserve"> kibernetinių incidentų valdymo plano aktualumą ir teikti pasiūlymus dėl jo tobulinimo;</w:t>
      </w:r>
    </w:p>
    <w:p w14:paraId="5FC856AF" w14:textId="171FA40E" w:rsidR="004C3FBF" w:rsidRPr="007641F2" w:rsidRDefault="00A03486" w:rsidP="00C17380">
      <w:pPr>
        <w:numPr>
          <w:ilvl w:val="1"/>
          <w:numId w:val="53"/>
        </w:numPr>
        <w:tabs>
          <w:tab w:val="left" w:pos="1134"/>
          <w:tab w:val="left" w:pos="1276"/>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reng</w:t>
      </w:r>
      <w:r w:rsidR="0063459E" w:rsidRPr="007641F2">
        <w:rPr>
          <w:rFonts w:asciiTheme="majorBidi" w:eastAsia="Calibri" w:hAnsiTheme="majorBidi" w:cstheme="majorBidi"/>
          <w:sz w:val="24"/>
          <w:szCs w:val="24"/>
        </w:rPr>
        <w:t>ia</w:t>
      </w:r>
      <w:r w:rsidRPr="007641F2">
        <w:rPr>
          <w:rFonts w:asciiTheme="majorBidi" w:eastAsia="Calibri" w:hAnsiTheme="majorBidi" w:cstheme="majorBidi"/>
          <w:sz w:val="24"/>
          <w:szCs w:val="24"/>
        </w:rPr>
        <w:t xml:space="preserve"> ataskaitas apie įvykusius kibernetinius incidentus ir kibernetinio incidento valdymo plano trūkumus, identifikuotus kibernetinių incidentų valdymo proceso metu</w:t>
      </w:r>
      <w:r w:rsidR="00316014" w:rsidRPr="007641F2">
        <w:rPr>
          <w:rFonts w:asciiTheme="majorBidi" w:eastAsia="Calibri" w:hAnsiTheme="majorBidi" w:cstheme="majorBidi"/>
          <w:sz w:val="24"/>
          <w:szCs w:val="24"/>
        </w:rPr>
        <w:t>;</w:t>
      </w:r>
    </w:p>
    <w:p w14:paraId="5A2586B8" w14:textId="77777777" w:rsidR="000561C1" w:rsidRPr="007641F2" w:rsidRDefault="000561C1" w:rsidP="00C17380">
      <w:pPr>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peržiūri saugos įgaliotinio, jeigu saugos įgaliotinio funkcijas atlieka ne kibernetinio saugumo vadovas, parengtą Leistinos programinės įrangos sąrašą ir jį teikia tvirtinti LAR direktoriui;</w:t>
      </w:r>
    </w:p>
    <w:p w14:paraId="6CAE22B3" w14:textId="77777777" w:rsidR="000561C1" w:rsidRPr="007641F2" w:rsidRDefault="000561C1" w:rsidP="00C17380">
      <w:pPr>
        <w:widowControl w:val="0"/>
        <w:numPr>
          <w:ilvl w:val="1"/>
          <w:numId w:val="53"/>
        </w:numPr>
        <w:tabs>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kontroliuoja, kad Turtas būtų valdomas vadovaujantis šio Tvarkos aprašo nuostatomis;</w:t>
      </w:r>
    </w:p>
    <w:p w14:paraId="6F760F68" w14:textId="5B11B99E" w:rsidR="000561C1" w:rsidRPr="007641F2" w:rsidRDefault="000561C1" w:rsidP="00C17380">
      <w:pPr>
        <w:widowControl w:val="0"/>
        <w:numPr>
          <w:ilvl w:val="1"/>
          <w:numId w:val="53"/>
        </w:numPr>
        <w:tabs>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atlikto </w:t>
      </w:r>
      <w:r w:rsidRPr="007641F2">
        <w:rPr>
          <w:rFonts w:asciiTheme="majorBidi" w:eastAsia="Times New Roman" w:hAnsiTheme="majorBidi" w:cstheme="majorBidi"/>
          <w:sz w:val="24"/>
          <w:szCs w:val="24"/>
          <w:lang w:eastAsia="en-GB"/>
        </w:rPr>
        <w:t xml:space="preserve">valdomų duomenų svarbos vertinimo pagrindu, </w:t>
      </w:r>
      <w:r w:rsidRPr="007641F2">
        <w:rPr>
          <w:rFonts w:asciiTheme="majorBidi" w:eastAsia="Times New Roman" w:hAnsiTheme="majorBidi" w:cstheme="majorBidi"/>
          <w:sz w:val="24"/>
          <w:szCs w:val="24"/>
          <w:lang w:eastAsia="lt-LT" w:bidi="lt-LT"/>
        </w:rPr>
        <w:t>atsižvelgiant į informaciją, kurią LAT nori apsaugoti, nustato kriterijus, kuriais vadovaujantis informacija priskiriama prie LA</w:t>
      </w:r>
      <w:r w:rsidR="00E35E41" w:rsidRPr="007641F2">
        <w:rPr>
          <w:rFonts w:asciiTheme="majorBidi" w:eastAsia="Times New Roman" w:hAnsiTheme="majorBidi" w:cstheme="majorBidi"/>
          <w:sz w:val="24"/>
          <w:szCs w:val="24"/>
          <w:lang w:eastAsia="lt-LT" w:bidi="lt-LT"/>
        </w:rPr>
        <w:t>R</w:t>
      </w:r>
      <w:r w:rsidRPr="007641F2">
        <w:rPr>
          <w:rFonts w:asciiTheme="majorBidi" w:eastAsia="Times New Roman" w:hAnsiTheme="majorBidi" w:cstheme="majorBidi"/>
          <w:sz w:val="24"/>
          <w:szCs w:val="24"/>
          <w:lang w:eastAsia="lt-LT" w:bidi="lt-LT"/>
        </w:rPr>
        <w:t xml:space="preserve"> konfidencialios informacijos;</w:t>
      </w:r>
    </w:p>
    <w:p w14:paraId="1F39F5A8" w14:textId="2B7F4DF4" w:rsidR="000561C1" w:rsidRPr="007641F2" w:rsidRDefault="000561C1" w:rsidP="00C17380">
      <w:pPr>
        <w:widowControl w:val="0"/>
        <w:numPr>
          <w:ilvl w:val="1"/>
          <w:numId w:val="53"/>
        </w:numPr>
        <w:tabs>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nustatytu dažnumu peržiūri ir teikia LAR siūlymus dėl</w:t>
      </w:r>
      <w:r w:rsidR="00E35E41" w:rsidRPr="007641F2">
        <w:rPr>
          <w:rFonts w:asciiTheme="majorBidi" w:eastAsia="Times New Roman" w:hAnsiTheme="majorBidi" w:cstheme="majorBidi"/>
          <w:sz w:val="24"/>
          <w:szCs w:val="24"/>
          <w:lang w:eastAsia="lt-LT" w:bidi="lt-LT"/>
        </w:rPr>
        <w:t xml:space="preserve"> </w:t>
      </w:r>
      <w:r w:rsidR="001F60A6">
        <w:rPr>
          <w:rFonts w:asciiTheme="majorBidi" w:eastAsia="Times New Roman" w:hAnsiTheme="majorBidi" w:cstheme="majorBidi"/>
          <w:sz w:val="24"/>
          <w:szCs w:val="24"/>
          <w:lang w:eastAsia="lt-LT" w:bidi="lt-LT"/>
        </w:rPr>
        <w:t>K</w:t>
      </w:r>
      <w:r w:rsidRPr="007641F2">
        <w:rPr>
          <w:rFonts w:asciiTheme="majorBidi" w:eastAsia="Times New Roman" w:hAnsiTheme="majorBidi" w:cstheme="majorBidi"/>
          <w:sz w:val="24"/>
          <w:szCs w:val="24"/>
          <w:lang w:eastAsia="lt-LT" w:bidi="lt-LT"/>
        </w:rPr>
        <w:t>onfidencialios informacijos apsaugos tvarkos aprašo, kurį tvirtina visuotinis LAR narių susirinkimas, pakeitimų;</w:t>
      </w:r>
    </w:p>
    <w:p w14:paraId="0D91DEAA" w14:textId="633749EC" w:rsidR="000561C1" w:rsidRPr="007641F2" w:rsidRDefault="000561C1" w:rsidP="00C17380">
      <w:pPr>
        <w:widowControl w:val="0"/>
        <w:numPr>
          <w:ilvl w:val="1"/>
          <w:numId w:val="53"/>
        </w:numPr>
        <w:tabs>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kontroliuoja, kad konfidenciali informacija būtų klasifikuoja, žymima, saugoma ir atskleidžiama vadovaujantis </w:t>
      </w:r>
      <w:r w:rsidR="001F60A6">
        <w:rPr>
          <w:rFonts w:asciiTheme="majorBidi" w:eastAsia="Times New Roman" w:hAnsiTheme="majorBidi" w:cstheme="majorBidi"/>
          <w:sz w:val="24"/>
          <w:szCs w:val="24"/>
          <w:lang w:eastAsia="lt-LT" w:bidi="lt-LT"/>
        </w:rPr>
        <w:t>K</w:t>
      </w:r>
      <w:r w:rsidR="00E35E41" w:rsidRPr="007641F2">
        <w:rPr>
          <w:rFonts w:asciiTheme="majorBidi" w:eastAsia="Times New Roman" w:hAnsiTheme="majorBidi" w:cstheme="majorBidi"/>
          <w:sz w:val="24"/>
          <w:szCs w:val="24"/>
          <w:lang w:eastAsia="lt-LT" w:bidi="lt-LT"/>
        </w:rPr>
        <w:t xml:space="preserve">onfidencialios informacijos apsaugos tvarkos aprašo ir </w:t>
      </w:r>
      <w:r w:rsidRPr="007641F2">
        <w:rPr>
          <w:rFonts w:asciiTheme="majorBidi" w:eastAsia="Times New Roman" w:hAnsiTheme="majorBidi" w:cstheme="majorBidi"/>
          <w:sz w:val="24"/>
          <w:szCs w:val="24"/>
          <w:lang w:eastAsia="lt-LT" w:bidi="lt-LT"/>
        </w:rPr>
        <w:t xml:space="preserve">šio Tvarkos aprašo </w:t>
      </w:r>
      <w:r w:rsidR="00E35E41" w:rsidRPr="007641F2">
        <w:rPr>
          <w:rFonts w:asciiTheme="majorBidi" w:eastAsia="Times New Roman" w:hAnsiTheme="majorBidi" w:cstheme="majorBidi"/>
          <w:sz w:val="24"/>
          <w:szCs w:val="24"/>
          <w:lang w:eastAsia="lt-LT" w:bidi="lt-LT"/>
        </w:rPr>
        <w:t>nustatyta tvarka</w:t>
      </w:r>
      <w:r w:rsidRPr="007641F2">
        <w:rPr>
          <w:rFonts w:asciiTheme="majorBidi" w:eastAsia="Times New Roman" w:hAnsiTheme="majorBidi" w:cstheme="majorBidi"/>
          <w:sz w:val="24"/>
          <w:szCs w:val="24"/>
          <w:lang w:eastAsia="lt-LT" w:bidi="lt-LT"/>
        </w:rPr>
        <w:t>;</w:t>
      </w:r>
    </w:p>
    <w:p w14:paraId="3017CED0" w14:textId="0B064B70" w:rsidR="000561C1" w:rsidRPr="007641F2" w:rsidRDefault="000561C1"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bendradarbiauja, LAR vykdant asmens duomenų pažeidimo tyrimą ir atliekant kitas su asmens duomenų valdymu ir saugojimu susijusias veiklas;</w:t>
      </w:r>
    </w:p>
    <w:p w14:paraId="27A04777" w14:textId="2084FD06" w:rsidR="00316014" w:rsidRPr="007641F2" w:rsidRDefault="00316014"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kontroliuo</w:t>
      </w:r>
      <w:r w:rsidR="0063459E" w:rsidRPr="007641F2">
        <w:rPr>
          <w:rFonts w:asciiTheme="majorBidi" w:eastAsia="Times New Roman" w:hAnsiTheme="majorBidi" w:cstheme="majorBidi"/>
          <w:sz w:val="24"/>
          <w:szCs w:val="24"/>
          <w:lang w:eastAsia="lt-LT" w:bidi="lt-LT"/>
        </w:rPr>
        <w:t>ja</w:t>
      </w:r>
      <w:r w:rsidRPr="007641F2">
        <w:rPr>
          <w:rFonts w:asciiTheme="majorBidi" w:eastAsia="Times New Roman" w:hAnsiTheme="majorBidi" w:cstheme="majorBidi"/>
          <w:sz w:val="24"/>
          <w:szCs w:val="24"/>
          <w:lang w:eastAsia="lt-LT" w:bidi="lt-LT"/>
        </w:rPr>
        <w:t>, kad naudotojų paskyrų ir prieigos prie TIS valdymo procesai būtų įgyvendinami</w:t>
      </w:r>
      <w:r w:rsidR="00F74754" w:rsidRPr="007641F2">
        <w:rPr>
          <w:rFonts w:asciiTheme="majorBidi" w:eastAsia="Times New Roman" w:hAnsiTheme="majorBidi" w:cstheme="majorBidi"/>
          <w:sz w:val="24"/>
          <w:szCs w:val="24"/>
          <w:lang w:eastAsia="lt-LT" w:bidi="lt-LT"/>
        </w:rPr>
        <w:t xml:space="preserve"> šio Tvarkos aprašo nustatyta tvarka</w:t>
      </w:r>
      <w:r w:rsidRPr="007641F2">
        <w:rPr>
          <w:rFonts w:asciiTheme="majorBidi" w:eastAsia="Times New Roman" w:hAnsiTheme="majorBidi" w:cstheme="majorBidi"/>
          <w:sz w:val="24"/>
          <w:szCs w:val="24"/>
          <w:lang w:eastAsia="lt-LT" w:bidi="lt-LT"/>
        </w:rPr>
        <w:t>;</w:t>
      </w:r>
    </w:p>
    <w:p w14:paraId="4AE25A86" w14:textId="066687E1" w:rsidR="00316014" w:rsidRPr="007641F2" w:rsidRDefault="00316014"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ren</w:t>
      </w:r>
      <w:r w:rsidR="00F74754" w:rsidRPr="007641F2">
        <w:rPr>
          <w:rFonts w:asciiTheme="majorBidi" w:eastAsia="Times New Roman" w:hAnsiTheme="majorBidi" w:cstheme="majorBidi"/>
          <w:sz w:val="24"/>
          <w:szCs w:val="24"/>
          <w:lang w:eastAsia="lt-LT" w:bidi="lt-LT"/>
        </w:rPr>
        <w:t>gia</w:t>
      </w:r>
      <w:r w:rsidRPr="007641F2">
        <w:rPr>
          <w:rFonts w:asciiTheme="majorBidi" w:eastAsia="Times New Roman" w:hAnsiTheme="majorBidi" w:cstheme="majorBidi"/>
          <w:sz w:val="24"/>
          <w:szCs w:val="24"/>
          <w:lang w:eastAsia="lt-LT" w:bidi="lt-LT"/>
        </w:rPr>
        <w:t xml:space="preserve"> ir esant poreikiui koreguo</w:t>
      </w:r>
      <w:r w:rsidR="0024258F" w:rsidRPr="007641F2">
        <w:rPr>
          <w:rFonts w:asciiTheme="majorBidi" w:eastAsia="Times New Roman" w:hAnsiTheme="majorBidi" w:cstheme="majorBidi"/>
          <w:sz w:val="24"/>
          <w:szCs w:val="24"/>
          <w:lang w:eastAsia="lt-LT" w:bidi="lt-LT"/>
        </w:rPr>
        <w:t>ja</w:t>
      </w:r>
      <w:r w:rsidRPr="007641F2">
        <w:rPr>
          <w:rFonts w:asciiTheme="majorBidi" w:eastAsia="Times New Roman" w:hAnsiTheme="majorBidi" w:cstheme="majorBidi"/>
          <w:sz w:val="24"/>
          <w:szCs w:val="24"/>
          <w:lang w:eastAsia="lt-LT" w:bidi="lt-LT"/>
        </w:rPr>
        <w:t xml:space="preserve"> paskyrų ir prieigų matricą pagal šio Tvarkos aprašo </w:t>
      </w:r>
      <w:r w:rsidR="0078510B">
        <w:rPr>
          <w:rFonts w:asciiTheme="majorBidi" w:eastAsia="Times New Roman" w:hAnsiTheme="majorBidi" w:cstheme="majorBidi"/>
          <w:sz w:val="24"/>
          <w:szCs w:val="24"/>
          <w:lang w:eastAsia="lt-LT" w:bidi="lt-LT"/>
        </w:rPr>
        <w:t>40</w:t>
      </w:r>
      <w:r w:rsidRPr="007641F2">
        <w:rPr>
          <w:rFonts w:asciiTheme="majorBidi" w:eastAsia="Times New Roman" w:hAnsiTheme="majorBidi" w:cstheme="majorBidi"/>
          <w:sz w:val="24"/>
          <w:szCs w:val="24"/>
          <w:lang w:eastAsia="lt-LT" w:bidi="lt-LT"/>
        </w:rPr>
        <w:t xml:space="preserve"> priede </w:t>
      </w:r>
      <w:r w:rsidR="0024258F" w:rsidRPr="007641F2">
        <w:rPr>
          <w:rFonts w:asciiTheme="majorBidi" w:eastAsia="Times New Roman" w:hAnsiTheme="majorBidi" w:cstheme="majorBidi"/>
          <w:sz w:val="24"/>
          <w:szCs w:val="24"/>
          <w:lang w:eastAsia="lt-LT" w:bidi="lt-LT"/>
        </w:rPr>
        <w:t>nustatytą</w:t>
      </w:r>
      <w:r w:rsidRPr="007641F2">
        <w:rPr>
          <w:rFonts w:asciiTheme="majorBidi" w:eastAsia="Times New Roman" w:hAnsiTheme="majorBidi" w:cstheme="majorBidi"/>
          <w:sz w:val="24"/>
          <w:szCs w:val="24"/>
          <w:lang w:eastAsia="lt-LT" w:bidi="lt-LT"/>
        </w:rPr>
        <w:t xml:space="preserve"> Paskyrų ir prieigų prie TIS matricos formą; </w:t>
      </w:r>
    </w:p>
    <w:p w14:paraId="69678B09" w14:textId="244DC8C9" w:rsidR="00316014" w:rsidRPr="007641F2" w:rsidRDefault="00316014"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vertin</w:t>
      </w:r>
      <w:r w:rsidR="0024258F" w:rsidRPr="007641F2">
        <w:rPr>
          <w:rFonts w:asciiTheme="majorBidi" w:eastAsia="Times New Roman" w:hAnsiTheme="majorBidi" w:cstheme="majorBidi"/>
          <w:sz w:val="24"/>
          <w:szCs w:val="24"/>
          <w:lang w:eastAsia="lt-LT" w:bidi="lt-LT"/>
        </w:rPr>
        <w:t>a</w:t>
      </w:r>
      <w:r w:rsidRPr="007641F2">
        <w:rPr>
          <w:rFonts w:asciiTheme="majorBidi" w:eastAsia="Times New Roman" w:hAnsiTheme="majorBidi" w:cstheme="majorBidi"/>
          <w:sz w:val="24"/>
          <w:szCs w:val="24"/>
          <w:lang w:eastAsia="lt-LT" w:bidi="lt-LT"/>
        </w:rPr>
        <w:t xml:space="preserve"> periodinių prieigų valdymo auditų rezultatus</w:t>
      </w:r>
      <w:r w:rsidR="0024258F" w:rsidRPr="007641F2">
        <w:rPr>
          <w:rFonts w:asciiTheme="majorBidi" w:eastAsia="Times New Roman" w:hAnsiTheme="majorBidi" w:cstheme="majorBidi"/>
          <w:sz w:val="24"/>
          <w:szCs w:val="24"/>
          <w:lang w:eastAsia="lt-LT" w:bidi="lt-LT"/>
        </w:rPr>
        <w:t>.</w:t>
      </w:r>
    </w:p>
    <w:p w14:paraId="3EC87B53" w14:textId="4009630A" w:rsidR="00CB31BF" w:rsidRPr="007641F2" w:rsidRDefault="00CB31BF" w:rsidP="00C17380">
      <w:pPr>
        <w:pStyle w:val="ListParagraph"/>
        <w:widowControl w:val="0"/>
        <w:numPr>
          <w:ilvl w:val="0"/>
          <w:numId w:val="53"/>
        </w:numPr>
        <w:tabs>
          <w:tab w:val="left" w:pos="993"/>
          <w:tab w:val="left" w:pos="1134"/>
        </w:tabs>
        <w:spacing w:after="0"/>
        <w:ind w:left="0" w:firstLine="567"/>
        <w:jc w:val="both"/>
        <w:rPr>
          <w:rFonts w:asciiTheme="majorBidi" w:hAnsiTheme="majorBidi" w:cstheme="majorBidi"/>
          <w:sz w:val="24"/>
          <w:szCs w:val="24"/>
        </w:rPr>
      </w:pPr>
      <w:r w:rsidRPr="007641F2">
        <w:rPr>
          <w:rFonts w:asciiTheme="majorBidi" w:hAnsiTheme="majorBidi" w:cstheme="majorBidi"/>
          <w:b/>
          <w:bCs/>
          <w:sz w:val="24"/>
          <w:szCs w:val="24"/>
        </w:rPr>
        <w:t>Saugos įgaliotini</w:t>
      </w:r>
      <w:r w:rsidR="00193753" w:rsidRPr="007641F2">
        <w:rPr>
          <w:rFonts w:asciiTheme="majorBidi" w:hAnsiTheme="majorBidi" w:cstheme="majorBidi"/>
          <w:b/>
          <w:bCs/>
          <w:sz w:val="24"/>
          <w:szCs w:val="24"/>
        </w:rPr>
        <w:t xml:space="preserve">s, </w:t>
      </w:r>
      <w:r w:rsidR="00193753" w:rsidRPr="007641F2">
        <w:rPr>
          <w:rFonts w:asciiTheme="majorBidi" w:hAnsiTheme="majorBidi" w:cstheme="majorBidi"/>
          <w:sz w:val="24"/>
          <w:szCs w:val="24"/>
        </w:rPr>
        <w:t>vykdydamas LAR TIS kibernetinio saugumo politikos apraše nustatytas funkcijas:</w:t>
      </w:r>
    </w:p>
    <w:p w14:paraId="2C2FEE81" w14:textId="1858109A" w:rsidR="00CB31BF" w:rsidRPr="007641F2" w:rsidRDefault="00CB31BF" w:rsidP="00C17380">
      <w:pPr>
        <w:pStyle w:val="ListParagraph"/>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kartu su </w:t>
      </w:r>
      <w:r w:rsidR="0021589B" w:rsidRPr="007641F2">
        <w:rPr>
          <w:rFonts w:asciiTheme="majorBidi" w:hAnsiTheme="majorBidi" w:cstheme="majorBidi"/>
          <w:sz w:val="24"/>
          <w:szCs w:val="24"/>
        </w:rPr>
        <w:t>LAR</w:t>
      </w:r>
      <w:r w:rsidRPr="007641F2">
        <w:rPr>
          <w:rFonts w:asciiTheme="majorBidi" w:eastAsia="Times New Roman" w:hAnsiTheme="majorBidi" w:cstheme="majorBidi"/>
          <w:sz w:val="24"/>
          <w:szCs w:val="24"/>
          <w:lang w:eastAsia="lt-LT" w:bidi="lt-LT"/>
        </w:rPr>
        <w:t xml:space="preserve"> TIS savininkais identifikuoja ir klasifikuoja </w:t>
      </w:r>
      <w:r w:rsidR="0021589B" w:rsidRPr="007641F2">
        <w:rPr>
          <w:rFonts w:asciiTheme="majorBidi" w:eastAsia="Times New Roman" w:hAnsiTheme="majorBidi" w:cstheme="majorBidi"/>
          <w:sz w:val="24"/>
          <w:szCs w:val="24"/>
          <w:lang w:eastAsia="lt-LT" w:bidi="lt-LT"/>
        </w:rPr>
        <w:t>TIS</w:t>
      </w:r>
      <w:r w:rsidRPr="007641F2">
        <w:rPr>
          <w:rFonts w:asciiTheme="majorBidi" w:eastAsia="Times New Roman" w:hAnsiTheme="majorBidi" w:cstheme="majorBidi"/>
          <w:sz w:val="24"/>
          <w:szCs w:val="24"/>
          <w:lang w:eastAsia="lt-LT" w:bidi="lt-LT"/>
        </w:rPr>
        <w:t>;</w:t>
      </w:r>
    </w:p>
    <w:p w14:paraId="654FB809" w14:textId="3E540C3C" w:rsidR="00AF5DE4" w:rsidRPr="007641F2" w:rsidRDefault="00AF5DE4" w:rsidP="00C17380">
      <w:pPr>
        <w:pStyle w:val="ListParagraph"/>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imes New Roman" w:eastAsia="Times New Roman" w:hAnsi="Times New Roman" w:cs="Times New Roman"/>
          <w:color w:val="000000"/>
          <w:sz w:val="24"/>
          <w:szCs w:val="24"/>
        </w:rPr>
        <w:t>kartu su TIS ir rizikų savininkais identifikuoja esamas ir galimas TIS grėsmes ir saugumo spragas bei iš grėsmių ir spragų kylančias</w:t>
      </w:r>
      <w:r w:rsidRPr="007641F2">
        <w:rPr>
          <w:rFonts w:ascii="Times New Roman" w:hAnsi="Times New Roman"/>
          <w:color w:val="000000"/>
          <w:sz w:val="24"/>
        </w:rPr>
        <w:t xml:space="preserve"> rizikas;</w:t>
      </w:r>
    </w:p>
    <w:p w14:paraId="45DD8C0D" w14:textId="77777777" w:rsidR="00CB31BF" w:rsidRPr="007641F2" w:rsidRDefault="00CB31BF" w:rsidP="00C17380">
      <w:pPr>
        <w:pStyle w:val="ListParagraph"/>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identifikuotas rizikas registruoja Rizikų registre;</w:t>
      </w:r>
    </w:p>
    <w:p w14:paraId="5F52A99C" w14:textId="1F086893" w:rsidR="00CB31BF" w:rsidRPr="007641F2" w:rsidRDefault="00CB31BF" w:rsidP="00C17380">
      <w:pPr>
        <w:pStyle w:val="ListParagraph"/>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lastRenderedPageBreak/>
        <w:t xml:space="preserve">paskiria </w:t>
      </w:r>
      <w:r w:rsidR="007641F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darbuotoją konkrečios rizikos savininku kiekvienai rizikai stebėti ir valdyti, jį įrašo į Rizikų registrą;</w:t>
      </w:r>
    </w:p>
    <w:p w14:paraId="4F770068" w14:textId="77777777" w:rsidR="00CB31BF" w:rsidRPr="007641F2" w:rsidRDefault="00CB31BF" w:rsidP="00C17380">
      <w:pPr>
        <w:pStyle w:val="ListParagraph"/>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kartu su rizikos savininkais kiekvienai rizikai nustato rizikos lygį (įvertina rizikos poveikio ir tikimybės lygį) ir padeda priimti sprendimą dėl rizikos priimtinumo ar nepriimtinumo;</w:t>
      </w:r>
    </w:p>
    <w:p w14:paraId="23576941" w14:textId="77777777" w:rsidR="00CB31BF" w:rsidRPr="007641F2" w:rsidRDefault="00CB31BF" w:rsidP="00C17380">
      <w:pPr>
        <w:pStyle w:val="ListParagraph"/>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rizikos savininkams padeda nepriimtinoms rizikoms valdyti parinkti ir RVP suplanuoti rizikos valdymo priemones;</w:t>
      </w:r>
    </w:p>
    <w:p w14:paraId="6B6DAEE3" w14:textId="2112E2A6" w:rsidR="00CB31BF" w:rsidRPr="007641F2" w:rsidRDefault="00CB31BF" w:rsidP="00C17380">
      <w:pPr>
        <w:pStyle w:val="ListParagraph"/>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parengia RVA ir ją pateikia susipažinti kibernetinio saugumo vadovui</w:t>
      </w:r>
      <w:r w:rsidR="006A0710" w:rsidRPr="007641F2">
        <w:rPr>
          <w:rFonts w:asciiTheme="majorBidi" w:eastAsia="Times New Roman" w:hAnsiTheme="majorBidi" w:cstheme="majorBidi"/>
          <w:sz w:val="24"/>
          <w:szCs w:val="24"/>
          <w:lang w:eastAsia="lt-LT" w:bidi="lt-LT"/>
        </w:rPr>
        <w:t>, tuo atveju, jeigu saugos įgaliotinio funkcijas vykdo ne kibernetinio saugumo vadovas</w:t>
      </w:r>
      <w:r w:rsidRPr="007641F2">
        <w:rPr>
          <w:rFonts w:asciiTheme="majorBidi" w:eastAsia="Times New Roman" w:hAnsiTheme="majorBidi" w:cstheme="majorBidi"/>
          <w:sz w:val="24"/>
          <w:szCs w:val="24"/>
          <w:lang w:eastAsia="lt-LT" w:bidi="lt-LT"/>
        </w:rPr>
        <w:t>;</w:t>
      </w:r>
    </w:p>
    <w:p w14:paraId="69DB3738" w14:textId="77777777" w:rsidR="00CB31BF" w:rsidRPr="007641F2" w:rsidRDefault="00CB31BF" w:rsidP="00C17380">
      <w:pPr>
        <w:pStyle w:val="ListParagraph"/>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padeda rizikos valdymo priemonių vykdytojams įgyvendinti jiems paskirtas priemones;</w:t>
      </w:r>
    </w:p>
    <w:p w14:paraId="19E249D2" w14:textId="20227F5C" w:rsidR="00CB31BF" w:rsidRPr="007641F2" w:rsidRDefault="00CB31BF" w:rsidP="00C17380">
      <w:pPr>
        <w:pStyle w:val="ListParagraph"/>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konsultuoja </w:t>
      </w:r>
      <w:r w:rsidR="007641F2">
        <w:rPr>
          <w:rFonts w:asciiTheme="majorBidi" w:eastAsia="Times New Roman" w:hAnsiTheme="majorBidi" w:cstheme="majorBidi"/>
          <w:sz w:val="24"/>
          <w:szCs w:val="24"/>
          <w:lang w:eastAsia="lt-LT" w:bidi="lt-LT"/>
        </w:rPr>
        <w:t xml:space="preserve">LAR </w:t>
      </w:r>
      <w:r w:rsidRPr="007641F2">
        <w:rPr>
          <w:rFonts w:asciiTheme="majorBidi" w:hAnsiTheme="majorBidi" w:cstheme="majorBidi"/>
          <w:sz w:val="24"/>
          <w:szCs w:val="24"/>
        </w:rPr>
        <w:t>darbuotojus rizikos vertinimo ir valdymo klausimais</w:t>
      </w:r>
      <w:r w:rsidR="00A60D3E" w:rsidRPr="007641F2">
        <w:rPr>
          <w:rFonts w:asciiTheme="majorBidi" w:hAnsiTheme="majorBidi" w:cstheme="majorBidi"/>
          <w:sz w:val="24"/>
          <w:szCs w:val="24"/>
        </w:rPr>
        <w:t>;</w:t>
      </w:r>
    </w:p>
    <w:p w14:paraId="1936B50A" w14:textId="65BA71C8" w:rsidR="00CB31BF" w:rsidRPr="007641F2" w:rsidRDefault="00CB31BF"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rPr>
      </w:pPr>
      <w:r w:rsidRPr="007641F2">
        <w:rPr>
          <w:rFonts w:asciiTheme="majorBidi" w:hAnsiTheme="majorBidi" w:cstheme="majorBidi"/>
          <w:sz w:val="24"/>
          <w:szCs w:val="24"/>
        </w:rPr>
        <w:t xml:space="preserve">pateikia informaciją apie </w:t>
      </w:r>
      <w:r w:rsidR="006A0710" w:rsidRPr="007641F2">
        <w:rPr>
          <w:rFonts w:asciiTheme="majorBidi" w:hAnsiTheme="majorBidi" w:cstheme="majorBidi"/>
          <w:sz w:val="24"/>
          <w:szCs w:val="24"/>
        </w:rPr>
        <w:t>LAR</w:t>
      </w:r>
      <w:r w:rsidRPr="007641F2">
        <w:rPr>
          <w:rFonts w:asciiTheme="majorBidi" w:hAnsiTheme="majorBidi" w:cstheme="majorBidi"/>
          <w:sz w:val="24"/>
          <w:szCs w:val="24"/>
        </w:rPr>
        <w:t xml:space="preserve"> atliktą Rizikos vertinimą Kibernetinio saugumo įstatymo ir jo įgyvendinimą reglamentuojančių teisės aktų nustatyta tvarka ir terminais į Nacionalinio kibernetinio saugumo centro prie Krašto apsaugos ministerijos (toliau – NKSC) administruojamą Kibernetinio saugumo informacinę sistemą (toliau – KSIS)</w:t>
      </w:r>
      <w:r w:rsidR="00A03486" w:rsidRPr="007641F2">
        <w:rPr>
          <w:rFonts w:asciiTheme="majorBidi" w:hAnsiTheme="majorBidi" w:cstheme="majorBidi"/>
          <w:sz w:val="24"/>
          <w:szCs w:val="24"/>
        </w:rPr>
        <w:t>;</w:t>
      </w:r>
    </w:p>
    <w:p w14:paraId="135DAB25" w14:textId="77777777" w:rsidR="00A03486" w:rsidRPr="007641F2" w:rsidRDefault="00A03486" w:rsidP="00C17380">
      <w:pPr>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užtikrinti žurnalinių įrašų valdymo atitiktį teisės aktų reikalavimams;</w:t>
      </w:r>
    </w:p>
    <w:p w14:paraId="0B7B5A06" w14:textId="77777777" w:rsidR="00A03486" w:rsidRPr="007641F2" w:rsidRDefault="00A03486" w:rsidP="00C17380">
      <w:pPr>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identifikuoti galimas rizikas, susijusias su žurnalinių įrašų valdymu;</w:t>
      </w:r>
    </w:p>
    <w:p w14:paraId="163958C5" w14:textId="77777777" w:rsidR="00A03486" w:rsidRPr="007641F2" w:rsidRDefault="00A03486" w:rsidP="00C17380">
      <w:pPr>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inicijuoti techninių priemonių, skirtų žurnalinių įrašų rinkimui ir analizei, tinkamumo vertinimą ir tobulinimą;</w:t>
      </w:r>
    </w:p>
    <w:p w14:paraId="310F4713" w14:textId="79C48F9C" w:rsidR="00A03486" w:rsidRPr="007641F2" w:rsidRDefault="00A03486" w:rsidP="00C17380">
      <w:pPr>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peržiūrėti ir vertinti Saugumo operacijų centro (toliau – SOC) pateiktų žurnalinių įrašų analizės ataskaitas bei identifikuoti problemas ir inicijuoti taisomuosius veiksm</w:t>
      </w:r>
      <w:r w:rsidR="008C269E" w:rsidRPr="007641F2">
        <w:rPr>
          <w:rFonts w:asciiTheme="majorBidi" w:eastAsia="Times New Roman" w:hAnsiTheme="majorBidi" w:cstheme="majorBidi"/>
          <w:sz w:val="24"/>
          <w:szCs w:val="24"/>
          <w:lang w:eastAsia="lt-LT" w:bidi="lt-LT"/>
        </w:rPr>
        <w:t>us</w:t>
      </w:r>
      <w:r w:rsidRPr="007641F2">
        <w:rPr>
          <w:rFonts w:asciiTheme="majorBidi" w:eastAsia="Times New Roman" w:hAnsiTheme="majorBidi" w:cstheme="majorBidi"/>
          <w:sz w:val="24"/>
          <w:szCs w:val="24"/>
          <w:lang w:eastAsia="lt-LT" w:bidi="lt-LT"/>
        </w:rPr>
        <w:t>;</w:t>
      </w:r>
    </w:p>
    <w:p w14:paraId="32265EA6" w14:textId="77777777" w:rsidR="00A03486" w:rsidRPr="007641F2" w:rsidRDefault="00A03486" w:rsidP="00C17380">
      <w:pPr>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dalyvauti techninių sprendimų, susijusių su žurnalinių įrašų fiksavimu, saugojimu ir analizavimu, diegime ir priežiūroje;</w:t>
      </w:r>
    </w:p>
    <w:p w14:paraId="0509C95F" w14:textId="2A51ACC6" w:rsidR="00A03486" w:rsidRPr="007641F2" w:rsidRDefault="00A03486" w:rsidP="00C17380">
      <w:pPr>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dalyvauti žurnalinių įrašų audituose ir teikti reikalingą techninę informaciją bei prieigą prie TIS kibernetinio saugumo vadovui, jeigu saugos įgaliotinio funkcijas atlieka ne kibernetinio saugumo vadovas;</w:t>
      </w:r>
    </w:p>
    <w:p w14:paraId="2A0B6CE7" w14:textId="1857E9A3" w:rsidR="00A03486" w:rsidRPr="007641F2" w:rsidRDefault="00A03486"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rPr>
      </w:pPr>
      <w:r w:rsidRPr="007641F2">
        <w:rPr>
          <w:rFonts w:asciiTheme="majorBidi" w:eastAsia="Times New Roman" w:hAnsiTheme="majorBidi" w:cstheme="majorBidi"/>
          <w:sz w:val="24"/>
          <w:szCs w:val="24"/>
          <w:lang w:eastAsia="lt-LT" w:bidi="lt-LT"/>
        </w:rPr>
        <w:t xml:space="preserve">vertinti, ar užtikrinamas žurnalinių įrašų fiksavimas pagal šio Tvarkos aprašo </w:t>
      </w:r>
      <w:r w:rsidR="0078510B">
        <w:rPr>
          <w:rFonts w:asciiTheme="majorBidi" w:eastAsia="Times New Roman" w:hAnsiTheme="majorBidi" w:cstheme="majorBidi"/>
          <w:sz w:val="24"/>
          <w:szCs w:val="24"/>
          <w:lang w:eastAsia="lt-LT" w:bidi="lt-LT"/>
        </w:rPr>
        <w:t>11</w:t>
      </w:r>
      <w:r w:rsidRPr="007641F2">
        <w:rPr>
          <w:rFonts w:asciiTheme="majorBidi" w:eastAsia="Times New Roman" w:hAnsiTheme="majorBidi" w:cstheme="majorBidi"/>
          <w:sz w:val="24"/>
          <w:szCs w:val="24"/>
          <w:lang w:eastAsia="lt-LT" w:bidi="lt-LT"/>
        </w:rPr>
        <w:t xml:space="preserve"> priedą, jei reikia, inicijuoti jų konfigūracijos atnaujinimą</w:t>
      </w:r>
      <w:r w:rsidR="00316014" w:rsidRPr="007641F2">
        <w:rPr>
          <w:rFonts w:asciiTheme="majorBidi" w:eastAsia="Times New Roman" w:hAnsiTheme="majorBidi" w:cstheme="majorBidi"/>
          <w:sz w:val="24"/>
          <w:szCs w:val="24"/>
          <w:lang w:eastAsia="lt-LT" w:bidi="lt-LT"/>
        </w:rPr>
        <w:t>;</w:t>
      </w:r>
    </w:p>
    <w:p w14:paraId="77B21228" w14:textId="7FAADBF1"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šio Tvarkos aprašo 3</w:t>
      </w:r>
      <w:r w:rsidR="0078510B">
        <w:rPr>
          <w:rFonts w:asciiTheme="majorBidi" w:eastAsia="Times New Roman" w:hAnsiTheme="majorBidi" w:cstheme="majorBidi"/>
          <w:sz w:val="24"/>
          <w:szCs w:val="24"/>
          <w:lang w:eastAsia="lt-LT" w:bidi="lt-LT"/>
        </w:rPr>
        <w:t>3</w:t>
      </w:r>
      <w:r w:rsidRPr="007641F2">
        <w:rPr>
          <w:rFonts w:asciiTheme="majorBidi" w:eastAsia="Times New Roman" w:hAnsiTheme="majorBidi" w:cstheme="majorBidi"/>
          <w:sz w:val="24"/>
          <w:szCs w:val="24"/>
          <w:lang w:eastAsia="lt-LT" w:bidi="lt-LT"/>
        </w:rPr>
        <w:t xml:space="preserve"> priede nustatytos Leistinos programinės įrangos sąrašo formos pagrindu rengia, nustatytu dažnumu peržiūri Leistinos programinės įrangos sąrašą, teikia jį derinti kibernetinio saugumo vadovui, jeigu saugos įgaliotinio funkcijas atlieka ne kibernetinio saugumo vadovas;</w:t>
      </w:r>
    </w:p>
    <w:p w14:paraId="056F8534" w14:textId="77777777"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en-GB"/>
        </w:rPr>
        <w:t>kartu su TIS savininkais atlieka Turto registre numatytų valdomų TIS reikšmingumo vertinimą;</w:t>
      </w:r>
    </w:p>
    <w:p w14:paraId="2255C22E" w14:textId="77777777" w:rsidR="00027C5A" w:rsidRPr="007641F2" w:rsidRDefault="00027C5A" w:rsidP="00C17380">
      <w:pPr>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kartu su Duomenų savininkais </w:t>
      </w:r>
      <w:r w:rsidRPr="007641F2">
        <w:rPr>
          <w:rFonts w:asciiTheme="majorBidi" w:eastAsia="Times New Roman" w:hAnsiTheme="majorBidi" w:cstheme="majorBidi"/>
          <w:sz w:val="24"/>
          <w:szCs w:val="24"/>
          <w:lang w:eastAsia="en-GB"/>
        </w:rPr>
        <w:t xml:space="preserve">atlieka Turto registre numatytų valdomų duomenų svarbos vertinimą, </w:t>
      </w:r>
      <w:r w:rsidRPr="007641F2">
        <w:rPr>
          <w:rFonts w:asciiTheme="majorBidi" w:eastAsia="Times New Roman" w:hAnsiTheme="majorBidi" w:cstheme="majorBidi"/>
          <w:sz w:val="24"/>
          <w:szCs w:val="24"/>
          <w:lang w:eastAsia="lt-LT" w:bidi="lt-LT"/>
        </w:rPr>
        <w:t>konfidencialumo, vientisumo ir prieinamumo atžvilgiu;</w:t>
      </w:r>
    </w:p>
    <w:p w14:paraId="4F073195" w14:textId="2200305D" w:rsidR="00027C5A" w:rsidRPr="007641F2" w:rsidRDefault="00027C5A" w:rsidP="00C17380">
      <w:pPr>
        <w:widowControl w:val="0"/>
        <w:numPr>
          <w:ilvl w:val="1"/>
          <w:numId w:val="53"/>
        </w:numPr>
        <w:tabs>
          <w:tab w:val="left" w:pos="1134"/>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užtikrina, kad Turto apsaugos priemonės atitiktų </w:t>
      </w:r>
      <w:r w:rsidRPr="007641F2">
        <w:rPr>
          <w:rFonts w:asciiTheme="majorBidi" w:eastAsia="Calibri" w:hAnsiTheme="majorBidi" w:cstheme="majorBidi"/>
          <w:sz w:val="24"/>
          <w:szCs w:val="24"/>
          <w:lang w:eastAsia="lt-LT"/>
        </w:rPr>
        <w:t>LAR TIS kibernetinio saugumo politikos apraše</w:t>
      </w:r>
      <w:r w:rsidRPr="007641F2">
        <w:rPr>
          <w:rFonts w:asciiTheme="majorBidi" w:eastAsia="Times New Roman" w:hAnsiTheme="majorBidi" w:cstheme="majorBidi"/>
          <w:sz w:val="24"/>
          <w:szCs w:val="24"/>
          <w:lang w:eastAsia="lt-LT" w:bidi="lt-LT"/>
        </w:rPr>
        <w:t xml:space="preserve"> ir jos įgyvendinimą reglamentuojančių vidaus teisės aktų reikalavimus, taip pat TIS reikšmingumą ir duomenų svarbą;</w:t>
      </w:r>
    </w:p>
    <w:p w14:paraId="6205F6EC" w14:textId="3F0391A1"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vertina Turto valdymo saugumo rizikas ir teikia rekomendacijas TIS ir (ar) Turto, Duomenų savininkams dėl rizikų mažinimo;</w:t>
      </w:r>
    </w:p>
    <w:p w14:paraId="19DE94C0" w14:textId="77777777"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identifikuoja ir stebi galimas grėsmes, susijusias su Turto naudojimu, saugojimu ir šalinimu;</w:t>
      </w:r>
    </w:p>
    <w:p w14:paraId="0AFD5B80" w14:textId="77777777"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nustato Turto naudojimo saugumo standartus ir užtikrina jų laikymąsi;</w:t>
      </w:r>
    </w:p>
    <w:p w14:paraId="34ABF77F" w14:textId="77777777"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užtikrina, kad visi su Turto saugumu susiję dokumentai ir informacija, ypač konfidenciali, būtų tinkamai tvarkoma ir saugoma pagal LAR reikalavimus;</w:t>
      </w:r>
    </w:p>
    <w:p w14:paraId="44428D3E" w14:textId="393290DD"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kontroliuoja, jog atsakingi už Turto valdymą </w:t>
      </w:r>
      <w:r w:rsidR="007641F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 xml:space="preserve">darbuotojai visus reikiamus veiksmus </w:t>
      </w:r>
      <w:r w:rsidRPr="007641F2">
        <w:rPr>
          <w:rFonts w:asciiTheme="majorBidi" w:eastAsia="Times New Roman" w:hAnsiTheme="majorBidi" w:cstheme="majorBidi"/>
          <w:sz w:val="24"/>
          <w:szCs w:val="24"/>
          <w:lang w:eastAsia="lt-LT" w:bidi="lt-LT"/>
        </w:rPr>
        <w:lastRenderedPageBreak/>
        <w:t>atliktų šiame Tvarkos apraše nustatyta tvarka;</w:t>
      </w:r>
    </w:p>
    <w:p w14:paraId="48314FA7" w14:textId="29702E90"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užtikrina, kad konfidenciali informacija būtų klasifikuota, žymima, saugoma ir atskleidžiama vadovaujantis šio Tvarkos aprašo ir </w:t>
      </w:r>
      <w:r w:rsidR="001F60A6">
        <w:rPr>
          <w:rFonts w:asciiTheme="majorBidi" w:hAnsiTheme="majorBidi" w:cstheme="majorBidi"/>
          <w:sz w:val="24"/>
          <w:szCs w:val="24"/>
        </w:rPr>
        <w:t>K</w:t>
      </w:r>
      <w:r w:rsidRPr="007641F2">
        <w:rPr>
          <w:rFonts w:asciiTheme="majorBidi" w:hAnsiTheme="majorBidi" w:cstheme="majorBidi"/>
          <w:sz w:val="24"/>
          <w:szCs w:val="24"/>
        </w:rPr>
        <w:t>onfidencialios informacijos apsaugos tvarkos aprašo</w:t>
      </w:r>
      <w:r w:rsidRPr="007641F2">
        <w:rPr>
          <w:rFonts w:asciiTheme="majorBidi" w:eastAsia="Times New Roman" w:hAnsiTheme="majorBidi" w:cstheme="majorBidi"/>
          <w:sz w:val="24"/>
          <w:szCs w:val="24"/>
          <w:lang w:eastAsia="lt-LT" w:bidi="lt-LT"/>
        </w:rPr>
        <w:t xml:space="preserve"> </w:t>
      </w:r>
      <w:r w:rsidR="00E35E41" w:rsidRPr="007641F2">
        <w:rPr>
          <w:rFonts w:asciiTheme="majorBidi" w:eastAsia="Times New Roman" w:hAnsiTheme="majorBidi" w:cstheme="majorBidi"/>
          <w:sz w:val="24"/>
          <w:szCs w:val="24"/>
          <w:lang w:eastAsia="lt-LT" w:bidi="lt-LT"/>
        </w:rPr>
        <w:t>nustatyta tvarka</w:t>
      </w:r>
      <w:r w:rsidRPr="007641F2">
        <w:rPr>
          <w:rFonts w:asciiTheme="majorBidi" w:eastAsia="Times New Roman" w:hAnsiTheme="majorBidi" w:cstheme="majorBidi"/>
          <w:sz w:val="24"/>
          <w:szCs w:val="24"/>
          <w:lang w:eastAsia="lt-LT" w:bidi="lt-LT"/>
        </w:rPr>
        <w:t>;</w:t>
      </w:r>
    </w:p>
    <w:p w14:paraId="26C98220" w14:textId="5D94F702"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užtikrina, kad LAR darbuotojai ir trečiosios šalys, prieš jiems suteikiant prieigas prie TIS ir Turto, pasirašytų Konfidencialumo laikymosi pasižadėjim</w:t>
      </w:r>
      <w:r w:rsidR="004C05DF" w:rsidRPr="007641F2">
        <w:rPr>
          <w:rFonts w:asciiTheme="majorBidi" w:eastAsia="Times New Roman" w:hAnsiTheme="majorBidi" w:cstheme="majorBidi"/>
          <w:sz w:val="24"/>
          <w:szCs w:val="24"/>
          <w:lang w:eastAsia="lt-LT" w:bidi="lt-LT"/>
        </w:rPr>
        <w:t xml:space="preserve">ą, kurio forma nustatyta </w:t>
      </w:r>
      <w:r w:rsidR="001F60A6">
        <w:rPr>
          <w:rFonts w:asciiTheme="majorBidi" w:eastAsia="Times New Roman" w:hAnsiTheme="majorBidi" w:cstheme="majorBidi"/>
          <w:sz w:val="24"/>
          <w:szCs w:val="24"/>
          <w:lang w:eastAsia="lt-LT" w:bidi="lt-LT"/>
        </w:rPr>
        <w:t>K</w:t>
      </w:r>
      <w:r w:rsidR="004C05DF" w:rsidRPr="007641F2">
        <w:rPr>
          <w:rFonts w:asciiTheme="majorBidi" w:eastAsia="Times New Roman" w:hAnsiTheme="majorBidi" w:cstheme="majorBidi"/>
          <w:sz w:val="24"/>
          <w:szCs w:val="24"/>
          <w:lang w:eastAsia="lt-LT" w:bidi="lt-LT"/>
        </w:rPr>
        <w:t>onfidencialios informacijos apsaugos tvarkos apraše</w:t>
      </w:r>
      <w:r w:rsidRPr="007641F2">
        <w:rPr>
          <w:rFonts w:asciiTheme="majorBidi" w:eastAsia="Times New Roman" w:hAnsiTheme="majorBidi" w:cstheme="majorBidi"/>
          <w:sz w:val="24"/>
          <w:szCs w:val="24"/>
          <w:lang w:eastAsia="lt-LT" w:bidi="lt-LT"/>
        </w:rPr>
        <w:t xml:space="preserve">; </w:t>
      </w:r>
    </w:p>
    <w:p w14:paraId="1B91D1E8" w14:textId="10452FF8" w:rsidR="00027C5A" w:rsidRPr="007641F2" w:rsidRDefault="00027C5A"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rPr>
      </w:pPr>
      <w:r w:rsidRPr="007641F2">
        <w:rPr>
          <w:rFonts w:asciiTheme="majorBidi" w:eastAsia="Times New Roman" w:hAnsiTheme="majorBidi" w:cstheme="majorBidi"/>
          <w:sz w:val="24"/>
          <w:szCs w:val="24"/>
          <w:lang w:eastAsia="lt-LT" w:bidi="lt-LT"/>
        </w:rPr>
        <w:t xml:space="preserve">konsultuoja LAR darbuotojus ir trečiąsias šalis dėl </w:t>
      </w:r>
      <w:r w:rsidR="00083188">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konfidencialios informacijos atskleidimo;</w:t>
      </w:r>
    </w:p>
    <w:p w14:paraId="70E7FF95" w14:textId="55CA31AF" w:rsidR="003A7733" w:rsidRPr="007641F2" w:rsidRDefault="003A7733"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užtikrina, kad LAR būtų pilna apimtimi įgyvendinti šio Tvarkos aprašo </w:t>
      </w:r>
      <w:r w:rsidR="0078510B">
        <w:rPr>
          <w:rFonts w:asciiTheme="majorBidi" w:eastAsia="Times New Roman" w:hAnsiTheme="majorBidi" w:cstheme="majorBidi"/>
          <w:sz w:val="24"/>
          <w:szCs w:val="24"/>
          <w:lang w:eastAsia="lt-LT" w:bidi="lt-LT"/>
        </w:rPr>
        <w:t>39</w:t>
      </w:r>
      <w:r w:rsidRPr="007641F2">
        <w:rPr>
          <w:rFonts w:asciiTheme="majorBidi" w:eastAsia="Times New Roman" w:hAnsiTheme="majorBidi" w:cstheme="majorBidi"/>
          <w:sz w:val="24"/>
          <w:szCs w:val="24"/>
          <w:lang w:eastAsia="lt-LT" w:bidi="lt-LT"/>
        </w:rPr>
        <w:t xml:space="preserve"> priede nustatyti Techniniai prieigos valdymo ir tapatumo nustatymo reikalavimai;</w:t>
      </w:r>
    </w:p>
    <w:p w14:paraId="2D7B0D96" w14:textId="2CA47698" w:rsidR="003A7733" w:rsidRPr="007641F2" w:rsidRDefault="003A7733"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užtikrina, kad naudotojų paskyrų ir prieigos prie TIS valdymo procesai būtų įgyvendinami šio Tvarkos aprašo nustatyta tvarka;</w:t>
      </w:r>
    </w:p>
    <w:p w14:paraId="5E249D95" w14:textId="7B5299F6" w:rsidR="00316014" w:rsidRPr="007641F2" w:rsidRDefault="00316014"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pildyti ir laiku atnaujinti TIS administratorių sąrašą pagal šio Tvarkos aprašo </w:t>
      </w:r>
      <w:r w:rsidR="0078510B">
        <w:rPr>
          <w:rFonts w:asciiTheme="majorBidi" w:eastAsia="Times New Roman" w:hAnsiTheme="majorBidi" w:cstheme="majorBidi"/>
          <w:sz w:val="24"/>
          <w:szCs w:val="24"/>
          <w:lang w:eastAsia="lt-LT" w:bidi="lt-LT"/>
        </w:rPr>
        <w:t>42</w:t>
      </w:r>
      <w:r w:rsidRPr="007641F2">
        <w:rPr>
          <w:rFonts w:asciiTheme="majorBidi" w:eastAsia="Times New Roman" w:hAnsiTheme="majorBidi" w:cstheme="majorBidi"/>
          <w:sz w:val="24"/>
          <w:szCs w:val="24"/>
          <w:lang w:eastAsia="lt-LT" w:bidi="lt-LT"/>
        </w:rPr>
        <w:t xml:space="preserve"> priede pateiktą Tinklų ir informacinių sistemų administratorių sąrašo formą;</w:t>
      </w:r>
    </w:p>
    <w:p w14:paraId="49D325C7" w14:textId="1CDB498D" w:rsidR="00316014" w:rsidRPr="007641F2" w:rsidRDefault="00316014"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atli</w:t>
      </w:r>
      <w:r w:rsidR="003A7733" w:rsidRPr="007641F2">
        <w:rPr>
          <w:rFonts w:asciiTheme="majorBidi" w:eastAsia="Times New Roman" w:hAnsiTheme="majorBidi" w:cstheme="majorBidi"/>
          <w:sz w:val="24"/>
          <w:szCs w:val="24"/>
          <w:lang w:eastAsia="lt-LT" w:bidi="lt-LT"/>
        </w:rPr>
        <w:t>e</w:t>
      </w:r>
      <w:r w:rsidRPr="007641F2">
        <w:rPr>
          <w:rFonts w:asciiTheme="majorBidi" w:eastAsia="Times New Roman" w:hAnsiTheme="majorBidi" w:cstheme="majorBidi"/>
          <w:sz w:val="24"/>
          <w:szCs w:val="24"/>
          <w:lang w:eastAsia="lt-LT" w:bidi="lt-LT"/>
        </w:rPr>
        <w:t>k</w:t>
      </w:r>
      <w:r w:rsidR="003A7733" w:rsidRPr="007641F2">
        <w:rPr>
          <w:rFonts w:asciiTheme="majorBidi" w:eastAsia="Times New Roman" w:hAnsiTheme="majorBidi" w:cstheme="majorBidi"/>
          <w:sz w:val="24"/>
          <w:szCs w:val="24"/>
          <w:lang w:eastAsia="lt-LT" w:bidi="lt-LT"/>
        </w:rPr>
        <w:t>a</w:t>
      </w:r>
      <w:r w:rsidRPr="007641F2">
        <w:rPr>
          <w:rFonts w:asciiTheme="majorBidi" w:eastAsia="Times New Roman" w:hAnsiTheme="majorBidi" w:cstheme="majorBidi"/>
          <w:sz w:val="24"/>
          <w:szCs w:val="24"/>
          <w:lang w:eastAsia="lt-LT" w:bidi="lt-LT"/>
        </w:rPr>
        <w:t xml:space="preserve"> periodines ir neplanuotas TIS administratorių paskyrų ir (ar) prieigų peržiūras ir auditus;</w:t>
      </w:r>
    </w:p>
    <w:p w14:paraId="747E7AD7" w14:textId="171D36F0" w:rsidR="00316014" w:rsidRPr="007641F2" w:rsidRDefault="00316014" w:rsidP="00C17380">
      <w:pPr>
        <w:pStyle w:val="ListParagraph"/>
        <w:widowControl w:val="0"/>
        <w:numPr>
          <w:ilvl w:val="1"/>
          <w:numId w:val="53"/>
        </w:numPr>
        <w:tabs>
          <w:tab w:val="left" w:pos="1134"/>
          <w:tab w:val="left" w:pos="1418"/>
        </w:tabs>
        <w:spacing w:after="0"/>
        <w:ind w:left="0" w:firstLine="567"/>
        <w:jc w:val="both"/>
        <w:rPr>
          <w:rFonts w:asciiTheme="majorBidi" w:hAnsiTheme="majorBidi" w:cstheme="majorBidi"/>
          <w:sz w:val="24"/>
          <w:szCs w:val="24"/>
        </w:rPr>
      </w:pPr>
      <w:r w:rsidRPr="007641F2">
        <w:rPr>
          <w:rFonts w:asciiTheme="majorBidi" w:eastAsia="Times New Roman" w:hAnsiTheme="majorBidi" w:cstheme="majorBidi"/>
          <w:sz w:val="24"/>
          <w:szCs w:val="24"/>
          <w:lang w:eastAsia="lt-LT" w:bidi="lt-LT"/>
        </w:rPr>
        <w:t>teik</w:t>
      </w:r>
      <w:r w:rsidR="003A7733" w:rsidRPr="007641F2">
        <w:rPr>
          <w:rFonts w:asciiTheme="majorBidi" w:eastAsia="Times New Roman" w:hAnsiTheme="majorBidi" w:cstheme="majorBidi"/>
          <w:sz w:val="24"/>
          <w:szCs w:val="24"/>
          <w:lang w:eastAsia="lt-LT" w:bidi="lt-LT"/>
        </w:rPr>
        <w:t>ia</w:t>
      </w:r>
      <w:r w:rsidRPr="007641F2">
        <w:rPr>
          <w:rFonts w:asciiTheme="majorBidi" w:eastAsia="Times New Roman" w:hAnsiTheme="majorBidi" w:cstheme="majorBidi"/>
          <w:sz w:val="24"/>
          <w:szCs w:val="24"/>
          <w:lang w:eastAsia="lt-LT" w:bidi="lt-LT"/>
        </w:rPr>
        <w:t xml:space="preserve"> privalomus nurodymus naudotojams ir TIS administratoriams, siekiant užtikrinti tinkamą paskyrų ir prieigų valdymą</w:t>
      </w:r>
      <w:r w:rsidR="00027C5A" w:rsidRPr="007641F2">
        <w:rPr>
          <w:rFonts w:asciiTheme="majorBidi" w:eastAsia="Times New Roman" w:hAnsiTheme="majorBidi" w:cstheme="majorBidi"/>
          <w:sz w:val="24"/>
          <w:szCs w:val="24"/>
          <w:lang w:eastAsia="lt-LT" w:bidi="lt-LT"/>
        </w:rPr>
        <w:t>.</w:t>
      </w:r>
    </w:p>
    <w:p w14:paraId="62CBF980" w14:textId="77777777" w:rsidR="00CB31BF" w:rsidRPr="007641F2" w:rsidRDefault="00CB31BF" w:rsidP="00C17380">
      <w:pPr>
        <w:widowControl w:val="0"/>
        <w:numPr>
          <w:ilvl w:val="0"/>
          <w:numId w:val="53"/>
        </w:numPr>
        <w:tabs>
          <w:tab w:val="left" w:pos="993"/>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 xml:space="preserve">Rizikos savininko </w:t>
      </w:r>
      <w:r w:rsidRPr="007641F2">
        <w:rPr>
          <w:rFonts w:asciiTheme="majorBidi" w:hAnsiTheme="majorBidi" w:cstheme="majorBidi"/>
          <w:b/>
          <w:bCs/>
          <w:sz w:val="24"/>
          <w:szCs w:val="24"/>
        </w:rPr>
        <w:t>funkcijos</w:t>
      </w:r>
      <w:r w:rsidRPr="007641F2">
        <w:rPr>
          <w:rFonts w:asciiTheme="majorBidi" w:hAnsiTheme="majorBidi" w:cstheme="majorBidi"/>
          <w:sz w:val="24"/>
          <w:szCs w:val="24"/>
        </w:rPr>
        <w:t xml:space="preserve"> ir atsakomybės</w:t>
      </w:r>
      <w:r w:rsidRPr="007641F2">
        <w:rPr>
          <w:rFonts w:asciiTheme="majorBidi" w:eastAsia="Times New Roman" w:hAnsiTheme="majorBidi" w:cstheme="majorBidi"/>
          <w:sz w:val="24"/>
          <w:szCs w:val="24"/>
          <w:lang w:eastAsia="lt-LT" w:bidi="lt-LT"/>
        </w:rPr>
        <w:t>:</w:t>
      </w:r>
    </w:p>
    <w:p w14:paraId="0456F903" w14:textId="0DFBAB62" w:rsidR="00AF5DE4" w:rsidRPr="007641F2" w:rsidRDefault="00AF5DE4"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imes New Roman" w:eastAsia="Times New Roman" w:hAnsi="Times New Roman" w:cs="Times New Roman"/>
          <w:color w:val="000000"/>
          <w:sz w:val="24"/>
          <w:szCs w:val="24"/>
        </w:rPr>
        <w:t>kartu su TIS savininkais vertina esamas ir galimas TIS grėsmes bei egzistuojančias spragas, kurių sąsaja sukelia riziką;</w:t>
      </w:r>
    </w:p>
    <w:p w14:paraId="462F9E88" w14:textId="34322F8D" w:rsidR="00CB31BF" w:rsidRPr="007641F2" w:rsidRDefault="00CB31B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nustato rizikos lygį (įvertina rizikos poveikio ir tikimybės lygį) ir priima sprendimą dėl rizikos priimtinumo ar nepriimtinumo;</w:t>
      </w:r>
    </w:p>
    <w:p w14:paraId="2BE1AAFD" w14:textId="77777777" w:rsidR="00CB31BF" w:rsidRPr="007641F2" w:rsidRDefault="00CB31B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nustato rizikos valdymo būdą;</w:t>
      </w:r>
    </w:p>
    <w:p w14:paraId="0B696EC0" w14:textId="77777777" w:rsidR="00CB31BF" w:rsidRPr="007641F2" w:rsidRDefault="00CB31B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nepriimtinoms rizikoms valdyti parenka ir RVP suplanuoja rizikos valdymo priemones, paskiria už jų įgyvendinimą atsakingus rizikos valdymo priemonės vykdytojus ir nustato rizikos valdymo priemonių įgyvendinimo terminus;</w:t>
      </w:r>
    </w:p>
    <w:p w14:paraId="66CA701F" w14:textId="77777777" w:rsidR="00CB31BF" w:rsidRPr="007641F2" w:rsidRDefault="00CB31B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įvertina likutinės rizikos lygį;</w:t>
      </w:r>
    </w:p>
    <w:p w14:paraId="7F3C5430" w14:textId="77777777" w:rsidR="00CB31BF" w:rsidRPr="007641F2" w:rsidRDefault="00CB31B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stebi rizikos valdymo priemonių įgyvendinimą ir efektyvumą;</w:t>
      </w:r>
    </w:p>
    <w:p w14:paraId="4876AA1A" w14:textId="77777777" w:rsidR="00CB31BF" w:rsidRPr="007641F2" w:rsidRDefault="00CB31B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vykdo nustatytos rizikos stebėseną;</w:t>
      </w:r>
    </w:p>
    <w:p w14:paraId="0B687A3F" w14:textId="77777777" w:rsidR="00CB31BF" w:rsidRPr="007641F2" w:rsidRDefault="00CB31B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stebi rizikos valdymo pokyčius ir vertina, ar RVP numatytos rizikos valdymo priemonės vis dar yra veiksmingos.</w:t>
      </w:r>
    </w:p>
    <w:p w14:paraId="42266B59" w14:textId="579AA956" w:rsidR="00CB31BF" w:rsidRPr="007641F2" w:rsidRDefault="00AF5DE4" w:rsidP="00C17380">
      <w:pPr>
        <w:widowControl w:val="0"/>
        <w:numPr>
          <w:ilvl w:val="0"/>
          <w:numId w:val="53"/>
        </w:numPr>
        <w:tabs>
          <w:tab w:val="left" w:pos="993"/>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TIS</w:t>
      </w:r>
      <w:r w:rsidR="00CB31BF" w:rsidRPr="007641F2">
        <w:rPr>
          <w:rFonts w:asciiTheme="majorBidi" w:eastAsia="Times New Roman" w:hAnsiTheme="majorBidi" w:cstheme="majorBidi"/>
          <w:b/>
          <w:bCs/>
          <w:sz w:val="24"/>
          <w:szCs w:val="24"/>
          <w:lang w:eastAsia="lt-LT" w:bidi="lt-LT"/>
        </w:rPr>
        <w:t xml:space="preserve"> savininko </w:t>
      </w:r>
      <w:r w:rsidR="00CB31BF" w:rsidRPr="007641F2">
        <w:rPr>
          <w:rFonts w:asciiTheme="majorBidi" w:hAnsiTheme="majorBidi" w:cstheme="majorBidi"/>
          <w:b/>
          <w:bCs/>
          <w:sz w:val="24"/>
          <w:szCs w:val="24"/>
        </w:rPr>
        <w:t>funkcijos</w:t>
      </w:r>
      <w:r w:rsidR="00CB31BF" w:rsidRPr="007641F2">
        <w:rPr>
          <w:rFonts w:asciiTheme="majorBidi" w:hAnsiTheme="majorBidi" w:cstheme="majorBidi"/>
          <w:sz w:val="24"/>
          <w:szCs w:val="24"/>
        </w:rPr>
        <w:t xml:space="preserve"> ir atsakomybės:</w:t>
      </w:r>
    </w:p>
    <w:p w14:paraId="56F11278" w14:textId="20D3B357" w:rsidR="00CB31BF" w:rsidRPr="007641F2" w:rsidRDefault="00CB31B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rizikos savininkams padeda identifikuoti ir įvertinti kibernetinio saugumo rizikas, kurios gali pasireikšti </w:t>
      </w:r>
      <w:r w:rsidR="00AF5DE4" w:rsidRPr="007641F2">
        <w:rPr>
          <w:rFonts w:asciiTheme="majorBidi" w:eastAsia="Times New Roman" w:hAnsiTheme="majorBidi" w:cstheme="majorBidi"/>
          <w:sz w:val="24"/>
          <w:szCs w:val="24"/>
          <w:lang w:eastAsia="lt-LT" w:bidi="lt-LT"/>
        </w:rPr>
        <w:t>TIS</w:t>
      </w:r>
      <w:r w:rsidRPr="007641F2">
        <w:rPr>
          <w:rFonts w:asciiTheme="majorBidi" w:eastAsia="Times New Roman" w:hAnsiTheme="majorBidi" w:cstheme="majorBidi"/>
          <w:sz w:val="24"/>
          <w:szCs w:val="24"/>
          <w:lang w:eastAsia="lt-LT" w:bidi="lt-LT"/>
        </w:rPr>
        <w:t>, už kuri</w:t>
      </w:r>
      <w:r w:rsidR="00AF5DE4" w:rsidRPr="007641F2">
        <w:rPr>
          <w:rFonts w:asciiTheme="majorBidi" w:eastAsia="Times New Roman" w:hAnsiTheme="majorBidi" w:cstheme="majorBidi"/>
          <w:sz w:val="24"/>
          <w:szCs w:val="24"/>
          <w:lang w:eastAsia="lt-LT" w:bidi="lt-LT"/>
        </w:rPr>
        <w:t>ų</w:t>
      </w:r>
      <w:r w:rsidRPr="007641F2">
        <w:rPr>
          <w:rFonts w:asciiTheme="majorBidi" w:eastAsia="Times New Roman" w:hAnsiTheme="majorBidi" w:cstheme="majorBidi"/>
          <w:sz w:val="24"/>
          <w:szCs w:val="24"/>
          <w:lang w:eastAsia="lt-LT" w:bidi="lt-LT"/>
        </w:rPr>
        <w:t xml:space="preserve"> valdymą jis yra atsakingas;</w:t>
      </w:r>
    </w:p>
    <w:p w14:paraId="795E56F6" w14:textId="77777777" w:rsidR="00CB31BF" w:rsidRPr="007641F2" w:rsidRDefault="00CB31B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rizikos savininkams padeda nepriimtinoms rizikoms valdyti parinkti ir RVP suplanuoti rizikos valdymo priemones.</w:t>
      </w:r>
    </w:p>
    <w:p w14:paraId="3D6D3A83" w14:textId="00026303" w:rsidR="00CB31BF" w:rsidRPr="007641F2" w:rsidRDefault="00CB31BF" w:rsidP="00C17380">
      <w:pPr>
        <w:widowControl w:val="0"/>
        <w:numPr>
          <w:ilvl w:val="0"/>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Rizikos valdymo priemonės vykdytojas</w:t>
      </w:r>
      <w:r w:rsidRPr="007641F2">
        <w:rPr>
          <w:rFonts w:asciiTheme="majorBidi" w:eastAsia="Times New Roman" w:hAnsiTheme="majorBidi" w:cstheme="majorBidi"/>
          <w:sz w:val="24"/>
          <w:szCs w:val="24"/>
          <w:lang w:eastAsia="lt-LT" w:bidi="lt-LT"/>
        </w:rPr>
        <w:t xml:space="preserve">, derindamas savo veiksmus su </w:t>
      </w:r>
      <w:r w:rsidR="00C119C5" w:rsidRPr="007641F2">
        <w:rPr>
          <w:rFonts w:asciiTheme="majorBidi" w:eastAsia="Times New Roman" w:hAnsiTheme="majorBidi" w:cstheme="majorBidi"/>
          <w:sz w:val="24"/>
          <w:szCs w:val="24"/>
          <w:lang w:eastAsia="lt-LT" w:bidi="lt-LT"/>
        </w:rPr>
        <w:t>TIS</w:t>
      </w:r>
      <w:r w:rsidRPr="007641F2">
        <w:rPr>
          <w:rFonts w:asciiTheme="majorBidi" w:eastAsia="Times New Roman" w:hAnsiTheme="majorBidi" w:cstheme="majorBidi"/>
          <w:sz w:val="24"/>
          <w:szCs w:val="24"/>
          <w:lang w:eastAsia="lt-LT" w:bidi="lt-LT"/>
        </w:rPr>
        <w:t xml:space="preserve"> savininku, įgyvendina RVP numatytas priemones nepriimtinoms rizikoms valdyti. </w:t>
      </w:r>
    </w:p>
    <w:p w14:paraId="3ACE730A" w14:textId="7602FB3E" w:rsidR="00CB31BF" w:rsidRPr="007641F2" w:rsidRDefault="006A0710" w:rsidP="00C17380">
      <w:pPr>
        <w:pStyle w:val="ListParagraph"/>
        <w:widowControl w:val="0"/>
        <w:numPr>
          <w:ilvl w:val="0"/>
          <w:numId w:val="53"/>
        </w:numPr>
        <w:tabs>
          <w:tab w:val="left" w:pos="1134"/>
        </w:tabs>
        <w:autoSpaceDN w:val="0"/>
        <w:spacing w:after="0"/>
        <w:ind w:left="0" w:firstLine="567"/>
        <w:jc w:val="both"/>
        <w:rPr>
          <w:rFonts w:asciiTheme="majorBidi" w:hAnsiTheme="majorBidi" w:cstheme="majorBidi"/>
          <w:sz w:val="24"/>
          <w:szCs w:val="24"/>
        </w:rPr>
      </w:pPr>
      <w:r w:rsidRPr="007641F2">
        <w:rPr>
          <w:rFonts w:asciiTheme="majorBidi" w:hAnsiTheme="majorBidi" w:cstheme="majorBidi"/>
          <w:b/>
          <w:bCs/>
          <w:sz w:val="24"/>
          <w:szCs w:val="24"/>
        </w:rPr>
        <w:t>Saugumo operacijų centro</w:t>
      </w:r>
      <w:r w:rsidRPr="007641F2">
        <w:rPr>
          <w:rFonts w:asciiTheme="majorBidi" w:hAnsiTheme="majorBidi" w:cstheme="majorBidi"/>
          <w:sz w:val="24"/>
          <w:szCs w:val="24"/>
        </w:rPr>
        <w:t xml:space="preserve"> (toliau – SOC) </w:t>
      </w:r>
      <w:r w:rsidR="00CB31BF" w:rsidRPr="007641F2">
        <w:rPr>
          <w:rFonts w:asciiTheme="majorBidi" w:hAnsiTheme="majorBidi" w:cstheme="majorBidi"/>
          <w:b/>
          <w:bCs/>
          <w:sz w:val="24"/>
          <w:szCs w:val="24"/>
        </w:rPr>
        <w:t>funkcij</w:t>
      </w:r>
      <w:r w:rsidRPr="007641F2">
        <w:rPr>
          <w:rFonts w:asciiTheme="majorBidi" w:hAnsiTheme="majorBidi" w:cstheme="majorBidi"/>
          <w:b/>
          <w:bCs/>
          <w:sz w:val="24"/>
          <w:szCs w:val="24"/>
        </w:rPr>
        <w:t>os</w:t>
      </w:r>
      <w:r w:rsidR="00CB31BF" w:rsidRPr="007641F2">
        <w:rPr>
          <w:rFonts w:asciiTheme="majorBidi" w:hAnsiTheme="majorBidi" w:cstheme="majorBidi"/>
          <w:sz w:val="24"/>
          <w:szCs w:val="24"/>
        </w:rPr>
        <w:t>:</w:t>
      </w:r>
    </w:p>
    <w:p w14:paraId="1D200F51" w14:textId="77777777" w:rsidR="00CB31BF" w:rsidRPr="007641F2" w:rsidRDefault="00CB31BF" w:rsidP="00C17380">
      <w:pPr>
        <w:numPr>
          <w:ilvl w:val="1"/>
          <w:numId w:val="53"/>
        </w:numPr>
        <w:tabs>
          <w:tab w:val="left" w:pos="851"/>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nustatyti kibernetinius incidentus;</w:t>
      </w:r>
    </w:p>
    <w:p w14:paraId="71F8513E" w14:textId="77777777" w:rsidR="00CB31BF" w:rsidRPr="007641F2" w:rsidRDefault="00CB31BF" w:rsidP="00C17380">
      <w:pPr>
        <w:numPr>
          <w:ilvl w:val="1"/>
          <w:numId w:val="53"/>
        </w:numPr>
        <w:tabs>
          <w:tab w:val="left" w:pos="851"/>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vertinti kibernetinius incidentus;</w:t>
      </w:r>
    </w:p>
    <w:p w14:paraId="5E51A7EA" w14:textId="3107F4F6" w:rsidR="00CB31BF" w:rsidRPr="007641F2" w:rsidRDefault="00CB31BF" w:rsidP="00C17380">
      <w:pPr>
        <w:numPr>
          <w:ilvl w:val="1"/>
          <w:numId w:val="53"/>
        </w:numPr>
        <w:tabs>
          <w:tab w:val="left" w:pos="851"/>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informuoti apie kibernetinius incidentus ir teikti informaciją NKSC;</w:t>
      </w:r>
    </w:p>
    <w:p w14:paraId="7DA3A787" w14:textId="77777777" w:rsidR="00CB31BF" w:rsidRPr="007641F2" w:rsidRDefault="00CB31BF" w:rsidP="00C17380">
      <w:pPr>
        <w:numPr>
          <w:ilvl w:val="1"/>
          <w:numId w:val="53"/>
        </w:numPr>
        <w:tabs>
          <w:tab w:val="left" w:pos="851"/>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valdyti kibernetinius incidentus;</w:t>
      </w:r>
    </w:p>
    <w:p w14:paraId="0A5ED8FD" w14:textId="77777777" w:rsidR="00CB31BF" w:rsidRPr="007641F2" w:rsidRDefault="00CB31BF" w:rsidP="00C17380">
      <w:pPr>
        <w:numPr>
          <w:ilvl w:val="1"/>
          <w:numId w:val="53"/>
        </w:numPr>
        <w:tabs>
          <w:tab w:val="left" w:pos="851"/>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komunikuoti apie kibernetinius incidentus su suinteresuotomis šalimis;</w:t>
      </w:r>
    </w:p>
    <w:p w14:paraId="73B70799" w14:textId="77777777" w:rsidR="00CB31BF" w:rsidRPr="007641F2" w:rsidRDefault="00CB31BF" w:rsidP="00C17380">
      <w:pPr>
        <w:numPr>
          <w:ilvl w:val="1"/>
          <w:numId w:val="53"/>
        </w:numPr>
        <w:tabs>
          <w:tab w:val="left" w:pos="851"/>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lastRenderedPageBreak/>
        <w:t>saugoti įrodymus apie kibernetinius incidentus;</w:t>
      </w:r>
    </w:p>
    <w:p w14:paraId="4FAB606F" w14:textId="77777777" w:rsidR="00CB31BF" w:rsidRPr="007641F2" w:rsidRDefault="00CB31BF" w:rsidP="00C17380">
      <w:pPr>
        <w:numPr>
          <w:ilvl w:val="1"/>
          <w:numId w:val="53"/>
        </w:numPr>
        <w:tabs>
          <w:tab w:val="left" w:pos="851"/>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vertinti kibernetinių incidentų valdymo įgytą patirtį;</w:t>
      </w:r>
    </w:p>
    <w:p w14:paraId="7C9F52DE" w14:textId="4F7BFE3E" w:rsidR="00CB31BF" w:rsidRPr="007641F2" w:rsidRDefault="00CB31BF" w:rsidP="00C17380">
      <w:pPr>
        <w:numPr>
          <w:ilvl w:val="1"/>
          <w:numId w:val="53"/>
        </w:numPr>
        <w:tabs>
          <w:tab w:val="left" w:pos="851"/>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organizuoti </w:t>
      </w:r>
      <w:r w:rsidR="00CC398B" w:rsidRPr="007641F2">
        <w:rPr>
          <w:rFonts w:asciiTheme="majorBidi" w:eastAsia="Calibri" w:hAnsiTheme="majorBidi" w:cstheme="majorBidi"/>
          <w:sz w:val="24"/>
          <w:szCs w:val="24"/>
        </w:rPr>
        <w:t>kibernetinių incidentų valdymo p</w:t>
      </w:r>
      <w:r w:rsidRPr="007641F2">
        <w:rPr>
          <w:rFonts w:asciiTheme="majorBidi" w:eastAsia="Calibri" w:hAnsiTheme="majorBidi" w:cstheme="majorBidi"/>
          <w:sz w:val="24"/>
          <w:szCs w:val="24"/>
        </w:rPr>
        <w:t>lano veiksmingumo išbandymą ir parengti išbandymo rezultatų ataskaitą;</w:t>
      </w:r>
    </w:p>
    <w:p w14:paraId="073B18F8" w14:textId="2843BE5E" w:rsidR="00CB31BF" w:rsidRPr="007641F2" w:rsidRDefault="00CB31BF" w:rsidP="00C17380">
      <w:pPr>
        <w:numPr>
          <w:ilvl w:val="1"/>
          <w:numId w:val="53"/>
        </w:numPr>
        <w:tabs>
          <w:tab w:val="left" w:pos="851"/>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saugoti, fiksuoti ir analizuoti </w:t>
      </w:r>
      <w:r w:rsidR="004C3FBF" w:rsidRPr="007641F2">
        <w:rPr>
          <w:rFonts w:asciiTheme="majorBidi" w:eastAsia="Calibri" w:hAnsiTheme="majorBidi" w:cstheme="majorBidi"/>
          <w:sz w:val="24"/>
          <w:szCs w:val="24"/>
        </w:rPr>
        <w:t>TIS</w:t>
      </w:r>
      <w:r w:rsidRPr="007641F2">
        <w:rPr>
          <w:rFonts w:asciiTheme="majorBidi" w:eastAsia="Calibri" w:hAnsiTheme="majorBidi" w:cstheme="majorBidi"/>
          <w:sz w:val="24"/>
          <w:szCs w:val="24"/>
        </w:rPr>
        <w:t>, techninės įrangos žurnalinius įrašus;</w:t>
      </w:r>
    </w:p>
    <w:p w14:paraId="0139A190" w14:textId="77777777" w:rsidR="00CB31BF" w:rsidRPr="007641F2" w:rsidRDefault="00CB31BF" w:rsidP="00C17380">
      <w:pPr>
        <w:numPr>
          <w:ilvl w:val="1"/>
          <w:numId w:val="53"/>
        </w:numPr>
        <w:tabs>
          <w:tab w:val="left" w:pos="851"/>
          <w:tab w:val="left" w:pos="1134"/>
          <w:tab w:val="left" w:pos="1276"/>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saugoti ir analizuoti įeinančio ir išeinančio tinklo duomenų srauto, antivirusinės programinės įrangos, įsibrovimų aptikimo ir prevencijos sistemos ar </w:t>
      </w:r>
      <w:proofErr w:type="spellStart"/>
      <w:r w:rsidRPr="007641F2">
        <w:rPr>
          <w:rFonts w:asciiTheme="majorBidi" w:eastAsia="Calibri" w:hAnsiTheme="majorBidi" w:cstheme="majorBidi"/>
          <w:sz w:val="24"/>
          <w:szCs w:val="24"/>
        </w:rPr>
        <w:t>saugasienės</w:t>
      </w:r>
      <w:proofErr w:type="spellEnd"/>
      <w:r w:rsidRPr="007641F2">
        <w:rPr>
          <w:rFonts w:asciiTheme="majorBidi" w:eastAsia="Calibri" w:hAnsiTheme="majorBidi" w:cstheme="majorBidi"/>
          <w:sz w:val="24"/>
          <w:szCs w:val="24"/>
        </w:rPr>
        <w:t xml:space="preserve"> (ugniasienės) žurnalinius įrašus (angl. </w:t>
      </w:r>
      <w:proofErr w:type="spellStart"/>
      <w:r w:rsidRPr="007641F2">
        <w:rPr>
          <w:rFonts w:asciiTheme="majorBidi" w:eastAsia="Calibri" w:hAnsiTheme="majorBidi" w:cstheme="majorBidi"/>
          <w:i/>
          <w:iCs/>
          <w:sz w:val="24"/>
          <w:szCs w:val="24"/>
        </w:rPr>
        <w:t>Logs</w:t>
      </w:r>
      <w:proofErr w:type="spellEnd"/>
      <w:r w:rsidRPr="007641F2">
        <w:rPr>
          <w:rFonts w:asciiTheme="majorBidi" w:eastAsia="Calibri" w:hAnsiTheme="majorBidi" w:cstheme="majorBidi"/>
          <w:sz w:val="24"/>
          <w:szCs w:val="24"/>
        </w:rPr>
        <w:t>);</w:t>
      </w:r>
    </w:p>
    <w:p w14:paraId="1AF7BF05" w14:textId="2D59BBFE" w:rsidR="00CB31BF" w:rsidRPr="007641F2" w:rsidRDefault="00CB31BF" w:rsidP="00C17380">
      <w:pPr>
        <w:numPr>
          <w:ilvl w:val="1"/>
          <w:numId w:val="53"/>
        </w:numPr>
        <w:tabs>
          <w:tab w:val="left" w:pos="851"/>
          <w:tab w:val="left" w:pos="1134"/>
          <w:tab w:val="left" w:pos="1276"/>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kaupti TIS </w:t>
      </w:r>
      <w:proofErr w:type="spellStart"/>
      <w:r w:rsidRPr="007641F2">
        <w:rPr>
          <w:rFonts w:asciiTheme="majorBidi" w:eastAsia="Calibri" w:hAnsiTheme="majorBidi" w:cstheme="majorBidi"/>
          <w:sz w:val="24"/>
          <w:szCs w:val="24"/>
        </w:rPr>
        <w:t>konfigūracinių</w:t>
      </w:r>
      <w:proofErr w:type="spellEnd"/>
      <w:r w:rsidRPr="007641F2">
        <w:rPr>
          <w:rFonts w:asciiTheme="majorBidi" w:eastAsia="Calibri" w:hAnsiTheme="majorBidi" w:cstheme="majorBidi"/>
          <w:sz w:val="24"/>
          <w:szCs w:val="24"/>
        </w:rPr>
        <w:t xml:space="preserve"> ir atsarginių kopijų failų prieigos ar pakeitimo veiksmų įrašus</w:t>
      </w:r>
      <w:r w:rsidR="004C05DF" w:rsidRPr="007641F2">
        <w:rPr>
          <w:rFonts w:asciiTheme="majorBidi" w:eastAsia="Calibri" w:hAnsiTheme="majorBidi" w:cstheme="majorBidi"/>
          <w:sz w:val="24"/>
          <w:szCs w:val="24"/>
        </w:rPr>
        <w:t>;</w:t>
      </w:r>
    </w:p>
    <w:p w14:paraId="363B218F" w14:textId="7979D513" w:rsidR="004C3FBF" w:rsidRPr="007641F2" w:rsidRDefault="00CB31BF" w:rsidP="00C17380">
      <w:pPr>
        <w:numPr>
          <w:ilvl w:val="0"/>
          <w:numId w:val="53"/>
        </w:numPr>
        <w:tabs>
          <w:tab w:val="left" w:pos="1134"/>
          <w:tab w:val="left" w:pos="1276"/>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SOC funkcijos negali būti pavedamos</w:t>
      </w:r>
      <w:r w:rsidR="007641F2">
        <w:rPr>
          <w:rFonts w:asciiTheme="majorBidi" w:eastAsia="Calibri" w:hAnsiTheme="majorBidi" w:cstheme="majorBidi"/>
          <w:sz w:val="24"/>
          <w:szCs w:val="24"/>
        </w:rPr>
        <w:t xml:space="preserve"> LAR</w:t>
      </w:r>
      <w:r w:rsidRPr="007641F2">
        <w:rPr>
          <w:rFonts w:asciiTheme="majorBidi" w:eastAsia="Calibri" w:hAnsiTheme="majorBidi" w:cstheme="majorBidi"/>
          <w:sz w:val="24"/>
          <w:szCs w:val="24"/>
        </w:rPr>
        <w:t xml:space="preserve"> darbuotojui arba paslaugų teikėjui, atsakingam už TIS veiklą (t. y. TIS administratoriui). </w:t>
      </w:r>
    </w:p>
    <w:p w14:paraId="04892663" w14:textId="10390E93" w:rsidR="00445C13" w:rsidRPr="007641F2" w:rsidRDefault="00445C13" w:rsidP="00C17380">
      <w:pPr>
        <w:numPr>
          <w:ilvl w:val="0"/>
          <w:numId w:val="53"/>
        </w:numPr>
        <w:tabs>
          <w:tab w:val="left" w:pos="1134"/>
          <w:tab w:val="left" w:pos="1276"/>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b/>
          <w:bCs/>
          <w:sz w:val="24"/>
          <w:szCs w:val="24"/>
        </w:rPr>
        <w:t>TIS administratoriaus funkcijos</w:t>
      </w:r>
      <w:r w:rsidRPr="007641F2">
        <w:rPr>
          <w:rFonts w:asciiTheme="majorBidi" w:eastAsia="Calibri" w:hAnsiTheme="majorBidi" w:cstheme="majorBidi"/>
          <w:sz w:val="24"/>
          <w:szCs w:val="24"/>
        </w:rPr>
        <w:t xml:space="preserve"> ir atsakomybė:</w:t>
      </w:r>
    </w:p>
    <w:p w14:paraId="3B9FBF3F" w14:textId="42611666" w:rsidR="00CB31BF" w:rsidRPr="007641F2" w:rsidRDefault="00CB31BF" w:rsidP="00C17380">
      <w:pPr>
        <w:pStyle w:val="ListParagraph"/>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stebėti, ar nepertraukiamai veikia žurnalinių įrašų surinkimo ir saugojimo funkcijos; </w:t>
      </w:r>
    </w:p>
    <w:p w14:paraId="03A69533" w14:textId="77777777" w:rsidR="00445C13" w:rsidRPr="007641F2" w:rsidRDefault="00CB31BF" w:rsidP="00C17380">
      <w:pPr>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identifikuoti TIS trikdžius, pvz., žurnalinių įrašų nefiksavimą, nedelsiant informuoti SOC arba saugos įgaliotinį;</w:t>
      </w:r>
    </w:p>
    <w:p w14:paraId="0C729B3F" w14:textId="77777777" w:rsidR="0044210D" w:rsidRPr="007641F2" w:rsidRDefault="00CB31BF" w:rsidP="00C17380">
      <w:pPr>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bendradarbiauti su SOC, teikiant informaciją apie žurnalinių įrašų šaltinius, konfigūracijas, veikimo aplinką ir palaikant jų techninį veikimą</w:t>
      </w:r>
      <w:r w:rsidR="0044210D" w:rsidRPr="007641F2">
        <w:rPr>
          <w:rFonts w:asciiTheme="majorBidi" w:eastAsia="Times New Roman" w:hAnsiTheme="majorBidi" w:cstheme="majorBidi"/>
          <w:sz w:val="24"/>
          <w:szCs w:val="24"/>
          <w:lang w:eastAsia="lt-LT" w:bidi="lt-LT"/>
        </w:rPr>
        <w:t>;</w:t>
      </w:r>
    </w:p>
    <w:p w14:paraId="3CFA6F64" w14:textId="74055AA0" w:rsidR="0044210D" w:rsidRPr="007641F2" w:rsidRDefault="0044210D" w:rsidP="00C17380">
      <w:pPr>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užtikrina, kad Turtas būtų techniškai tvarkingas ir tinkamai funkcionuotų;</w:t>
      </w:r>
    </w:p>
    <w:p w14:paraId="6E901130" w14:textId="0CEE167B" w:rsidR="0044210D" w:rsidRPr="007641F2" w:rsidRDefault="0044210D" w:rsidP="00C17380">
      <w:pPr>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vykdo naujos TIS įrangos paruošimą ir konfigūravimą, įskaitant OS diegimą ir saugumo vertinimus bei OS, programinės įrangos atnaujinimus ir pataisų diegimus pagal šio Tvarkos aprašo nuostatas;</w:t>
      </w:r>
    </w:p>
    <w:p w14:paraId="27F051AE" w14:textId="006C19FF" w:rsidR="0044210D" w:rsidRPr="007641F2" w:rsidRDefault="0044210D" w:rsidP="00C17380">
      <w:pPr>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koordinuoja Turto naudojimo apribojimus pagal </w:t>
      </w:r>
      <w:r w:rsidR="00083188">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nustatytas saugumo taisykles ir kibernetinio saugumo vadovo rekomendacijas;</w:t>
      </w:r>
    </w:p>
    <w:p w14:paraId="497A41C6" w14:textId="50FE1594" w:rsidR="0044210D" w:rsidRPr="007641F2" w:rsidRDefault="0044210D" w:rsidP="00C17380">
      <w:pPr>
        <w:widowControl w:val="0"/>
        <w:numPr>
          <w:ilvl w:val="1"/>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įgyvendina ir administruoja naudotojų prieigos teises prie TIS ir Turto pagal Turto ir TIS savininkų patvirtintus reikalavimus, jei yra nustatyti prašymuose suteikti prieigas prie TIS;</w:t>
      </w:r>
    </w:p>
    <w:p w14:paraId="12E3C81A" w14:textId="723A204B" w:rsidR="00CB31BF" w:rsidRPr="007641F2" w:rsidRDefault="0044210D" w:rsidP="00C17380">
      <w:pPr>
        <w:widowControl w:val="0"/>
        <w:numPr>
          <w:ilvl w:val="1"/>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fiziškai tikrina Turto veikimą.</w:t>
      </w:r>
    </w:p>
    <w:p w14:paraId="661DD6DE" w14:textId="2593A842" w:rsidR="007901BE" w:rsidRPr="007641F2" w:rsidRDefault="007901BE" w:rsidP="00C17380">
      <w:pPr>
        <w:pStyle w:val="ListParagraph"/>
        <w:numPr>
          <w:ilvl w:val="0"/>
          <w:numId w:val="53"/>
        </w:numPr>
        <w:tabs>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b/>
          <w:bCs/>
          <w:sz w:val="24"/>
          <w:szCs w:val="24"/>
        </w:rPr>
        <w:t>Fizinės saugos įgaliotinis</w:t>
      </w:r>
      <w:r w:rsidRPr="007641F2">
        <w:rPr>
          <w:rFonts w:asciiTheme="majorBidi" w:eastAsia="Calibri" w:hAnsiTheme="majorBidi" w:cstheme="majorBidi"/>
          <w:sz w:val="24"/>
          <w:szCs w:val="24"/>
        </w:rPr>
        <w:t xml:space="preserve"> vykdo šias funkcijas:</w:t>
      </w:r>
    </w:p>
    <w:p w14:paraId="21C8DD17" w14:textId="7093EB3E" w:rsidR="007901BE" w:rsidRPr="007641F2" w:rsidRDefault="007901BE" w:rsidP="00C17380">
      <w:pPr>
        <w:numPr>
          <w:ilvl w:val="1"/>
          <w:numId w:val="53"/>
        </w:numPr>
        <w:tabs>
          <w:tab w:val="left" w:pos="1134"/>
        </w:tabs>
        <w:spacing w:after="0"/>
        <w:ind w:left="0" w:firstLine="567"/>
        <w:contextualSpacing/>
        <w:jc w:val="both"/>
        <w:rPr>
          <w:rFonts w:asciiTheme="majorBidi" w:eastAsia="Calibri" w:hAnsiTheme="majorBidi" w:cstheme="majorBidi"/>
          <w:sz w:val="24"/>
          <w:szCs w:val="24"/>
        </w:rPr>
      </w:pPr>
      <w:r w:rsidRPr="007641F2">
        <w:rPr>
          <w:rFonts w:asciiTheme="majorBidi" w:eastAsia="Calibri" w:hAnsiTheme="majorBidi" w:cstheme="majorBidi"/>
          <w:sz w:val="24"/>
          <w:szCs w:val="24"/>
        </w:rPr>
        <w:t>atsako už fizinio saugumo priemonių įgyvendinimą ir priežiūrą;</w:t>
      </w:r>
    </w:p>
    <w:p w14:paraId="31D6780C" w14:textId="7472BE71" w:rsidR="007901BE" w:rsidRPr="007641F2" w:rsidRDefault="007901BE" w:rsidP="00C17380">
      <w:pPr>
        <w:numPr>
          <w:ilvl w:val="1"/>
          <w:numId w:val="53"/>
        </w:numPr>
        <w:tabs>
          <w:tab w:val="left" w:pos="1134"/>
        </w:tabs>
        <w:spacing w:after="0"/>
        <w:ind w:left="0" w:firstLine="567"/>
        <w:contextualSpacing/>
        <w:jc w:val="both"/>
        <w:rPr>
          <w:rFonts w:asciiTheme="majorBidi" w:eastAsia="Calibri" w:hAnsiTheme="majorBidi" w:cstheme="majorBidi"/>
          <w:sz w:val="24"/>
          <w:szCs w:val="24"/>
        </w:rPr>
      </w:pPr>
      <w:r w:rsidRPr="007641F2">
        <w:rPr>
          <w:rFonts w:asciiTheme="majorBidi" w:eastAsia="Calibri" w:hAnsiTheme="majorBidi" w:cstheme="majorBidi"/>
          <w:sz w:val="24"/>
          <w:szCs w:val="24"/>
        </w:rPr>
        <w:t>vykdo darbo kabinetų (patalpų) raktų (elektroninių ar fizinių) išdavimą ir apskaitą raktų išdavimo apskaitos žurnale;</w:t>
      </w:r>
    </w:p>
    <w:p w14:paraId="0BC84326" w14:textId="075D0C77" w:rsidR="007901BE" w:rsidRPr="007641F2" w:rsidRDefault="007901BE" w:rsidP="00C17380">
      <w:pPr>
        <w:numPr>
          <w:ilvl w:val="1"/>
          <w:numId w:val="53"/>
        </w:numPr>
        <w:tabs>
          <w:tab w:val="left" w:pos="1134"/>
        </w:tabs>
        <w:spacing w:after="0"/>
        <w:ind w:left="0" w:firstLine="567"/>
        <w:contextualSpacing/>
        <w:jc w:val="both"/>
        <w:rPr>
          <w:rFonts w:asciiTheme="majorBidi" w:eastAsia="Calibri" w:hAnsiTheme="majorBidi" w:cstheme="majorBidi"/>
          <w:sz w:val="24"/>
          <w:szCs w:val="24"/>
        </w:rPr>
      </w:pPr>
      <w:r w:rsidRPr="007641F2">
        <w:rPr>
          <w:rFonts w:asciiTheme="majorBidi" w:eastAsia="Calibri" w:hAnsiTheme="majorBidi" w:cstheme="majorBidi"/>
          <w:sz w:val="24"/>
          <w:szCs w:val="24"/>
        </w:rPr>
        <w:t>pagal kompetenciją užtikrina tinkamą fizinio saugumo priemonių funkcionavimą ir techninę priežiūrą;</w:t>
      </w:r>
    </w:p>
    <w:p w14:paraId="1CC4B3AB" w14:textId="4E6979F9" w:rsidR="007901BE" w:rsidRPr="007641F2" w:rsidRDefault="007901BE" w:rsidP="00C17380">
      <w:pPr>
        <w:numPr>
          <w:ilvl w:val="1"/>
          <w:numId w:val="53"/>
        </w:numPr>
        <w:tabs>
          <w:tab w:val="left" w:pos="1134"/>
        </w:tabs>
        <w:spacing w:after="0"/>
        <w:ind w:left="0" w:firstLine="567"/>
        <w:contextualSpacing/>
        <w:jc w:val="both"/>
        <w:rPr>
          <w:rFonts w:asciiTheme="majorBidi" w:eastAsia="Calibri" w:hAnsiTheme="majorBidi" w:cstheme="majorBidi"/>
          <w:sz w:val="24"/>
          <w:szCs w:val="24"/>
        </w:rPr>
      </w:pPr>
      <w:r w:rsidRPr="007641F2">
        <w:rPr>
          <w:rFonts w:asciiTheme="majorBidi" w:eastAsia="Calibri" w:hAnsiTheme="majorBidi" w:cstheme="majorBidi"/>
          <w:sz w:val="24"/>
          <w:szCs w:val="24"/>
        </w:rPr>
        <w:t>periodiškai (bent kartą per metus) vykdo fizinio saugumo priemonių profilaktinį patikrinimą;</w:t>
      </w:r>
    </w:p>
    <w:p w14:paraId="412D56B3" w14:textId="128F1306" w:rsidR="007901BE" w:rsidRPr="007641F2" w:rsidRDefault="007901BE" w:rsidP="00C17380">
      <w:pPr>
        <w:numPr>
          <w:ilvl w:val="1"/>
          <w:numId w:val="53"/>
        </w:numPr>
        <w:tabs>
          <w:tab w:val="left" w:pos="1134"/>
        </w:tabs>
        <w:spacing w:after="0"/>
        <w:ind w:left="0" w:firstLine="567"/>
        <w:contextualSpacing/>
        <w:jc w:val="both"/>
        <w:rPr>
          <w:rFonts w:asciiTheme="majorBidi" w:eastAsia="Calibri" w:hAnsiTheme="majorBidi" w:cstheme="majorBidi"/>
          <w:sz w:val="24"/>
          <w:szCs w:val="24"/>
        </w:rPr>
      </w:pPr>
      <w:r w:rsidRPr="007641F2">
        <w:rPr>
          <w:rFonts w:asciiTheme="majorBidi" w:eastAsia="Calibri" w:hAnsiTheme="majorBidi" w:cstheme="majorBidi"/>
          <w:sz w:val="24"/>
          <w:szCs w:val="24"/>
        </w:rPr>
        <w:t>po įvykdytų patikrinimų (arba pagal poreikį) teikia rekomendacijas LAR direktoriui dėl esamos fizinės apsaugos situacijos ir papildomų fizinio saugumo priemonių įdiegimo ar esamų priemonių tobulinimo;</w:t>
      </w:r>
    </w:p>
    <w:p w14:paraId="0363F7FC" w14:textId="544DC672" w:rsidR="007901BE" w:rsidRPr="007641F2" w:rsidRDefault="007901BE" w:rsidP="00C17380">
      <w:pPr>
        <w:numPr>
          <w:ilvl w:val="1"/>
          <w:numId w:val="53"/>
        </w:numPr>
        <w:tabs>
          <w:tab w:val="left" w:pos="1134"/>
        </w:tabs>
        <w:spacing w:after="0"/>
        <w:ind w:left="0" w:firstLine="567"/>
        <w:contextualSpacing/>
        <w:jc w:val="both"/>
        <w:rPr>
          <w:rFonts w:asciiTheme="majorBidi" w:eastAsia="Calibri" w:hAnsiTheme="majorBidi" w:cstheme="majorBidi"/>
          <w:sz w:val="24"/>
          <w:szCs w:val="24"/>
        </w:rPr>
      </w:pPr>
      <w:r w:rsidRPr="007641F2">
        <w:rPr>
          <w:rFonts w:asciiTheme="majorBidi" w:eastAsia="Calibri" w:hAnsiTheme="majorBidi" w:cstheme="majorBidi"/>
          <w:sz w:val="24"/>
          <w:szCs w:val="24"/>
        </w:rPr>
        <w:t>įvykus incidentui, susijusiam su fizine apsauga, informuoja apie tai LAR direktorių, kuris koordinuoja veiksmus incidentui suvaldyti ir užtikrina greitą jų sprendimą;</w:t>
      </w:r>
    </w:p>
    <w:p w14:paraId="37723E0C" w14:textId="2C641C9D" w:rsidR="007901BE" w:rsidRPr="007641F2" w:rsidRDefault="007901BE" w:rsidP="00C17380">
      <w:pPr>
        <w:numPr>
          <w:ilvl w:val="1"/>
          <w:numId w:val="53"/>
        </w:numPr>
        <w:tabs>
          <w:tab w:val="left" w:pos="1134"/>
        </w:tabs>
        <w:spacing w:after="0"/>
        <w:ind w:left="0" w:firstLine="567"/>
        <w:contextualSpacing/>
        <w:jc w:val="both"/>
        <w:rPr>
          <w:rFonts w:asciiTheme="majorBidi" w:eastAsia="Calibri" w:hAnsiTheme="majorBidi" w:cstheme="majorBidi"/>
          <w:sz w:val="24"/>
          <w:szCs w:val="24"/>
        </w:rPr>
      </w:pPr>
      <w:r w:rsidRPr="007641F2">
        <w:rPr>
          <w:rFonts w:asciiTheme="majorBidi" w:eastAsia="Calibri" w:hAnsiTheme="majorBidi" w:cstheme="majorBidi"/>
          <w:sz w:val="24"/>
          <w:szCs w:val="24"/>
        </w:rPr>
        <w:t>bendradarbiau</w:t>
      </w:r>
      <w:r w:rsidR="00737949" w:rsidRPr="007641F2">
        <w:rPr>
          <w:rFonts w:asciiTheme="majorBidi" w:eastAsia="Calibri" w:hAnsiTheme="majorBidi" w:cstheme="majorBidi"/>
          <w:sz w:val="24"/>
          <w:szCs w:val="24"/>
        </w:rPr>
        <w:t>ja</w:t>
      </w:r>
      <w:r w:rsidRPr="007641F2">
        <w:rPr>
          <w:rFonts w:asciiTheme="majorBidi" w:eastAsia="Calibri" w:hAnsiTheme="majorBidi" w:cstheme="majorBidi"/>
          <w:sz w:val="24"/>
          <w:szCs w:val="24"/>
        </w:rPr>
        <w:t xml:space="preserve"> su teisėsaugos ar kitomis išorinėmis institucijomis, jei to reikalauja incidentas, susijęs su fizine apsauga;</w:t>
      </w:r>
    </w:p>
    <w:p w14:paraId="072A7E8E" w14:textId="77777777" w:rsidR="00737949" w:rsidRPr="007641F2" w:rsidRDefault="007901BE" w:rsidP="00C17380">
      <w:pPr>
        <w:numPr>
          <w:ilvl w:val="1"/>
          <w:numId w:val="53"/>
        </w:numPr>
        <w:tabs>
          <w:tab w:val="left" w:pos="1134"/>
        </w:tabs>
        <w:spacing w:after="0"/>
        <w:ind w:left="0" w:firstLine="567"/>
        <w:contextualSpacing/>
        <w:jc w:val="both"/>
        <w:rPr>
          <w:rFonts w:asciiTheme="majorBidi" w:eastAsia="Calibri" w:hAnsiTheme="majorBidi" w:cstheme="majorBidi"/>
          <w:sz w:val="24"/>
          <w:szCs w:val="24"/>
        </w:rPr>
      </w:pPr>
      <w:r w:rsidRPr="007641F2">
        <w:rPr>
          <w:rFonts w:asciiTheme="majorBidi" w:eastAsia="Calibri" w:hAnsiTheme="majorBidi" w:cstheme="majorBidi"/>
          <w:sz w:val="24"/>
          <w:szCs w:val="24"/>
        </w:rPr>
        <w:t>užtikrin</w:t>
      </w:r>
      <w:r w:rsidR="00737949" w:rsidRPr="007641F2">
        <w:rPr>
          <w:rFonts w:asciiTheme="majorBidi" w:eastAsia="Calibri" w:hAnsiTheme="majorBidi" w:cstheme="majorBidi"/>
          <w:sz w:val="24"/>
          <w:szCs w:val="24"/>
        </w:rPr>
        <w:t>a</w:t>
      </w:r>
      <w:r w:rsidRPr="007641F2">
        <w:rPr>
          <w:rFonts w:asciiTheme="majorBidi" w:eastAsia="Calibri" w:hAnsiTheme="majorBidi" w:cstheme="majorBidi"/>
          <w:sz w:val="24"/>
          <w:szCs w:val="24"/>
        </w:rPr>
        <w:t>, kad visi incidentai, susiję su fizine apsauga, būtų tinkamai registruojami, tiriami ir analizuojami, o išvados būtų taikomos fizinio saugumo priemonių tobulinimui;</w:t>
      </w:r>
    </w:p>
    <w:p w14:paraId="3C034FEC" w14:textId="3558F738" w:rsidR="007901BE" w:rsidRPr="007641F2" w:rsidRDefault="00737949" w:rsidP="00C17380">
      <w:pPr>
        <w:numPr>
          <w:ilvl w:val="1"/>
          <w:numId w:val="53"/>
        </w:numPr>
        <w:tabs>
          <w:tab w:val="left" w:pos="1134"/>
        </w:tabs>
        <w:spacing w:after="0"/>
        <w:ind w:left="0" w:firstLine="567"/>
        <w:contextualSpacing/>
        <w:jc w:val="both"/>
        <w:rPr>
          <w:rFonts w:asciiTheme="majorBidi" w:eastAsia="Calibri" w:hAnsiTheme="majorBidi" w:cstheme="majorBidi"/>
          <w:sz w:val="24"/>
          <w:szCs w:val="24"/>
        </w:rPr>
      </w:pPr>
      <w:r w:rsidRPr="007641F2">
        <w:rPr>
          <w:rFonts w:asciiTheme="majorBidi" w:eastAsia="Calibri" w:hAnsiTheme="majorBidi" w:cstheme="majorBidi"/>
          <w:sz w:val="24"/>
          <w:szCs w:val="24"/>
        </w:rPr>
        <w:t>saugo</w:t>
      </w:r>
      <w:r w:rsidR="007901BE" w:rsidRPr="007641F2">
        <w:rPr>
          <w:rFonts w:asciiTheme="majorBidi" w:eastAsia="Calibri" w:hAnsiTheme="majorBidi" w:cstheme="majorBidi"/>
          <w:sz w:val="24"/>
          <w:szCs w:val="24"/>
        </w:rPr>
        <w:t xml:space="preserve"> visą informaciją, susijusią su incidentais, susijusiais su fizine apsauga.</w:t>
      </w:r>
    </w:p>
    <w:p w14:paraId="08B0827D" w14:textId="77777777" w:rsidR="00027C5A" w:rsidRPr="007641F2" w:rsidRDefault="00027C5A" w:rsidP="00C17380">
      <w:pPr>
        <w:widowControl w:val="0"/>
        <w:numPr>
          <w:ilvl w:val="0"/>
          <w:numId w:val="53"/>
        </w:numPr>
        <w:tabs>
          <w:tab w:val="left" w:pos="426"/>
          <w:tab w:val="left" w:pos="1134"/>
          <w:tab w:val="left" w:pos="3283"/>
        </w:tabs>
        <w:spacing w:after="0"/>
        <w:ind w:left="0" w:firstLine="567"/>
        <w:contextualSpacing/>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Prieigos užsakovo funkcijos</w:t>
      </w:r>
      <w:r w:rsidRPr="007641F2">
        <w:rPr>
          <w:rFonts w:asciiTheme="majorBidi" w:eastAsia="Times New Roman" w:hAnsiTheme="majorBidi" w:cstheme="majorBidi"/>
          <w:sz w:val="24"/>
          <w:szCs w:val="24"/>
          <w:lang w:eastAsia="lt-LT" w:bidi="lt-LT"/>
        </w:rPr>
        <w:t xml:space="preserve"> ir atsakomybės:</w:t>
      </w:r>
    </w:p>
    <w:p w14:paraId="768A97F3" w14:textId="13883309" w:rsidR="00027C5A" w:rsidRPr="007641F2" w:rsidRDefault="00027C5A" w:rsidP="00C17380">
      <w:pPr>
        <w:widowControl w:val="0"/>
        <w:numPr>
          <w:ilvl w:val="1"/>
          <w:numId w:val="53"/>
        </w:numPr>
        <w:tabs>
          <w:tab w:val="left" w:pos="426"/>
          <w:tab w:val="left" w:pos="1134"/>
          <w:tab w:val="left" w:pos="1276"/>
          <w:tab w:val="left" w:pos="3283"/>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lastRenderedPageBreak/>
        <w:t>teik</w:t>
      </w:r>
      <w:r w:rsidR="00E00237" w:rsidRPr="007641F2">
        <w:rPr>
          <w:rFonts w:asciiTheme="majorBidi" w:eastAsia="Times New Roman" w:hAnsiTheme="majorBidi" w:cstheme="majorBidi"/>
          <w:sz w:val="24"/>
          <w:szCs w:val="24"/>
          <w:lang w:eastAsia="lt-LT" w:bidi="lt-LT"/>
        </w:rPr>
        <w:t>ia</w:t>
      </w:r>
      <w:r w:rsidRPr="007641F2">
        <w:rPr>
          <w:rFonts w:asciiTheme="majorBidi" w:eastAsia="Times New Roman" w:hAnsiTheme="majorBidi" w:cstheme="majorBidi"/>
          <w:sz w:val="24"/>
          <w:szCs w:val="24"/>
          <w:lang w:eastAsia="lt-LT" w:bidi="lt-LT"/>
        </w:rPr>
        <w:t xml:space="preserve"> prašymus naudotojams sukurti, pakeisti, sustabdyti ir panaikinti paskyras, vadovaudamasis paskyrų ir prieigos teisių valdymo principais;</w:t>
      </w:r>
    </w:p>
    <w:p w14:paraId="3DF43B5D" w14:textId="143B0FBC" w:rsidR="00027C5A" w:rsidRPr="007641F2" w:rsidRDefault="00027C5A" w:rsidP="00C17380">
      <w:pPr>
        <w:widowControl w:val="0"/>
        <w:numPr>
          <w:ilvl w:val="1"/>
          <w:numId w:val="53"/>
        </w:numPr>
        <w:tabs>
          <w:tab w:val="left" w:pos="426"/>
          <w:tab w:val="left" w:pos="1134"/>
          <w:tab w:val="left" w:pos="1276"/>
          <w:tab w:val="left" w:pos="3283"/>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teik</w:t>
      </w:r>
      <w:r w:rsidR="00E00237" w:rsidRPr="007641F2">
        <w:rPr>
          <w:rFonts w:asciiTheme="majorBidi" w:eastAsia="Times New Roman" w:hAnsiTheme="majorBidi" w:cstheme="majorBidi"/>
          <w:sz w:val="24"/>
          <w:szCs w:val="24"/>
          <w:lang w:eastAsia="lt-LT" w:bidi="lt-LT"/>
        </w:rPr>
        <w:t>ia</w:t>
      </w:r>
      <w:r w:rsidRPr="007641F2">
        <w:rPr>
          <w:rFonts w:asciiTheme="majorBidi" w:eastAsia="Times New Roman" w:hAnsiTheme="majorBidi" w:cstheme="majorBidi"/>
          <w:sz w:val="24"/>
          <w:szCs w:val="24"/>
          <w:lang w:eastAsia="lt-LT" w:bidi="lt-LT"/>
        </w:rPr>
        <w:t xml:space="preserve"> prašymus naudotojams suteikti, pakeisti, sustabdyti ar panaikinti prieigas prie TIS, vadovaudamasis paskyrų ir prieigos teisių valdymo principais;</w:t>
      </w:r>
    </w:p>
    <w:p w14:paraId="5D9642D0" w14:textId="4A51D1F4" w:rsidR="00027C5A" w:rsidRPr="007641F2" w:rsidRDefault="00027C5A" w:rsidP="00C17380">
      <w:pPr>
        <w:widowControl w:val="0"/>
        <w:numPr>
          <w:ilvl w:val="1"/>
          <w:numId w:val="53"/>
        </w:numPr>
        <w:tabs>
          <w:tab w:val="left" w:pos="426"/>
          <w:tab w:val="left" w:pos="1134"/>
          <w:tab w:val="left" w:pos="1276"/>
          <w:tab w:val="left" w:pos="3283"/>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užtikrin</w:t>
      </w:r>
      <w:r w:rsidR="00E00237" w:rsidRPr="007641F2">
        <w:rPr>
          <w:rFonts w:asciiTheme="majorBidi" w:eastAsia="Times New Roman" w:hAnsiTheme="majorBidi" w:cstheme="majorBidi"/>
          <w:sz w:val="24"/>
          <w:szCs w:val="24"/>
          <w:lang w:eastAsia="lt-LT" w:bidi="lt-LT"/>
        </w:rPr>
        <w:t>a</w:t>
      </w:r>
      <w:r w:rsidRPr="007641F2">
        <w:rPr>
          <w:rFonts w:asciiTheme="majorBidi" w:eastAsia="Times New Roman" w:hAnsiTheme="majorBidi" w:cstheme="majorBidi"/>
          <w:sz w:val="24"/>
          <w:szCs w:val="24"/>
          <w:lang w:eastAsia="lt-LT" w:bidi="lt-LT"/>
        </w:rPr>
        <w:t>, kad TIS administratorius laiku gautų prašymą</w:t>
      </w:r>
      <w:r w:rsidR="00E00237" w:rsidRPr="007641F2">
        <w:rPr>
          <w:rFonts w:asciiTheme="majorBidi" w:eastAsia="Times New Roman" w:hAnsiTheme="majorBidi" w:cstheme="majorBidi"/>
          <w:sz w:val="24"/>
          <w:szCs w:val="24"/>
          <w:lang w:eastAsia="lt-LT" w:bidi="lt-LT"/>
        </w:rPr>
        <w:t xml:space="preserve"> ir</w:t>
      </w:r>
      <w:r w:rsidRPr="007641F2">
        <w:rPr>
          <w:rFonts w:asciiTheme="majorBidi" w:eastAsia="Times New Roman" w:hAnsiTheme="majorBidi" w:cstheme="majorBidi"/>
          <w:sz w:val="24"/>
          <w:szCs w:val="24"/>
          <w:lang w:eastAsia="lt-LT" w:bidi="lt-LT"/>
        </w:rPr>
        <w:t>, kad TIS administratoriai naudotojams laiku sukurtų, sustabdytų ar panaikintų paskyras bei laiku suteiktų, pakeistų, sustabdytų ar panaikintų jiems prieigas prie TIS.</w:t>
      </w:r>
    </w:p>
    <w:p w14:paraId="688E1235" w14:textId="77777777" w:rsidR="00027C5A" w:rsidRPr="007641F2" w:rsidRDefault="00027C5A"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TIS naudotojų funkcijos</w:t>
      </w:r>
      <w:r w:rsidRPr="007641F2">
        <w:rPr>
          <w:rFonts w:asciiTheme="majorBidi" w:eastAsia="Times New Roman" w:hAnsiTheme="majorBidi" w:cstheme="majorBidi"/>
          <w:sz w:val="24"/>
          <w:szCs w:val="24"/>
          <w:lang w:eastAsia="lt-LT" w:bidi="lt-LT"/>
        </w:rPr>
        <w:t xml:space="preserve"> ir atsakomybės:</w:t>
      </w:r>
    </w:p>
    <w:p w14:paraId="2D5D63A1" w14:textId="043F3FFD" w:rsidR="00027C5A" w:rsidRPr="007641F2" w:rsidRDefault="00027C5A"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naudo</w:t>
      </w:r>
      <w:r w:rsidR="009973F7" w:rsidRPr="007641F2">
        <w:rPr>
          <w:rFonts w:asciiTheme="majorBidi" w:eastAsia="Times New Roman" w:hAnsiTheme="majorBidi" w:cstheme="majorBidi"/>
          <w:sz w:val="24"/>
          <w:szCs w:val="24"/>
          <w:lang w:eastAsia="lt-LT" w:bidi="lt-LT"/>
        </w:rPr>
        <w:t>ja</w:t>
      </w:r>
      <w:r w:rsidRPr="007641F2">
        <w:rPr>
          <w:rFonts w:asciiTheme="majorBidi" w:eastAsia="Times New Roman" w:hAnsiTheme="majorBidi" w:cstheme="majorBidi"/>
          <w:sz w:val="24"/>
          <w:szCs w:val="24"/>
          <w:lang w:eastAsia="lt-LT" w:bidi="lt-LT"/>
        </w:rPr>
        <w:t xml:space="preserve"> paskyras ir prieigas prie TIS tik pavestoms funkcijoms </w:t>
      </w:r>
      <w:r w:rsidR="009973F7" w:rsidRPr="007641F2">
        <w:rPr>
          <w:rFonts w:asciiTheme="majorBidi" w:eastAsia="Times New Roman" w:hAnsiTheme="majorBidi" w:cstheme="majorBidi"/>
          <w:sz w:val="24"/>
          <w:szCs w:val="24"/>
          <w:lang w:eastAsia="lt-LT" w:bidi="lt-LT"/>
        </w:rPr>
        <w:t>vykdyti</w:t>
      </w:r>
      <w:r w:rsidRPr="007641F2">
        <w:rPr>
          <w:rFonts w:asciiTheme="majorBidi" w:eastAsia="Times New Roman" w:hAnsiTheme="majorBidi" w:cstheme="majorBidi"/>
          <w:sz w:val="24"/>
          <w:szCs w:val="24"/>
          <w:lang w:eastAsia="lt-LT" w:bidi="lt-LT"/>
        </w:rPr>
        <w:t>;</w:t>
      </w:r>
    </w:p>
    <w:p w14:paraId="72C3F24C" w14:textId="6A8AC99D" w:rsidR="00027C5A" w:rsidRPr="007641F2" w:rsidRDefault="00027C5A"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nelei</w:t>
      </w:r>
      <w:r w:rsidR="009973F7" w:rsidRPr="007641F2">
        <w:rPr>
          <w:rFonts w:asciiTheme="majorBidi" w:eastAsia="Times New Roman" w:hAnsiTheme="majorBidi" w:cstheme="majorBidi"/>
          <w:sz w:val="24"/>
          <w:szCs w:val="24"/>
          <w:lang w:eastAsia="lt-LT" w:bidi="lt-LT"/>
        </w:rPr>
        <w:t>džia</w:t>
      </w:r>
      <w:r w:rsidRPr="007641F2">
        <w:rPr>
          <w:rFonts w:asciiTheme="majorBidi" w:eastAsia="Times New Roman" w:hAnsiTheme="majorBidi" w:cstheme="majorBidi"/>
          <w:sz w:val="24"/>
          <w:szCs w:val="24"/>
          <w:lang w:eastAsia="lt-LT" w:bidi="lt-LT"/>
        </w:rPr>
        <w:t xml:space="preserve"> naudotis paskyromis ir prieigomis prie TIS kitiems su jam pavestų funkcijų </w:t>
      </w:r>
      <w:r w:rsidR="009973F7" w:rsidRPr="007641F2">
        <w:rPr>
          <w:rFonts w:asciiTheme="majorBidi" w:eastAsia="Times New Roman" w:hAnsiTheme="majorBidi" w:cstheme="majorBidi"/>
          <w:sz w:val="24"/>
          <w:szCs w:val="24"/>
          <w:lang w:eastAsia="lt-LT" w:bidi="lt-LT"/>
        </w:rPr>
        <w:t>vykdymu</w:t>
      </w:r>
      <w:r w:rsidRPr="007641F2">
        <w:rPr>
          <w:rFonts w:asciiTheme="majorBidi" w:eastAsia="Times New Roman" w:hAnsiTheme="majorBidi" w:cstheme="majorBidi"/>
          <w:sz w:val="24"/>
          <w:szCs w:val="24"/>
          <w:lang w:eastAsia="lt-LT" w:bidi="lt-LT"/>
        </w:rPr>
        <w:t xml:space="preserve"> nesusijusiems asmenims;</w:t>
      </w:r>
    </w:p>
    <w:p w14:paraId="62335381" w14:textId="66079D8C" w:rsidR="00027C5A" w:rsidRPr="007641F2" w:rsidRDefault="00027C5A"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vykd</w:t>
      </w:r>
      <w:r w:rsidR="009973F7" w:rsidRPr="007641F2">
        <w:rPr>
          <w:rFonts w:asciiTheme="majorBidi" w:eastAsia="Times New Roman" w:hAnsiTheme="majorBidi" w:cstheme="majorBidi"/>
          <w:sz w:val="24"/>
          <w:szCs w:val="24"/>
          <w:lang w:eastAsia="lt-LT" w:bidi="lt-LT"/>
        </w:rPr>
        <w:t>o</w:t>
      </w:r>
      <w:r w:rsidRPr="007641F2">
        <w:rPr>
          <w:rFonts w:asciiTheme="majorBidi" w:eastAsia="Times New Roman" w:hAnsiTheme="majorBidi" w:cstheme="majorBidi"/>
          <w:sz w:val="24"/>
          <w:szCs w:val="24"/>
          <w:lang w:eastAsia="lt-LT" w:bidi="lt-LT"/>
        </w:rPr>
        <w:t xml:space="preserve"> TIS administratorių, saugos įgaliotinio ir kibernetinio saugumo vadovo nurodymus, susijusius su paskyrų, prieigų ir slaptažodžių valdymu. </w:t>
      </w:r>
    </w:p>
    <w:p w14:paraId="66176C7A" w14:textId="77777777" w:rsidR="00027C5A" w:rsidRPr="007641F2" w:rsidRDefault="00027C5A" w:rsidP="00C17380">
      <w:pPr>
        <w:pStyle w:val="ListParagraph"/>
        <w:widowControl w:val="0"/>
        <w:numPr>
          <w:ilvl w:val="0"/>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Turto savininko funkcijos</w:t>
      </w:r>
      <w:r w:rsidRPr="007641F2">
        <w:rPr>
          <w:rFonts w:asciiTheme="majorBidi" w:eastAsia="Times New Roman" w:hAnsiTheme="majorBidi" w:cstheme="majorBidi"/>
          <w:sz w:val="24"/>
          <w:szCs w:val="24"/>
          <w:lang w:eastAsia="lt-LT" w:bidi="lt-LT"/>
        </w:rPr>
        <w:t xml:space="preserve"> ir įgaliojimai:</w:t>
      </w:r>
    </w:p>
    <w:p w14:paraId="2BA984C0" w14:textId="77777777"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atsako už Turto naudojimą, priežiūrą ir apsaugą pagal LAR nustatytas taisykles;</w:t>
      </w:r>
    </w:p>
    <w:p w14:paraId="215679F7" w14:textId="77777777"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kontroliuoja Turto perdavimo ir grąžinimo procesą;</w:t>
      </w:r>
    </w:p>
    <w:p w14:paraId="0D91C5C3" w14:textId="77777777"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koordinuoja turto gyvavimo ciklą, įskaitant jo įsigijimą, naudojimą, atnaujinimą ir utilizavimą;</w:t>
      </w:r>
    </w:p>
    <w:p w14:paraId="2C5C72D4" w14:textId="1FA945F2"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užtikrina atitiktį</w:t>
      </w:r>
      <w:r w:rsidR="0013336A" w:rsidRPr="007641F2">
        <w:rPr>
          <w:rFonts w:asciiTheme="majorBidi" w:eastAsia="Times New Roman" w:hAnsiTheme="majorBidi" w:cstheme="majorBidi"/>
          <w:sz w:val="24"/>
          <w:szCs w:val="24"/>
          <w:lang w:eastAsia="lt-LT" w:bidi="lt-LT"/>
        </w:rPr>
        <w:t xml:space="preserve"> šiame Tvarkos apraše nustatytiems</w:t>
      </w:r>
      <w:r w:rsidRPr="007641F2">
        <w:rPr>
          <w:rFonts w:asciiTheme="majorBidi" w:eastAsia="Times New Roman" w:hAnsiTheme="majorBidi" w:cstheme="majorBidi"/>
          <w:sz w:val="24"/>
          <w:szCs w:val="24"/>
          <w:lang w:eastAsia="lt-LT" w:bidi="lt-LT"/>
        </w:rPr>
        <w:t xml:space="preserve"> Turto valdymo </w:t>
      </w:r>
      <w:r w:rsidR="0013336A" w:rsidRPr="007641F2">
        <w:rPr>
          <w:rFonts w:asciiTheme="majorBidi" w:eastAsia="Times New Roman" w:hAnsiTheme="majorBidi" w:cstheme="majorBidi"/>
          <w:sz w:val="24"/>
          <w:szCs w:val="24"/>
          <w:lang w:eastAsia="lt-LT" w:bidi="lt-LT"/>
        </w:rPr>
        <w:t>reikalavimams</w:t>
      </w:r>
      <w:r w:rsidRPr="007641F2">
        <w:rPr>
          <w:rFonts w:asciiTheme="majorBidi" w:eastAsia="Times New Roman" w:hAnsiTheme="majorBidi" w:cstheme="majorBidi"/>
          <w:sz w:val="24"/>
          <w:szCs w:val="24"/>
          <w:lang w:eastAsia="lt-LT" w:bidi="lt-LT"/>
        </w:rPr>
        <w:t>, teisiniams ir reguliaciniams reikalavimams;</w:t>
      </w:r>
    </w:p>
    <w:p w14:paraId="71ADF033" w14:textId="6FF27515"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bendradarbiauja su kitais </w:t>
      </w:r>
      <w:r w:rsidR="006650DD" w:rsidRPr="007641F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darbuotojais – kibernetinio saugumo vadovu, saugos įgaliotiniu ar trečiosiomis šalimis, siekiant efektyvaus Turto valdymo;</w:t>
      </w:r>
    </w:p>
    <w:p w14:paraId="38E4D5C8" w14:textId="560E7D1E"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w:t>
      </w:r>
      <w:r w:rsidR="00F147E3" w:rsidRPr="007641F2">
        <w:rPr>
          <w:rFonts w:asciiTheme="majorBidi" w:eastAsia="Times New Roman" w:hAnsiTheme="majorBidi" w:cstheme="majorBidi"/>
          <w:sz w:val="24"/>
          <w:szCs w:val="24"/>
          <w:lang w:eastAsia="lt-LT" w:bidi="lt-LT"/>
        </w:rPr>
        <w:t>užtikrina, kad</w:t>
      </w:r>
      <w:r w:rsidRPr="007641F2">
        <w:rPr>
          <w:rFonts w:asciiTheme="majorBidi" w:eastAsia="Times New Roman" w:hAnsiTheme="majorBidi" w:cstheme="majorBidi"/>
          <w:sz w:val="24"/>
          <w:szCs w:val="24"/>
          <w:lang w:eastAsia="lt-LT" w:bidi="lt-LT"/>
        </w:rPr>
        <w:t xml:space="preserve"> valdom</w:t>
      </w:r>
      <w:r w:rsidR="00F147E3" w:rsidRPr="007641F2">
        <w:rPr>
          <w:rFonts w:asciiTheme="majorBidi" w:eastAsia="Times New Roman" w:hAnsiTheme="majorBidi" w:cstheme="majorBidi"/>
          <w:sz w:val="24"/>
          <w:szCs w:val="24"/>
          <w:lang w:eastAsia="lt-LT" w:bidi="lt-LT"/>
        </w:rPr>
        <w:t>as</w:t>
      </w:r>
      <w:r w:rsidRPr="007641F2">
        <w:rPr>
          <w:rFonts w:asciiTheme="majorBidi" w:eastAsia="Times New Roman" w:hAnsiTheme="majorBidi" w:cstheme="majorBidi"/>
          <w:sz w:val="24"/>
          <w:szCs w:val="24"/>
          <w:lang w:eastAsia="lt-LT" w:bidi="lt-LT"/>
        </w:rPr>
        <w:t xml:space="preserve"> Turt</w:t>
      </w:r>
      <w:r w:rsidR="00F147E3" w:rsidRPr="007641F2">
        <w:rPr>
          <w:rFonts w:asciiTheme="majorBidi" w:eastAsia="Times New Roman" w:hAnsiTheme="majorBidi" w:cstheme="majorBidi"/>
          <w:sz w:val="24"/>
          <w:szCs w:val="24"/>
          <w:lang w:eastAsia="lt-LT" w:bidi="lt-LT"/>
        </w:rPr>
        <w:t>as būtų</w:t>
      </w:r>
      <w:r w:rsidRPr="007641F2">
        <w:rPr>
          <w:rFonts w:asciiTheme="majorBidi" w:eastAsia="Times New Roman" w:hAnsiTheme="majorBidi" w:cstheme="majorBidi"/>
          <w:sz w:val="24"/>
          <w:szCs w:val="24"/>
          <w:lang w:eastAsia="lt-LT" w:bidi="lt-LT"/>
        </w:rPr>
        <w:t xml:space="preserve"> įrašym</w:t>
      </w:r>
      <w:r w:rsidR="00F147E3" w:rsidRPr="007641F2">
        <w:rPr>
          <w:rFonts w:asciiTheme="majorBidi" w:eastAsia="Times New Roman" w:hAnsiTheme="majorBidi" w:cstheme="majorBidi"/>
          <w:sz w:val="24"/>
          <w:szCs w:val="24"/>
          <w:lang w:eastAsia="lt-LT" w:bidi="lt-LT"/>
        </w:rPr>
        <w:t>as</w:t>
      </w:r>
      <w:r w:rsidRPr="007641F2">
        <w:rPr>
          <w:rFonts w:asciiTheme="majorBidi" w:eastAsia="Times New Roman" w:hAnsiTheme="majorBidi" w:cstheme="majorBidi"/>
          <w:sz w:val="24"/>
          <w:szCs w:val="24"/>
          <w:lang w:eastAsia="lt-LT" w:bidi="lt-LT"/>
        </w:rPr>
        <w:t xml:space="preserve"> ir įraš</w:t>
      </w:r>
      <w:r w:rsidR="00F147E3" w:rsidRPr="007641F2">
        <w:rPr>
          <w:rFonts w:asciiTheme="majorBidi" w:eastAsia="Times New Roman" w:hAnsiTheme="majorBidi" w:cstheme="majorBidi"/>
          <w:sz w:val="24"/>
          <w:szCs w:val="24"/>
          <w:lang w:eastAsia="lt-LT" w:bidi="lt-LT"/>
        </w:rPr>
        <w:t>ai</w:t>
      </w:r>
      <w:r w:rsidRPr="007641F2">
        <w:rPr>
          <w:rFonts w:asciiTheme="majorBidi" w:eastAsia="Times New Roman" w:hAnsiTheme="majorBidi" w:cstheme="majorBidi"/>
          <w:sz w:val="24"/>
          <w:szCs w:val="24"/>
          <w:lang w:eastAsia="lt-LT" w:bidi="lt-LT"/>
        </w:rPr>
        <w:t xml:space="preserve"> koreg</w:t>
      </w:r>
      <w:r w:rsidR="00F147E3" w:rsidRPr="007641F2">
        <w:rPr>
          <w:rFonts w:asciiTheme="majorBidi" w:eastAsia="Times New Roman" w:hAnsiTheme="majorBidi" w:cstheme="majorBidi"/>
          <w:sz w:val="24"/>
          <w:szCs w:val="24"/>
          <w:lang w:eastAsia="lt-LT" w:bidi="lt-LT"/>
        </w:rPr>
        <w:t>uojami</w:t>
      </w:r>
      <w:r w:rsidRPr="007641F2">
        <w:rPr>
          <w:rFonts w:asciiTheme="majorBidi" w:eastAsia="Times New Roman" w:hAnsiTheme="majorBidi" w:cstheme="majorBidi"/>
          <w:sz w:val="24"/>
          <w:szCs w:val="24"/>
          <w:lang w:eastAsia="lt-LT" w:bidi="lt-LT"/>
        </w:rPr>
        <w:t xml:space="preserve"> </w:t>
      </w:r>
      <w:r w:rsidR="00F147E3"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Turto registre, t. y. valdomų serverių, operacinių sistemų (toliau – OS) ir tinklo įrangos sąrašų parengimą ir jų atnaujinimą pagal šio Tvarkos</w:t>
      </w:r>
      <w:r w:rsidR="006650DD" w:rsidRPr="007641F2">
        <w:rPr>
          <w:rFonts w:asciiTheme="majorBidi" w:eastAsia="Times New Roman" w:hAnsiTheme="majorBidi" w:cstheme="majorBidi"/>
          <w:sz w:val="24"/>
          <w:szCs w:val="24"/>
          <w:lang w:eastAsia="lt-LT" w:bidi="lt-LT"/>
        </w:rPr>
        <w:t xml:space="preserve"> aprašo</w:t>
      </w:r>
      <w:r w:rsidRPr="007641F2">
        <w:rPr>
          <w:rFonts w:asciiTheme="majorBidi" w:eastAsia="Times New Roman" w:hAnsiTheme="majorBidi" w:cstheme="majorBidi"/>
          <w:sz w:val="24"/>
          <w:szCs w:val="24"/>
          <w:lang w:eastAsia="lt-LT" w:bidi="lt-LT"/>
        </w:rPr>
        <w:t xml:space="preserve"> </w:t>
      </w:r>
      <w:r w:rsidR="0078510B">
        <w:rPr>
          <w:rFonts w:asciiTheme="majorBidi" w:eastAsia="Times New Roman" w:hAnsiTheme="majorBidi" w:cstheme="majorBidi"/>
          <w:sz w:val="24"/>
          <w:szCs w:val="24"/>
          <w:lang w:eastAsia="lt-LT" w:bidi="lt-LT"/>
        </w:rPr>
        <w:t>3</w:t>
      </w:r>
      <w:r w:rsidRPr="007641F2">
        <w:rPr>
          <w:rFonts w:asciiTheme="majorBidi" w:eastAsia="Times New Roman" w:hAnsiTheme="majorBidi" w:cstheme="majorBidi"/>
          <w:sz w:val="24"/>
          <w:szCs w:val="24"/>
          <w:lang w:eastAsia="lt-LT" w:bidi="lt-LT"/>
        </w:rPr>
        <w:t>5</w:t>
      </w:r>
      <w:r w:rsidR="006650DD" w:rsidRPr="007641F2">
        <w:rPr>
          <w:rFonts w:asciiTheme="majorBidi" w:eastAsia="Times New Roman" w:hAnsiTheme="majorBidi" w:cstheme="majorBidi"/>
          <w:sz w:val="24"/>
          <w:szCs w:val="24"/>
          <w:lang w:eastAsia="lt-LT" w:bidi="lt-LT"/>
        </w:rPr>
        <w:t>–</w:t>
      </w:r>
      <w:r w:rsidR="0078510B">
        <w:rPr>
          <w:rFonts w:asciiTheme="majorBidi" w:eastAsia="Times New Roman" w:hAnsiTheme="majorBidi" w:cstheme="majorBidi"/>
          <w:sz w:val="24"/>
          <w:szCs w:val="24"/>
          <w:lang w:eastAsia="lt-LT" w:bidi="lt-LT"/>
        </w:rPr>
        <w:t>3</w:t>
      </w:r>
      <w:r w:rsidRPr="007641F2">
        <w:rPr>
          <w:rFonts w:asciiTheme="majorBidi" w:eastAsia="Times New Roman" w:hAnsiTheme="majorBidi" w:cstheme="majorBidi"/>
          <w:sz w:val="24"/>
          <w:szCs w:val="24"/>
          <w:lang w:eastAsia="lt-LT" w:bidi="lt-LT"/>
        </w:rPr>
        <w:t xml:space="preserve">7 prieduose </w:t>
      </w:r>
      <w:r w:rsidR="006650DD" w:rsidRPr="007641F2">
        <w:rPr>
          <w:rFonts w:asciiTheme="majorBidi" w:eastAsia="Times New Roman" w:hAnsiTheme="majorBidi" w:cstheme="majorBidi"/>
          <w:sz w:val="24"/>
          <w:szCs w:val="24"/>
          <w:lang w:eastAsia="lt-LT" w:bidi="lt-LT"/>
        </w:rPr>
        <w:t>nustatytas</w:t>
      </w:r>
      <w:r w:rsidRPr="007641F2">
        <w:rPr>
          <w:rFonts w:asciiTheme="majorBidi" w:eastAsia="Times New Roman" w:hAnsiTheme="majorBidi" w:cstheme="majorBidi"/>
          <w:sz w:val="24"/>
          <w:szCs w:val="24"/>
          <w:lang w:eastAsia="lt-LT" w:bidi="lt-LT"/>
        </w:rPr>
        <w:t xml:space="preserve"> Valdomų serverių sąrašo formą, Valdomų operacinių sistemų sąrašo formą ir Valdomos tinklo įrangos sąrašo formą; </w:t>
      </w:r>
    </w:p>
    <w:p w14:paraId="58EF4D09" w14:textId="78DC43D2" w:rsidR="00027C5A" w:rsidRPr="007641F2" w:rsidRDefault="00027C5A" w:rsidP="00C17380">
      <w:pPr>
        <w:widowControl w:val="0"/>
        <w:numPr>
          <w:ilvl w:val="1"/>
          <w:numId w:val="53"/>
        </w:numPr>
        <w:tabs>
          <w:tab w:val="left" w:pos="1134"/>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laiku atnaujina Turto inventoriaus sąrašą ir informuoja Turto naudotojus</w:t>
      </w:r>
      <w:r w:rsidR="0013336A" w:rsidRPr="007641F2">
        <w:rPr>
          <w:rFonts w:asciiTheme="majorBidi" w:eastAsia="Times New Roman" w:hAnsiTheme="majorBidi" w:cstheme="majorBidi"/>
          <w:sz w:val="24"/>
          <w:szCs w:val="24"/>
          <w:lang w:eastAsia="lt-LT" w:bidi="lt-LT"/>
        </w:rPr>
        <w:t>.</w:t>
      </w:r>
    </w:p>
    <w:p w14:paraId="6F6B47FB" w14:textId="77777777" w:rsidR="00027C5A" w:rsidRPr="007641F2" w:rsidRDefault="00027C5A" w:rsidP="00C17380">
      <w:pPr>
        <w:widowControl w:val="0"/>
        <w:numPr>
          <w:ilvl w:val="0"/>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TIS savininko funkcijos</w:t>
      </w:r>
      <w:r w:rsidRPr="007641F2">
        <w:rPr>
          <w:rFonts w:asciiTheme="majorBidi" w:eastAsia="Times New Roman" w:hAnsiTheme="majorBidi" w:cstheme="majorBidi"/>
          <w:sz w:val="24"/>
          <w:szCs w:val="24"/>
          <w:lang w:eastAsia="lt-LT" w:bidi="lt-LT"/>
        </w:rPr>
        <w:t xml:space="preserve"> ir įgaliojimai:</w:t>
      </w:r>
    </w:p>
    <w:p w14:paraId="01B54FBD" w14:textId="77777777" w:rsidR="00027C5A" w:rsidRPr="007641F2" w:rsidRDefault="00027C5A" w:rsidP="00C17380">
      <w:pPr>
        <w:widowControl w:val="0"/>
        <w:numPr>
          <w:ilvl w:val="1"/>
          <w:numId w:val="53"/>
        </w:numPr>
        <w:tabs>
          <w:tab w:val="left" w:pos="1134"/>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en-GB"/>
        </w:rPr>
        <w:t>atlieka Turto registre numatytų valdomų TIS reikšmingumo vertinimą</w:t>
      </w:r>
      <w:r w:rsidRPr="007641F2">
        <w:rPr>
          <w:rFonts w:asciiTheme="majorBidi" w:eastAsia="Times New Roman" w:hAnsiTheme="majorBidi" w:cstheme="majorBidi"/>
          <w:sz w:val="24"/>
          <w:szCs w:val="24"/>
          <w:lang w:eastAsia="lt-LT" w:bidi="lt-LT"/>
        </w:rPr>
        <w:t>;</w:t>
      </w:r>
    </w:p>
    <w:p w14:paraId="23C0BA56" w14:textId="77777777" w:rsidR="00027C5A" w:rsidRPr="007641F2" w:rsidRDefault="00027C5A" w:rsidP="00C17380">
      <w:pPr>
        <w:widowControl w:val="0"/>
        <w:numPr>
          <w:ilvl w:val="1"/>
          <w:numId w:val="53"/>
        </w:numPr>
        <w:tabs>
          <w:tab w:val="left" w:pos="1134"/>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atsako už priskirto TIS valdymą;</w:t>
      </w:r>
    </w:p>
    <w:p w14:paraId="33B94352" w14:textId="04E2C2B7"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atsako už valdomų TIS įrašymą ir įrašų koregavimą </w:t>
      </w:r>
      <w:r w:rsidR="006650DD"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Turto registre, t. y. valdomų TIS sąrašo parengimą ir jo atnaujinimą pagal šio Tvarkos </w:t>
      </w:r>
      <w:r w:rsidR="006650DD" w:rsidRPr="007641F2">
        <w:rPr>
          <w:rFonts w:asciiTheme="majorBidi" w:eastAsia="Times New Roman" w:hAnsiTheme="majorBidi" w:cstheme="majorBidi"/>
          <w:sz w:val="24"/>
          <w:szCs w:val="24"/>
          <w:lang w:eastAsia="lt-LT" w:bidi="lt-LT"/>
        </w:rPr>
        <w:t xml:space="preserve">aprašo </w:t>
      </w:r>
      <w:r w:rsidR="0078510B">
        <w:rPr>
          <w:rFonts w:asciiTheme="majorBidi" w:eastAsia="Times New Roman" w:hAnsiTheme="majorBidi" w:cstheme="majorBidi"/>
          <w:sz w:val="24"/>
          <w:szCs w:val="24"/>
          <w:lang w:eastAsia="lt-LT" w:bidi="lt-LT"/>
        </w:rPr>
        <w:t>3</w:t>
      </w:r>
      <w:r w:rsidRPr="007641F2">
        <w:rPr>
          <w:rFonts w:asciiTheme="majorBidi" w:eastAsia="Times New Roman" w:hAnsiTheme="majorBidi" w:cstheme="majorBidi"/>
          <w:sz w:val="24"/>
          <w:szCs w:val="24"/>
          <w:lang w:eastAsia="lt-LT" w:bidi="lt-LT"/>
        </w:rPr>
        <w:t xml:space="preserve">4 priede </w:t>
      </w:r>
      <w:r w:rsidR="006650DD" w:rsidRPr="007641F2">
        <w:rPr>
          <w:rFonts w:asciiTheme="majorBidi" w:eastAsia="Times New Roman" w:hAnsiTheme="majorBidi" w:cstheme="majorBidi"/>
          <w:sz w:val="24"/>
          <w:szCs w:val="24"/>
          <w:lang w:eastAsia="lt-LT" w:bidi="lt-LT"/>
        </w:rPr>
        <w:t xml:space="preserve">nustatytą </w:t>
      </w:r>
      <w:r w:rsidRPr="007641F2">
        <w:rPr>
          <w:rFonts w:asciiTheme="majorBidi" w:eastAsia="Times New Roman" w:hAnsiTheme="majorBidi" w:cstheme="majorBidi"/>
          <w:sz w:val="24"/>
          <w:szCs w:val="24"/>
          <w:lang w:eastAsia="lt-LT" w:bidi="lt-LT"/>
        </w:rPr>
        <w:t>Valdomų Tinklų ir informacinių sistemų sąrašo formą;</w:t>
      </w:r>
    </w:p>
    <w:p w14:paraId="6558759B" w14:textId="77777777"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atsako už valdomo TIS turto (pvz. laikmenų) sunaikinimą.</w:t>
      </w:r>
    </w:p>
    <w:p w14:paraId="0DA4ACD4" w14:textId="6818C70F" w:rsidR="00027C5A" w:rsidRPr="007641F2" w:rsidRDefault="00027C5A" w:rsidP="00C17380">
      <w:pPr>
        <w:widowControl w:val="0"/>
        <w:numPr>
          <w:ilvl w:val="0"/>
          <w:numId w:val="53"/>
        </w:numPr>
        <w:tabs>
          <w:tab w:val="left" w:pos="1134"/>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lt-LT" w:bidi="lt-LT"/>
        </w:rPr>
        <w:t>Duomenų savininko funkcijos</w:t>
      </w:r>
      <w:r w:rsidRPr="007641F2">
        <w:rPr>
          <w:rFonts w:asciiTheme="majorBidi" w:eastAsia="Times New Roman" w:hAnsiTheme="majorBidi" w:cstheme="majorBidi"/>
          <w:sz w:val="24"/>
          <w:szCs w:val="24"/>
          <w:lang w:eastAsia="lt-LT" w:bidi="lt-LT"/>
        </w:rPr>
        <w:t xml:space="preserve"> ir įgaliojimai:</w:t>
      </w:r>
    </w:p>
    <w:p w14:paraId="0186FB9D" w14:textId="77777777"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en-GB"/>
        </w:rPr>
        <w:t xml:space="preserve">atlieka Turto registre numatytų valdomų duomenų svarbos vertinimą, </w:t>
      </w:r>
      <w:r w:rsidRPr="007641F2">
        <w:rPr>
          <w:rFonts w:asciiTheme="majorBidi" w:eastAsia="Times New Roman" w:hAnsiTheme="majorBidi" w:cstheme="majorBidi"/>
          <w:sz w:val="24"/>
          <w:szCs w:val="24"/>
          <w:lang w:eastAsia="lt-LT" w:bidi="lt-LT"/>
        </w:rPr>
        <w:t>konfidencialumo, vientisumo ir prieinamumo atžvilgiu;</w:t>
      </w:r>
    </w:p>
    <w:p w14:paraId="068DB046" w14:textId="77777777"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prižiūri prieigos prie TIS kontrolę, užtikrindamas, kad prieiga prie TIS būtų suteikta tik įgaliotiems asmenims ir pagal principą „būtina žinoti“;</w:t>
      </w:r>
    </w:p>
    <w:p w14:paraId="0BAC77DE" w14:textId="7DB274DE" w:rsidR="00027C5A" w:rsidRPr="007641F2" w:rsidRDefault="00027C5A" w:rsidP="00C17380">
      <w:pPr>
        <w:widowControl w:val="0"/>
        <w:numPr>
          <w:ilvl w:val="1"/>
          <w:numId w:val="53"/>
        </w:numPr>
        <w:tabs>
          <w:tab w:val="left" w:pos="1134"/>
          <w:tab w:val="left" w:pos="1276"/>
          <w:tab w:val="left" w:pos="1418"/>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atsako už savo valdomo Turto įrašymą ir įrašų koregavimą </w:t>
      </w:r>
      <w:r w:rsidR="00083188">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Turto regist</w:t>
      </w:r>
      <w:r w:rsidR="0044210D" w:rsidRPr="007641F2">
        <w:rPr>
          <w:rFonts w:asciiTheme="majorBidi" w:eastAsia="Times New Roman" w:hAnsiTheme="majorBidi" w:cstheme="majorBidi"/>
          <w:sz w:val="24"/>
          <w:szCs w:val="24"/>
          <w:lang w:eastAsia="lt-LT" w:bidi="lt-LT"/>
        </w:rPr>
        <w:t>re</w:t>
      </w:r>
      <w:r w:rsidRPr="007641F2">
        <w:rPr>
          <w:rFonts w:asciiTheme="majorBidi" w:eastAsia="Times New Roman" w:hAnsiTheme="majorBidi" w:cstheme="majorBidi"/>
          <w:sz w:val="24"/>
          <w:szCs w:val="24"/>
          <w:lang w:eastAsia="lt-LT" w:bidi="lt-LT"/>
        </w:rPr>
        <w:t xml:space="preserve">, t. y. valdomų duomenų sąrašo parengimą ir jų atnaujinimą pagal šio Tvarkos </w:t>
      </w:r>
      <w:r w:rsidR="0044210D" w:rsidRPr="007641F2">
        <w:rPr>
          <w:rFonts w:asciiTheme="majorBidi" w:eastAsia="Times New Roman" w:hAnsiTheme="majorBidi" w:cstheme="majorBidi"/>
          <w:sz w:val="24"/>
          <w:szCs w:val="24"/>
          <w:lang w:eastAsia="lt-LT" w:bidi="lt-LT"/>
        </w:rPr>
        <w:t xml:space="preserve">aprašo </w:t>
      </w:r>
      <w:r w:rsidR="0078510B">
        <w:rPr>
          <w:rFonts w:asciiTheme="majorBidi" w:eastAsia="Times New Roman" w:hAnsiTheme="majorBidi" w:cstheme="majorBidi"/>
          <w:sz w:val="24"/>
          <w:szCs w:val="24"/>
          <w:lang w:eastAsia="lt-LT" w:bidi="lt-LT"/>
        </w:rPr>
        <w:t>38</w:t>
      </w:r>
      <w:r w:rsidR="0044210D"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sz w:val="24"/>
          <w:szCs w:val="24"/>
          <w:lang w:eastAsia="lt-LT" w:bidi="lt-LT"/>
        </w:rPr>
        <w:t>priede pateiktą Valdomų duomenų sąrašo formą.</w:t>
      </w:r>
    </w:p>
    <w:p w14:paraId="36864C81" w14:textId="4209C3E1" w:rsidR="00CB31BF" w:rsidRPr="007641F2" w:rsidRDefault="00CB31BF" w:rsidP="00C17380">
      <w:pPr>
        <w:pStyle w:val="ListParagraph"/>
        <w:numPr>
          <w:ilvl w:val="0"/>
          <w:numId w:val="53"/>
        </w:numPr>
        <w:tabs>
          <w:tab w:val="left" w:pos="1134"/>
        </w:tabs>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b/>
          <w:bCs/>
          <w:sz w:val="24"/>
          <w:szCs w:val="24"/>
          <w:lang w:eastAsia="lt-LT"/>
        </w:rPr>
        <w:t>Kibernetinio saugumo vadovas atsako</w:t>
      </w:r>
      <w:r w:rsidRPr="007641F2">
        <w:rPr>
          <w:rFonts w:asciiTheme="majorBidi" w:eastAsia="Times New Roman" w:hAnsiTheme="majorBidi" w:cstheme="majorBidi"/>
          <w:sz w:val="24"/>
          <w:szCs w:val="24"/>
          <w:lang w:eastAsia="lt-LT"/>
        </w:rPr>
        <w:t xml:space="preserve"> už:</w:t>
      </w:r>
    </w:p>
    <w:p w14:paraId="5931D185" w14:textId="09ECB571"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šio Tvarkos </w:t>
      </w:r>
      <w:r w:rsidR="00445C13" w:rsidRPr="007641F2">
        <w:rPr>
          <w:rFonts w:asciiTheme="majorBidi" w:eastAsia="Times New Roman" w:hAnsiTheme="majorBidi" w:cstheme="majorBidi"/>
          <w:sz w:val="24"/>
          <w:szCs w:val="24"/>
          <w:lang w:eastAsia="lt-LT"/>
        </w:rPr>
        <w:t xml:space="preserve">aprašo </w:t>
      </w:r>
      <w:r w:rsidR="004449AC" w:rsidRPr="007641F2">
        <w:rPr>
          <w:rFonts w:asciiTheme="majorBidi" w:eastAsia="Times New Roman" w:hAnsiTheme="majorBidi" w:cstheme="majorBidi"/>
          <w:sz w:val="24"/>
          <w:szCs w:val="24"/>
          <w:lang w:eastAsia="lt-LT"/>
        </w:rPr>
        <w:t xml:space="preserve">koordinavimą ir </w:t>
      </w:r>
      <w:r w:rsidRPr="007641F2">
        <w:rPr>
          <w:rFonts w:asciiTheme="majorBidi" w:eastAsia="Times New Roman" w:hAnsiTheme="majorBidi" w:cstheme="majorBidi"/>
          <w:sz w:val="24"/>
          <w:szCs w:val="24"/>
          <w:lang w:eastAsia="lt-LT"/>
        </w:rPr>
        <w:t>įgyvendinimo kontrolę;</w:t>
      </w:r>
    </w:p>
    <w:p w14:paraId="673FCCC1"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kibernetinio saugumo reikalavimų nustatymo ir įgyvendinimo kontrolę TIS kūrimo, įsigijimo, priežiūros ir plėtros metu;</w:t>
      </w:r>
    </w:p>
    <w:p w14:paraId="047307B4" w14:textId="621B1160" w:rsidR="008C269E" w:rsidRPr="007641F2" w:rsidRDefault="008C269E"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imes New Roman" w:hAnsi="Times New Roman"/>
          <w:color w:val="000000"/>
          <w:sz w:val="24"/>
        </w:rPr>
        <w:lastRenderedPageBreak/>
        <w:t>techninių žurnalinių įrašų valdymo reikalavimų užtikrinimą;</w:t>
      </w:r>
    </w:p>
    <w:p w14:paraId="159F0878"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kibernetinio saugumo reikalavimų įgyvendinimo </w:t>
      </w:r>
      <w:r w:rsidRPr="007641F2">
        <w:rPr>
          <w:rFonts w:asciiTheme="majorBidi" w:eastAsia="Times New Roman" w:hAnsiTheme="majorBidi" w:cstheme="majorBidi"/>
          <w:sz w:val="24"/>
          <w:szCs w:val="24"/>
          <w:lang w:eastAsia="lt-LT" w:bidi="lt-LT"/>
        </w:rPr>
        <w:t>užtikrinimo kontrolę TIS pokyčių ir pataisų valdymo procesuose;</w:t>
      </w:r>
    </w:p>
    <w:p w14:paraId="11149CD8"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TIS saugumo vertinimo inicijavimą, koordinavimą ir įgyvendinimo kontrolę;</w:t>
      </w:r>
    </w:p>
    <w:p w14:paraId="5ED1B540"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en-GB"/>
        </w:rPr>
        <w:t>TIS saugumo vertinimo įgyvendinimo plano (toliau – Spragų nustatymo planas) tvirtinimą;</w:t>
      </w:r>
    </w:p>
    <w:p w14:paraId="2E234D97"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TIS kritinės ir aukštos rizikos lygio saugumo spragos šalinimo koordinavimą ir įgyvendinimo kontrolę;</w:t>
      </w:r>
    </w:p>
    <w:p w14:paraId="748CA9CE" w14:textId="748E7D42"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techninių reikalavimų, taikomų </w:t>
      </w:r>
      <w:r w:rsidR="00445C13"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įgyvendinimo kontrolę</w:t>
      </w:r>
      <w:r w:rsidR="00445C13" w:rsidRPr="007641F2">
        <w:rPr>
          <w:rFonts w:asciiTheme="majorBidi" w:eastAsia="Times New Roman" w:hAnsiTheme="majorBidi" w:cstheme="majorBidi"/>
          <w:sz w:val="24"/>
          <w:szCs w:val="24"/>
          <w:lang w:eastAsia="lt-LT"/>
        </w:rPr>
        <w:t>.</w:t>
      </w:r>
    </w:p>
    <w:p w14:paraId="535B2877" w14:textId="19683607" w:rsidR="00CB31BF" w:rsidRPr="007641F2" w:rsidRDefault="00CB31BF"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b/>
          <w:bCs/>
          <w:sz w:val="24"/>
          <w:szCs w:val="24"/>
          <w:lang w:eastAsia="lt-LT"/>
        </w:rPr>
        <w:t>Saugos įgaliotinis atsako</w:t>
      </w:r>
      <w:r w:rsidRPr="007641F2">
        <w:rPr>
          <w:rFonts w:asciiTheme="majorBidi" w:eastAsia="Times New Roman" w:hAnsiTheme="majorBidi" w:cstheme="majorBidi"/>
          <w:sz w:val="24"/>
          <w:szCs w:val="24"/>
          <w:lang w:eastAsia="lt-LT"/>
        </w:rPr>
        <w:t xml:space="preserve"> už: </w:t>
      </w:r>
    </w:p>
    <w:p w14:paraId="6B2C34F8"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kibernetinio saugumo reikalavimų nustatymą TIS kūrimo, įsigijimo, priežiūros ir plėtros metu bei šių reikalavimų įgyvendinimo organizavimą</w:t>
      </w:r>
      <w:r w:rsidRPr="007641F2">
        <w:rPr>
          <w:rFonts w:asciiTheme="majorBidi" w:eastAsia="Times New Roman" w:hAnsiTheme="majorBidi" w:cstheme="majorBidi"/>
          <w:sz w:val="24"/>
          <w:szCs w:val="24"/>
          <w:lang w:eastAsia="en-GB"/>
        </w:rPr>
        <w:t>;</w:t>
      </w:r>
    </w:p>
    <w:p w14:paraId="19F902D6"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kibernetinio saugumo reikalavimų įgyvendinimo </w:t>
      </w:r>
      <w:r w:rsidRPr="007641F2">
        <w:rPr>
          <w:rFonts w:asciiTheme="majorBidi" w:eastAsia="Times New Roman" w:hAnsiTheme="majorBidi" w:cstheme="majorBidi"/>
          <w:sz w:val="24"/>
          <w:szCs w:val="24"/>
          <w:lang w:eastAsia="lt-LT" w:bidi="lt-LT"/>
        </w:rPr>
        <w:t>TIS pokyčių ir pataisų valdymo procesuose užtikrinimą;</w:t>
      </w:r>
    </w:p>
    <w:p w14:paraId="00EE7F39" w14:textId="78C01EFC"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en-GB"/>
        </w:rPr>
        <w:t>Spragų nustatymo plano parengimą ir jo suderinimą su kibernetinio saugumo vadovu</w:t>
      </w:r>
      <w:r w:rsidR="00445C13" w:rsidRPr="007641F2">
        <w:rPr>
          <w:rFonts w:asciiTheme="majorBidi" w:eastAsia="Times New Roman" w:hAnsiTheme="majorBidi" w:cstheme="majorBidi"/>
          <w:sz w:val="24"/>
          <w:szCs w:val="24"/>
          <w:lang w:eastAsia="en-GB"/>
        </w:rPr>
        <w:t>, jeigu saugos įgaliotinio funkcijas atlieka ne kibernetinio saugumo vadovas</w:t>
      </w:r>
      <w:r w:rsidRPr="007641F2">
        <w:rPr>
          <w:rFonts w:asciiTheme="majorBidi" w:eastAsia="Times New Roman" w:hAnsiTheme="majorBidi" w:cstheme="majorBidi"/>
          <w:sz w:val="24"/>
          <w:szCs w:val="24"/>
          <w:lang w:eastAsia="en-GB"/>
        </w:rPr>
        <w:t>;</w:t>
      </w:r>
    </w:p>
    <w:p w14:paraId="58935904"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saugumo spragų atskleidimo organizavimą;</w:t>
      </w:r>
    </w:p>
    <w:p w14:paraId="27CAC7D8"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saugumo vertinimų pagal </w:t>
      </w:r>
      <w:r w:rsidRPr="007641F2">
        <w:rPr>
          <w:rFonts w:asciiTheme="majorBidi" w:eastAsia="Times New Roman" w:hAnsiTheme="majorBidi" w:cstheme="majorBidi"/>
          <w:sz w:val="24"/>
          <w:szCs w:val="24"/>
          <w:lang w:eastAsia="en-GB"/>
        </w:rPr>
        <w:t xml:space="preserve">Spragų nustatymo planą </w:t>
      </w:r>
      <w:r w:rsidRPr="007641F2">
        <w:rPr>
          <w:rFonts w:asciiTheme="majorBidi" w:eastAsia="Times New Roman" w:hAnsiTheme="majorBidi" w:cstheme="majorBidi"/>
          <w:sz w:val="24"/>
          <w:szCs w:val="24"/>
          <w:lang w:eastAsia="lt-LT"/>
        </w:rPr>
        <w:t>organizavimą bei K</w:t>
      </w:r>
      <w:r w:rsidRPr="007641F2">
        <w:rPr>
          <w:rFonts w:asciiTheme="majorBidi" w:eastAsia="Times New Roman" w:hAnsiTheme="majorBidi" w:cstheme="majorBidi"/>
          <w:sz w:val="24"/>
          <w:szCs w:val="24"/>
          <w:lang w:eastAsia="en-GB"/>
        </w:rPr>
        <w:t xml:space="preserve">ibernetinio saugumo įstatyme ir jo įgyvendinimą reglamentuojančiuose teisės aktuose nustatyta tvarka ir periodiškumu (ne rečiau kaip kas 6 mėnesius) visų TIS saugumo spragų skenavimų </w:t>
      </w:r>
      <w:r w:rsidRPr="007641F2">
        <w:rPr>
          <w:rFonts w:asciiTheme="majorBidi" w:eastAsia="Times New Roman" w:hAnsiTheme="majorBidi" w:cstheme="majorBidi"/>
          <w:sz w:val="24"/>
          <w:szCs w:val="24"/>
          <w:lang w:eastAsia="lt-LT"/>
        </w:rPr>
        <w:t>organizavimą</w:t>
      </w:r>
      <w:r w:rsidRPr="007641F2">
        <w:rPr>
          <w:rFonts w:asciiTheme="majorBidi" w:eastAsia="Times New Roman" w:hAnsiTheme="majorBidi" w:cstheme="majorBidi"/>
          <w:sz w:val="24"/>
          <w:szCs w:val="24"/>
          <w:lang w:eastAsia="en-GB"/>
        </w:rPr>
        <w:t>;</w:t>
      </w:r>
    </w:p>
    <w:p w14:paraId="29618329"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en-GB"/>
        </w:rPr>
        <w:t>TIS saugumo vertinimo užduočių tiekėjams parengimą;</w:t>
      </w:r>
    </w:p>
    <w:p w14:paraId="1CF17FA2"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en-GB"/>
        </w:rPr>
        <w:t xml:space="preserve">TIS saugumo vertinimo </w:t>
      </w:r>
      <w:r w:rsidRPr="007641F2">
        <w:rPr>
          <w:rFonts w:asciiTheme="majorBidi" w:eastAsia="Times New Roman" w:hAnsiTheme="majorBidi" w:cstheme="majorBidi"/>
          <w:sz w:val="24"/>
          <w:szCs w:val="24"/>
          <w:lang w:eastAsia="lt-LT"/>
        </w:rPr>
        <w:t>ataskaitų iš paslaugų tiekėjų gavimą ir jų suderinimą;</w:t>
      </w:r>
    </w:p>
    <w:p w14:paraId="77BA251E"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en-GB"/>
        </w:rPr>
        <w:t>spragų, apie kurias informacija gauta pagal Kibernetinio saugumo įstatymo 25 straipsnį, tyrimo organizavimą ir informacijos teikimą;</w:t>
      </w:r>
    </w:p>
    <w:p w14:paraId="3B2EE3BD"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atskleistų saugumo spragų įvertinimą pagal CVSS klasifikatorių, esant poreikiui informacijos saugumo rizikos vertinimo atlikimą;</w:t>
      </w:r>
    </w:p>
    <w:p w14:paraId="10E39C9C" w14:textId="34F3817A"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en-GB"/>
        </w:rPr>
        <w:t>TIS</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4"/>
          <w:lang w:eastAsia="en-GB"/>
        </w:rPr>
        <w:t>saugumo spragų registravimą šio Tvarko</w:t>
      </w:r>
      <w:r w:rsidR="00445C13" w:rsidRPr="007641F2">
        <w:rPr>
          <w:rFonts w:asciiTheme="majorBidi" w:eastAsia="Times New Roman" w:hAnsiTheme="majorBidi" w:cstheme="majorBidi"/>
          <w:sz w:val="24"/>
          <w:szCs w:val="24"/>
          <w:lang w:eastAsia="en-GB"/>
        </w:rPr>
        <w:t>s aprašo</w:t>
      </w:r>
      <w:r w:rsidRPr="007641F2">
        <w:rPr>
          <w:rFonts w:asciiTheme="majorBidi" w:eastAsia="Times New Roman" w:hAnsiTheme="majorBidi" w:cstheme="majorBidi"/>
          <w:sz w:val="24"/>
          <w:szCs w:val="24"/>
          <w:lang w:eastAsia="en-GB"/>
        </w:rPr>
        <w:t xml:space="preserve"> numatytomis priemonėmis ir šios informacijos atnaujinimą;</w:t>
      </w:r>
    </w:p>
    <w:p w14:paraId="06FBC313"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TIS kritinės ir aukštos rizikos lygio saugumo spragos šalinimo inicijavimą;</w:t>
      </w:r>
    </w:p>
    <w:p w14:paraId="03775E70" w14:textId="1F06F872"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TIS vidutinės ir žemos rizikos lygio saugumo spragų šalinimo plano parengimą, pavedimą </w:t>
      </w:r>
      <w:r w:rsidR="00905E9B"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atsakingiems darbuotojams pašalinti jas šio Tvarko</w:t>
      </w:r>
      <w:r w:rsidR="007E52BB" w:rsidRPr="007641F2">
        <w:rPr>
          <w:rFonts w:asciiTheme="majorBidi" w:eastAsia="Times New Roman" w:hAnsiTheme="majorBidi" w:cstheme="majorBidi"/>
          <w:sz w:val="24"/>
          <w:szCs w:val="24"/>
          <w:lang w:eastAsia="lt-LT"/>
        </w:rPr>
        <w:t>s aprašo</w:t>
      </w:r>
      <w:r w:rsidRPr="007641F2">
        <w:rPr>
          <w:rFonts w:asciiTheme="majorBidi" w:eastAsia="Times New Roman" w:hAnsiTheme="majorBidi" w:cstheme="majorBidi"/>
          <w:sz w:val="24"/>
          <w:szCs w:val="24"/>
          <w:lang w:eastAsia="lt-LT"/>
        </w:rPr>
        <w:t xml:space="preserve"> nustatyta tvarka ir terminais bei jų šalinimo koordinavimą ir įgyvendinimo kontrolę;</w:t>
      </w:r>
    </w:p>
    <w:p w14:paraId="156E9A73" w14:textId="46BD3DD6"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TIS </w:t>
      </w:r>
      <w:r w:rsidRPr="007641F2">
        <w:rPr>
          <w:rFonts w:asciiTheme="majorBidi" w:eastAsia="Times New Roman" w:hAnsiTheme="majorBidi" w:cstheme="majorBidi"/>
          <w:sz w:val="24"/>
          <w:szCs w:val="24"/>
          <w:lang w:eastAsia="en-GB"/>
        </w:rPr>
        <w:t>saugumo spragų šalinimo eigos įgyvendinimo kontrolę šio Tvarko</w:t>
      </w:r>
      <w:r w:rsidR="007E52BB" w:rsidRPr="007641F2">
        <w:rPr>
          <w:rFonts w:asciiTheme="majorBidi" w:eastAsia="Times New Roman" w:hAnsiTheme="majorBidi" w:cstheme="majorBidi"/>
          <w:sz w:val="24"/>
          <w:szCs w:val="24"/>
          <w:lang w:eastAsia="en-GB"/>
        </w:rPr>
        <w:t>s aprašo</w:t>
      </w:r>
      <w:r w:rsidRPr="007641F2">
        <w:rPr>
          <w:rFonts w:asciiTheme="majorBidi" w:eastAsia="Times New Roman" w:hAnsiTheme="majorBidi" w:cstheme="majorBidi"/>
          <w:sz w:val="24"/>
          <w:szCs w:val="24"/>
          <w:lang w:eastAsia="en-GB"/>
        </w:rPr>
        <w:t xml:space="preserve"> nustatyta tvarka ir dažnumu;</w:t>
      </w:r>
    </w:p>
    <w:p w14:paraId="4F27E440" w14:textId="308149E6"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techninių reikalavimų, taikomų </w:t>
      </w:r>
      <w:r w:rsidR="00905E9B"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įgyvendinimo organizavimą ir koordinavimą;</w:t>
      </w:r>
    </w:p>
    <w:p w14:paraId="486C471D" w14:textId="4442D982"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konsultacijų, susijusių su TIS saugumo vertinimais ar saugumo spragų atskleidimu, jų įvertinimu ir šalinimu bei pagalbos teikimą kitiems saugumo spragų valdyme dalyvaujantiems </w:t>
      </w:r>
      <w:r w:rsidR="00905E9B"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darbuotojams.</w:t>
      </w:r>
    </w:p>
    <w:p w14:paraId="7CF0F188" w14:textId="5907ED2A" w:rsidR="00CB31BF" w:rsidRPr="007641F2" w:rsidRDefault="0013336A"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b/>
          <w:bCs/>
          <w:sz w:val="24"/>
          <w:szCs w:val="24"/>
          <w:lang w:eastAsia="lt-LT"/>
        </w:rPr>
        <w:t>TIS</w:t>
      </w:r>
      <w:r w:rsidR="00CB31BF" w:rsidRPr="007641F2">
        <w:rPr>
          <w:rFonts w:asciiTheme="majorBidi" w:eastAsia="Times New Roman" w:hAnsiTheme="majorBidi" w:cstheme="majorBidi"/>
          <w:b/>
          <w:bCs/>
          <w:sz w:val="24"/>
          <w:szCs w:val="24"/>
          <w:lang w:eastAsia="lt-LT"/>
        </w:rPr>
        <w:t xml:space="preserve"> administratorius</w:t>
      </w:r>
      <w:r w:rsidR="00CB31BF" w:rsidRPr="007641F2">
        <w:rPr>
          <w:rFonts w:asciiTheme="majorBidi" w:eastAsia="Times New Roman" w:hAnsiTheme="majorBidi" w:cstheme="majorBidi"/>
          <w:sz w:val="24"/>
          <w:szCs w:val="24"/>
          <w:lang w:eastAsia="lt-LT"/>
        </w:rPr>
        <w:t xml:space="preserve"> atsako už:</w:t>
      </w:r>
    </w:p>
    <w:p w14:paraId="31BC4611" w14:textId="50DC543A" w:rsidR="00997617" w:rsidRPr="007641F2" w:rsidRDefault="009976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tinkamą atsarginių kopijų valdymo procesą;</w:t>
      </w:r>
    </w:p>
    <w:p w14:paraId="75BD869E" w14:textId="76B6E93B" w:rsidR="00997617" w:rsidRPr="007641F2" w:rsidRDefault="009976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atsarginių kopijų kūrimą, saugojimą, atkūrimą ir kopijų atkūrimo testavimo atlikimą;</w:t>
      </w:r>
    </w:p>
    <w:p w14:paraId="426EF1FB" w14:textId="11C0EFCD"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TIS kūrimo, priežiūros ir plėtros organizavimą ir įgyvendinimą bei tokių paslaugų įsigijimo iš tiekėjų inicijavimą; </w:t>
      </w:r>
    </w:p>
    <w:p w14:paraId="35460286"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informacijos apie planuojamą saugumo vertinimo pateikimą saugos įgaliotiniui;</w:t>
      </w:r>
    </w:p>
    <w:p w14:paraId="59DBAE70" w14:textId="3A1A1A6A"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kitos informacijos, susijusios su TIS, kurio atžvilgiu turi būti atliktas saugumo vertinimas, pateikimą saugos įgaliotiniui, TIS savininkui, kitiems </w:t>
      </w:r>
      <w:r w:rsidR="00A02A4A"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darbuotojams ir paslaugų tiekėjams;</w:t>
      </w:r>
    </w:p>
    <w:p w14:paraId="5BBFDDC5"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lastRenderedPageBreak/>
        <w:t xml:space="preserve">informacijos apie </w:t>
      </w:r>
      <w:r w:rsidRPr="007641F2">
        <w:rPr>
          <w:rFonts w:asciiTheme="majorBidi" w:eastAsia="Times New Roman" w:hAnsiTheme="majorBidi" w:cstheme="majorBidi"/>
          <w:sz w:val="24"/>
          <w:szCs w:val="24"/>
          <w:lang w:eastAsia="lt-LT" w:bidi="lt-LT"/>
        </w:rPr>
        <w:t>TIS programinės įrangos (toliau – PĮ) gamintojų paskelbtus TIS PĮ atnaujinimus surinkimą;</w:t>
      </w:r>
    </w:p>
    <w:p w14:paraId="6AABBBA9" w14:textId="317C58B9"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bidi="lt-LT"/>
        </w:rPr>
        <w:t xml:space="preserve">informacijos apie TIS PĮ gamintojo paskelbtą TIS PĮ atnaujinimą pateikimą </w:t>
      </w:r>
      <w:r w:rsidR="00A02A4A"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atsakingiems darbuotojams;</w:t>
      </w:r>
    </w:p>
    <w:p w14:paraId="3438DC6E"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kibernetinio saugumo reikalavimų įgyvendinimą TIS kūrimo, įsigijimo, priežiūros ir plėtros metu;</w:t>
      </w:r>
    </w:p>
    <w:p w14:paraId="046D49BF"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kibernetinio saugumo reikalavimų įgyvendinimą TIS </w:t>
      </w:r>
      <w:r w:rsidRPr="007641F2">
        <w:rPr>
          <w:rFonts w:asciiTheme="majorBidi" w:eastAsia="Times New Roman" w:hAnsiTheme="majorBidi" w:cstheme="majorBidi"/>
          <w:sz w:val="24"/>
          <w:szCs w:val="24"/>
          <w:lang w:eastAsia="lt-LT" w:bidi="lt-LT"/>
        </w:rPr>
        <w:t xml:space="preserve">eksploatavimo ir priežiūros </w:t>
      </w:r>
      <w:r w:rsidRPr="007641F2">
        <w:rPr>
          <w:rFonts w:asciiTheme="majorBidi" w:eastAsia="Times New Roman" w:hAnsiTheme="majorBidi" w:cstheme="majorBidi"/>
          <w:sz w:val="24"/>
          <w:szCs w:val="24"/>
          <w:lang w:eastAsia="lt-LT"/>
        </w:rPr>
        <w:t>metu;</w:t>
      </w:r>
    </w:p>
    <w:p w14:paraId="6FB2D96F"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kibernetinio saugumo reikalavimų įgyvendinimą TIS likvidavimo metu;</w:t>
      </w:r>
    </w:p>
    <w:p w14:paraId="3B4C683E"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bidi="lt-LT"/>
        </w:rPr>
        <w:t>TIS pokyčių ir pataisų valdymo organizavimą ir įgyvendinimą;</w:t>
      </w:r>
    </w:p>
    <w:p w14:paraId="7D47E22B" w14:textId="17D525ED"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saugumo spragų šalinimo organizavimą ir įgyvendinimą šio Tvarko</w:t>
      </w:r>
      <w:r w:rsidR="007E52BB" w:rsidRPr="007641F2">
        <w:rPr>
          <w:rFonts w:asciiTheme="majorBidi" w:eastAsia="Times New Roman" w:hAnsiTheme="majorBidi" w:cstheme="majorBidi"/>
          <w:sz w:val="24"/>
          <w:szCs w:val="24"/>
          <w:lang w:eastAsia="lt-LT"/>
        </w:rPr>
        <w:t>s aprašo</w:t>
      </w:r>
      <w:r w:rsidRPr="007641F2">
        <w:rPr>
          <w:rFonts w:asciiTheme="majorBidi" w:eastAsia="Times New Roman" w:hAnsiTheme="majorBidi" w:cstheme="majorBidi"/>
          <w:sz w:val="24"/>
          <w:szCs w:val="24"/>
          <w:lang w:eastAsia="lt-LT"/>
        </w:rPr>
        <w:t xml:space="preserve"> nustatyta tvarka ir terminais;</w:t>
      </w:r>
    </w:p>
    <w:p w14:paraId="49BC8F0C" w14:textId="3512C1D5"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bidi="lt-LT"/>
        </w:rPr>
        <w:t xml:space="preserve">TIS PĮ atnaujinimo </w:t>
      </w:r>
      <w:r w:rsidRPr="007641F2">
        <w:rPr>
          <w:rFonts w:asciiTheme="majorBidi" w:eastAsia="Times New Roman" w:hAnsiTheme="majorBidi" w:cstheme="majorBidi"/>
          <w:sz w:val="24"/>
          <w:szCs w:val="24"/>
          <w:lang w:eastAsia="lt-LT"/>
        </w:rPr>
        <w:t>organizavimą ir įgyvendinimą šio</w:t>
      </w:r>
      <w:r w:rsidR="007E52BB"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4"/>
          <w:lang w:eastAsia="lt-LT"/>
        </w:rPr>
        <w:t>Tvarko</w:t>
      </w:r>
      <w:r w:rsidR="007E52BB" w:rsidRPr="007641F2">
        <w:rPr>
          <w:rFonts w:asciiTheme="majorBidi" w:eastAsia="Times New Roman" w:hAnsiTheme="majorBidi" w:cstheme="majorBidi"/>
          <w:sz w:val="24"/>
          <w:szCs w:val="24"/>
          <w:lang w:eastAsia="lt-LT"/>
        </w:rPr>
        <w:t>s aprašo</w:t>
      </w:r>
      <w:r w:rsidRPr="007641F2">
        <w:rPr>
          <w:rFonts w:asciiTheme="majorBidi" w:eastAsia="Times New Roman" w:hAnsiTheme="majorBidi" w:cstheme="majorBidi"/>
          <w:sz w:val="24"/>
          <w:szCs w:val="24"/>
          <w:lang w:eastAsia="lt-LT"/>
        </w:rPr>
        <w:t xml:space="preserve"> nustatyta tvarka ir terminais</w:t>
      </w:r>
      <w:r w:rsidRPr="007641F2">
        <w:rPr>
          <w:rFonts w:asciiTheme="majorBidi" w:eastAsia="Times New Roman" w:hAnsiTheme="majorBidi" w:cstheme="majorBidi"/>
          <w:sz w:val="24"/>
          <w:szCs w:val="24"/>
          <w:lang w:eastAsia="lt-LT" w:bidi="lt-LT"/>
        </w:rPr>
        <w:t>;</w:t>
      </w:r>
    </w:p>
    <w:p w14:paraId="61C889E9" w14:textId="7FCF8F4D" w:rsidR="00CB31BF" w:rsidRPr="007641F2" w:rsidRDefault="008C3C0C"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laiku vykdyti</w:t>
      </w:r>
      <w:r w:rsidR="00CB31BF" w:rsidRPr="007641F2">
        <w:rPr>
          <w:rFonts w:asciiTheme="majorBidi" w:eastAsia="Times New Roman" w:hAnsiTheme="majorBidi" w:cstheme="majorBidi"/>
          <w:sz w:val="24"/>
          <w:szCs w:val="24"/>
          <w:lang w:eastAsia="lt-LT"/>
        </w:rPr>
        <w:t xml:space="preserve"> saugos įgaliotinio bei TIS savininko informavimą apie pašalintą saugumo spragą šio Tvarko</w:t>
      </w:r>
      <w:r w:rsidR="007E52BB" w:rsidRPr="007641F2">
        <w:rPr>
          <w:rFonts w:asciiTheme="majorBidi" w:eastAsia="Times New Roman" w:hAnsiTheme="majorBidi" w:cstheme="majorBidi"/>
          <w:sz w:val="24"/>
          <w:szCs w:val="24"/>
          <w:lang w:eastAsia="lt-LT"/>
        </w:rPr>
        <w:t>s aprašo</w:t>
      </w:r>
      <w:r w:rsidR="00CB31BF" w:rsidRPr="007641F2">
        <w:rPr>
          <w:rFonts w:asciiTheme="majorBidi" w:eastAsia="Times New Roman" w:hAnsiTheme="majorBidi" w:cstheme="majorBidi"/>
          <w:sz w:val="24"/>
          <w:szCs w:val="24"/>
          <w:lang w:eastAsia="lt-LT"/>
        </w:rPr>
        <w:t xml:space="preserve"> nustatyta tvarka ir terminais</w:t>
      </w:r>
      <w:r w:rsidR="00316014" w:rsidRPr="007641F2">
        <w:rPr>
          <w:rFonts w:asciiTheme="majorBidi" w:eastAsia="Times New Roman" w:hAnsiTheme="majorBidi" w:cstheme="majorBidi"/>
          <w:sz w:val="24"/>
          <w:szCs w:val="24"/>
          <w:lang w:eastAsia="lt-LT" w:bidi="lt-LT"/>
        </w:rPr>
        <w:t>;</w:t>
      </w:r>
    </w:p>
    <w:p w14:paraId="12061E47" w14:textId="02F27767" w:rsidR="00316014" w:rsidRPr="0078510B" w:rsidRDefault="00316014"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pild</w:t>
      </w:r>
      <w:r w:rsidR="00E00237" w:rsidRPr="007641F2">
        <w:rPr>
          <w:rFonts w:asciiTheme="majorBidi" w:eastAsia="Times New Roman" w:hAnsiTheme="majorBidi" w:cstheme="majorBidi"/>
          <w:sz w:val="24"/>
          <w:szCs w:val="24"/>
          <w:lang w:eastAsia="lt-LT" w:bidi="lt-LT"/>
        </w:rPr>
        <w:t>o</w:t>
      </w:r>
      <w:r w:rsidRPr="007641F2">
        <w:rPr>
          <w:rFonts w:asciiTheme="majorBidi" w:eastAsia="Times New Roman" w:hAnsiTheme="majorBidi" w:cstheme="majorBidi"/>
          <w:sz w:val="24"/>
          <w:szCs w:val="24"/>
          <w:lang w:eastAsia="lt-LT" w:bidi="lt-LT"/>
        </w:rPr>
        <w:t xml:space="preserve"> ir laiku atnaujin</w:t>
      </w:r>
      <w:r w:rsidR="00E00237" w:rsidRPr="007641F2">
        <w:rPr>
          <w:rFonts w:asciiTheme="majorBidi" w:eastAsia="Times New Roman" w:hAnsiTheme="majorBidi" w:cstheme="majorBidi"/>
          <w:sz w:val="24"/>
          <w:szCs w:val="24"/>
          <w:lang w:eastAsia="lt-LT" w:bidi="lt-LT"/>
        </w:rPr>
        <w:t xml:space="preserve">a Paskyrų ir prieigos teisių valdymo registrą pagal šio Tvarkos aprašo </w:t>
      </w:r>
      <w:r w:rsidR="0078510B">
        <w:rPr>
          <w:rFonts w:asciiTheme="majorBidi" w:eastAsia="Times New Roman" w:hAnsiTheme="majorBidi" w:cstheme="majorBidi"/>
          <w:sz w:val="24"/>
          <w:szCs w:val="24"/>
          <w:lang w:eastAsia="lt-LT" w:bidi="lt-LT"/>
        </w:rPr>
        <w:t>41</w:t>
      </w:r>
      <w:r w:rsidR="00E00237" w:rsidRPr="0078510B">
        <w:rPr>
          <w:rFonts w:asciiTheme="majorBidi" w:eastAsia="Times New Roman" w:hAnsiTheme="majorBidi" w:cstheme="majorBidi"/>
          <w:sz w:val="24"/>
          <w:szCs w:val="24"/>
          <w:lang w:eastAsia="lt-LT" w:bidi="lt-LT"/>
        </w:rPr>
        <w:t xml:space="preserve"> priede nustatytą</w:t>
      </w:r>
      <w:r w:rsidRPr="0078510B">
        <w:rPr>
          <w:rFonts w:asciiTheme="majorBidi" w:eastAsia="Times New Roman" w:hAnsiTheme="majorBidi" w:cstheme="majorBidi"/>
          <w:sz w:val="24"/>
          <w:szCs w:val="24"/>
          <w:lang w:eastAsia="lt-LT" w:bidi="lt-LT"/>
        </w:rPr>
        <w:t xml:space="preserve"> Paskyrų ir prieigos teisių valdymo registro formą;</w:t>
      </w:r>
    </w:p>
    <w:p w14:paraId="6C140E2F" w14:textId="6E2364B0" w:rsidR="00316014" w:rsidRPr="007641F2" w:rsidRDefault="00316014"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kur</w:t>
      </w:r>
      <w:r w:rsidR="00E00237" w:rsidRPr="007641F2">
        <w:rPr>
          <w:rFonts w:asciiTheme="majorBidi" w:eastAsia="Times New Roman" w:hAnsiTheme="majorBidi" w:cstheme="majorBidi"/>
          <w:sz w:val="24"/>
          <w:szCs w:val="24"/>
          <w:lang w:eastAsia="lt-LT" w:bidi="lt-LT"/>
        </w:rPr>
        <w:t>ia</w:t>
      </w:r>
      <w:r w:rsidRPr="007641F2">
        <w:rPr>
          <w:rFonts w:asciiTheme="majorBidi" w:eastAsia="Times New Roman" w:hAnsiTheme="majorBidi" w:cstheme="majorBidi"/>
          <w:sz w:val="24"/>
          <w:szCs w:val="24"/>
          <w:lang w:eastAsia="lt-LT" w:bidi="lt-LT"/>
        </w:rPr>
        <w:t>, s</w:t>
      </w:r>
      <w:r w:rsidR="00E00237" w:rsidRPr="007641F2">
        <w:rPr>
          <w:rFonts w:asciiTheme="majorBidi" w:eastAsia="Times New Roman" w:hAnsiTheme="majorBidi" w:cstheme="majorBidi"/>
          <w:sz w:val="24"/>
          <w:szCs w:val="24"/>
          <w:lang w:eastAsia="lt-LT" w:bidi="lt-LT"/>
        </w:rPr>
        <w:t>tabdo</w:t>
      </w:r>
      <w:r w:rsidRPr="007641F2">
        <w:rPr>
          <w:rFonts w:asciiTheme="majorBidi" w:eastAsia="Times New Roman" w:hAnsiTheme="majorBidi" w:cstheme="majorBidi"/>
          <w:sz w:val="24"/>
          <w:szCs w:val="24"/>
          <w:lang w:eastAsia="lt-LT" w:bidi="lt-LT"/>
        </w:rPr>
        <w:t xml:space="preserve"> ir naiki</w:t>
      </w:r>
      <w:r w:rsidR="00E00237" w:rsidRPr="007641F2">
        <w:rPr>
          <w:rFonts w:asciiTheme="majorBidi" w:eastAsia="Times New Roman" w:hAnsiTheme="majorBidi" w:cstheme="majorBidi"/>
          <w:sz w:val="24"/>
          <w:szCs w:val="24"/>
          <w:lang w:eastAsia="lt-LT" w:bidi="lt-LT"/>
        </w:rPr>
        <w:t>na</w:t>
      </w:r>
      <w:r w:rsidRPr="007641F2">
        <w:rPr>
          <w:rFonts w:asciiTheme="majorBidi" w:eastAsia="Times New Roman" w:hAnsiTheme="majorBidi" w:cstheme="majorBidi"/>
          <w:sz w:val="24"/>
          <w:szCs w:val="24"/>
          <w:lang w:eastAsia="lt-LT" w:bidi="lt-LT"/>
        </w:rPr>
        <w:t xml:space="preserve"> naudotojų paskyras</w:t>
      </w:r>
      <w:r w:rsidR="00E00237"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sz w:val="24"/>
          <w:szCs w:val="24"/>
          <w:lang w:eastAsia="lt-LT" w:bidi="lt-LT"/>
        </w:rPr>
        <w:t>naudotojų prieigas prie</w:t>
      </w:r>
      <w:r w:rsidR="008C3C0C"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sz w:val="24"/>
          <w:szCs w:val="24"/>
          <w:lang w:eastAsia="lt-LT" w:bidi="lt-LT"/>
        </w:rPr>
        <w:t>TIS;</w:t>
      </w:r>
    </w:p>
    <w:p w14:paraId="58711C55" w14:textId="0F23DAB3" w:rsidR="00316014" w:rsidRPr="007641F2" w:rsidRDefault="00316014"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jei yra technologinė galimybė konkrečioje TIS, kartu su naudotojų paskyromis įgali</w:t>
      </w:r>
      <w:r w:rsidR="009973F7" w:rsidRPr="007641F2">
        <w:rPr>
          <w:rFonts w:asciiTheme="majorBidi" w:eastAsia="Times New Roman" w:hAnsiTheme="majorBidi" w:cstheme="majorBidi"/>
          <w:sz w:val="24"/>
          <w:szCs w:val="24"/>
          <w:lang w:eastAsia="lt-LT" w:bidi="lt-LT"/>
        </w:rPr>
        <w:t>na</w:t>
      </w:r>
      <w:r w:rsidRPr="007641F2">
        <w:rPr>
          <w:rFonts w:asciiTheme="majorBidi" w:eastAsia="Times New Roman" w:hAnsiTheme="majorBidi" w:cstheme="majorBidi"/>
          <w:sz w:val="24"/>
          <w:szCs w:val="24"/>
          <w:lang w:eastAsia="lt-LT" w:bidi="lt-LT"/>
        </w:rPr>
        <w:t xml:space="preserve"> dviejų faktorių autentifikavimo (angl. </w:t>
      </w:r>
      <w:proofErr w:type="spellStart"/>
      <w:r w:rsidRPr="007641F2">
        <w:rPr>
          <w:rFonts w:asciiTheme="majorBidi" w:eastAsia="Times New Roman" w:hAnsiTheme="majorBidi" w:cstheme="majorBidi"/>
          <w:i/>
          <w:iCs/>
          <w:sz w:val="24"/>
          <w:szCs w:val="24"/>
          <w:lang w:eastAsia="lt-LT" w:bidi="lt-LT"/>
        </w:rPr>
        <w:t>two-factor</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authentication</w:t>
      </w:r>
      <w:proofErr w:type="spellEnd"/>
      <w:r w:rsidRPr="007641F2">
        <w:rPr>
          <w:rFonts w:asciiTheme="majorBidi" w:eastAsia="Times New Roman" w:hAnsiTheme="majorBidi" w:cstheme="majorBidi"/>
          <w:sz w:val="24"/>
          <w:szCs w:val="24"/>
          <w:lang w:eastAsia="lt-LT" w:bidi="lt-LT"/>
        </w:rPr>
        <w:t>) naudojimą;</w:t>
      </w:r>
    </w:p>
    <w:p w14:paraId="0658BB14" w14:textId="5401ECFE" w:rsidR="00316014" w:rsidRPr="007641F2" w:rsidRDefault="00316014"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jei </w:t>
      </w:r>
      <w:r w:rsidR="009973F7"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turi privilegijuotų naudotojų valdymo sprendimą (angl. </w:t>
      </w:r>
      <w:proofErr w:type="spellStart"/>
      <w:r w:rsidRPr="007641F2">
        <w:rPr>
          <w:rFonts w:asciiTheme="majorBidi" w:eastAsia="Times New Roman" w:hAnsiTheme="majorBidi" w:cstheme="majorBidi"/>
          <w:i/>
          <w:iCs/>
          <w:sz w:val="24"/>
          <w:szCs w:val="24"/>
          <w:lang w:eastAsia="lt-LT" w:bidi="lt-LT"/>
        </w:rPr>
        <w:t>Privileged</w:t>
      </w:r>
      <w:proofErr w:type="spellEnd"/>
      <w:r w:rsidRPr="007641F2">
        <w:rPr>
          <w:rFonts w:asciiTheme="majorBidi" w:eastAsia="Times New Roman" w:hAnsiTheme="majorBidi" w:cstheme="majorBidi"/>
          <w:i/>
          <w:iCs/>
          <w:sz w:val="24"/>
          <w:szCs w:val="24"/>
          <w:lang w:eastAsia="lt-LT" w:bidi="lt-LT"/>
        </w:rPr>
        <w:t xml:space="preserve"> Access </w:t>
      </w:r>
      <w:proofErr w:type="spellStart"/>
      <w:r w:rsidRPr="007641F2">
        <w:rPr>
          <w:rFonts w:asciiTheme="majorBidi" w:eastAsia="Times New Roman" w:hAnsiTheme="majorBidi" w:cstheme="majorBidi"/>
          <w:i/>
          <w:iCs/>
          <w:sz w:val="24"/>
          <w:szCs w:val="24"/>
          <w:lang w:eastAsia="lt-LT" w:bidi="lt-LT"/>
        </w:rPr>
        <w:t>Management</w:t>
      </w:r>
      <w:proofErr w:type="spellEnd"/>
      <w:r w:rsidR="009973F7" w:rsidRPr="007641F2">
        <w:rPr>
          <w:rFonts w:asciiTheme="majorBidi" w:eastAsia="Times New Roman" w:hAnsiTheme="majorBidi" w:cstheme="majorBidi"/>
          <w:sz w:val="24"/>
          <w:szCs w:val="24"/>
          <w:lang w:eastAsia="lt-LT" w:bidi="lt-LT"/>
        </w:rPr>
        <w:t>) (</w:t>
      </w:r>
      <w:r w:rsidRPr="007641F2">
        <w:rPr>
          <w:rFonts w:asciiTheme="majorBidi" w:eastAsia="Times New Roman" w:hAnsiTheme="majorBidi" w:cstheme="majorBidi"/>
          <w:sz w:val="24"/>
          <w:szCs w:val="24"/>
          <w:lang w:eastAsia="lt-LT" w:bidi="lt-LT"/>
        </w:rPr>
        <w:t>toliau – PAM sprendimas), administruo</w:t>
      </w:r>
      <w:r w:rsidR="009973F7" w:rsidRPr="007641F2">
        <w:rPr>
          <w:rFonts w:asciiTheme="majorBidi" w:eastAsia="Times New Roman" w:hAnsiTheme="majorBidi" w:cstheme="majorBidi"/>
          <w:sz w:val="24"/>
          <w:szCs w:val="24"/>
          <w:lang w:eastAsia="lt-LT" w:bidi="lt-LT"/>
        </w:rPr>
        <w:t>ja</w:t>
      </w:r>
      <w:r w:rsidRPr="007641F2">
        <w:rPr>
          <w:rFonts w:asciiTheme="majorBidi" w:eastAsia="Times New Roman" w:hAnsiTheme="majorBidi" w:cstheme="majorBidi"/>
          <w:sz w:val="24"/>
          <w:szCs w:val="24"/>
          <w:lang w:eastAsia="lt-LT" w:bidi="lt-LT"/>
        </w:rPr>
        <w:t xml:space="preserve"> minėtą sprendimą;</w:t>
      </w:r>
    </w:p>
    <w:p w14:paraId="150DABB6" w14:textId="71547FB2" w:rsidR="00316014" w:rsidRPr="007641F2" w:rsidRDefault="00316014"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įgyvendin</w:t>
      </w:r>
      <w:r w:rsidR="009973F7" w:rsidRPr="007641F2">
        <w:rPr>
          <w:rFonts w:asciiTheme="majorBidi" w:eastAsia="Times New Roman" w:hAnsiTheme="majorBidi" w:cstheme="majorBidi"/>
          <w:sz w:val="24"/>
          <w:szCs w:val="24"/>
          <w:lang w:eastAsia="lt-LT" w:bidi="lt-LT"/>
        </w:rPr>
        <w:t>a</w:t>
      </w:r>
      <w:r w:rsidRPr="007641F2">
        <w:rPr>
          <w:rFonts w:asciiTheme="majorBidi" w:eastAsia="Times New Roman" w:hAnsiTheme="majorBidi" w:cstheme="majorBidi"/>
          <w:sz w:val="24"/>
          <w:szCs w:val="24"/>
          <w:lang w:eastAsia="lt-LT" w:bidi="lt-LT"/>
        </w:rPr>
        <w:t xml:space="preserve"> periodinę naudotojų prieigų ir teisių peržiūrą;</w:t>
      </w:r>
    </w:p>
    <w:p w14:paraId="2B3CFF61" w14:textId="455CA70C" w:rsidR="002E5D61" w:rsidRPr="007641F2" w:rsidRDefault="00316014" w:rsidP="00C17380">
      <w:pPr>
        <w:widowControl w:val="0"/>
        <w:numPr>
          <w:ilvl w:val="1"/>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administratoriaus paskyras ir prieigas prie TIS naudo</w:t>
      </w:r>
      <w:r w:rsidR="009973F7" w:rsidRPr="007641F2">
        <w:rPr>
          <w:rFonts w:asciiTheme="majorBidi" w:eastAsia="Times New Roman" w:hAnsiTheme="majorBidi" w:cstheme="majorBidi"/>
          <w:sz w:val="24"/>
          <w:szCs w:val="24"/>
          <w:lang w:eastAsia="lt-LT" w:bidi="lt-LT"/>
        </w:rPr>
        <w:t>ja</w:t>
      </w:r>
      <w:r w:rsidRPr="007641F2">
        <w:rPr>
          <w:rFonts w:asciiTheme="majorBidi" w:eastAsia="Times New Roman" w:hAnsiTheme="majorBidi" w:cstheme="majorBidi"/>
          <w:sz w:val="24"/>
          <w:szCs w:val="24"/>
          <w:lang w:eastAsia="lt-LT" w:bidi="lt-LT"/>
        </w:rPr>
        <w:t xml:space="preserve"> išskirtinai TIS administratoriaus funkcijoms </w:t>
      </w:r>
      <w:r w:rsidR="009973F7" w:rsidRPr="007641F2">
        <w:rPr>
          <w:rFonts w:asciiTheme="majorBidi" w:eastAsia="Times New Roman" w:hAnsiTheme="majorBidi" w:cstheme="majorBidi"/>
          <w:sz w:val="24"/>
          <w:szCs w:val="24"/>
          <w:lang w:eastAsia="lt-LT" w:bidi="lt-LT"/>
        </w:rPr>
        <w:t>vykdyti.</w:t>
      </w:r>
    </w:p>
    <w:p w14:paraId="655FA594" w14:textId="77777777" w:rsidR="00CB31BF" w:rsidRPr="007641F2" w:rsidRDefault="00CB31BF"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b/>
          <w:bCs/>
          <w:sz w:val="24"/>
          <w:szCs w:val="24"/>
          <w:lang w:eastAsia="lt-LT"/>
        </w:rPr>
        <w:t>TIS savininkas atsako</w:t>
      </w:r>
      <w:r w:rsidRPr="007641F2">
        <w:rPr>
          <w:rFonts w:asciiTheme="majorBidi" w:eastAsia="Times New Roman" w:hAnsiTheme="majorBidi" w:cstheme="majorBidi"/>
          <w:sz w:val="24"/>
          <w:szCs w:val="24"/>
          <w:lang w:eastAsia="lt-LT"/>
        </w:rPr>
        <w:t xml:space="preserve"> už:</w:t>
      </w:r>
    </w:p>
    <w:p w14:paraId="21601B39"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TIS įsigijimo inicijavimą ir planavimą;</w:t>
      </w:r>
    </w:p>
    <w:p w14:paraId="7F01283A"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TIS įsigijimo rezultatų įvertinimą;</w:t>
      </w:r>
    </w:p>
    <w:p w14:paraId="6A71470F"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sprendimo dėl TIS likvidavimo priėmimą;</w:t>
      </w:r>
    </w:p>
    <w:p w14:paraId="16BFEC62"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sprendimo dėl </w:t>
      </w:r>
      <w:r w:rsidRPr="007641F2">
        <w:rPr>
          <w:rFonts w:asciiTheme="majorBidi" w:eastAsia="Times New Roman" w:hAnsiTheme="majorBidi" w:cstheme="majorBidi"/>
          <w:sz w:val="24"/>
          <w:szCs w:val="24"/>
          <w:lang w:eastAsia="en-GB"/>
        </w:rPr>
        <w:t>TIS pokyčių įgyvendinimo bei pokyčio įgyvendinimo plano patvirtinimo, priėmimą;</w:t>
      </w:r>
    </w:p>
    <w:p w14:paraId="5BDC2E96"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en-GB"/>
        </w:rPr>
        <w:t>pokyčių rezultatų įvertinimą.</w:t>
      </w:r>
    </w:p>
    <w:p w14:paraId="28F4192B" w14:textId="5CE7FBD7" w:rsidR="00CB31BF" w:rsidRPr="007641F2" w:rsidRDefault="00CB31BF"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b/>
          <w:bCs/>
          <w:sz w:val="24"/>
          <w:szCs w:val="24"/>
          <w:lang w:eastAsia="lt-LT"/>
        </w:rPr>
        <w:t>Pokyčio iniciatorius atsako</w:t>
      </w:r>
      <w:r w:rsidRPr="007641F2">
        <w:rPr>
          <w:rFonts w:asciiTheme="majorBidi" w:eastAsia="Times New Roman" w:hAnsiTheme="majorBidi" w:cstheme="majorBidi"/>
          <w:sz w:val="24"/>
          <w:szCs w:val="24"/>
          <w:lang w:eastAsia="lt-LT"/>
        </w:rPr>
        <w:t xml:space="preserve"> už: </w:t>
      </w:r>
    </w:p>
    <w:p w14:paraId="377656F2"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reikiamų duomenų, susijusių su inicijuojamu pokyčiu, teikimą pokyčių valdymo proceso dalyviams, vertina pokyčio rezultatų atitiktį planuotiems rezultatams;</w:t>
      </w:r>
    </w:p>
    <w:p w14:paraId="51F250F6"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galutinių pokyčio rezultatų įvertinimą ir patvirtinimą;</w:t>
      </w:r>
    </w:p>
    <w:p w14:paraId="5818DF68" w14:textId="080128F6"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en-GB"/>
        </w:rPr>
        <w:t>TIS pokyčių planavimo eigos fiksavimą šio Tvarko</w:t>
      </w:r>
      <w:r w:rsidR="007E52BB" w:rsidRPr="007641F2">
        <w:rPr>
          <w:rFonts w:asciiTheme="majorBidi" w:eastAsia="Times New Roman" w:hAnsiTheme="majorBidi" w:cstheme="majorBidi"/>
          <w:sz w:val="24"/>
          <w:szCs w:val="24"/>
          <w:lang w:eastAsia="en-GB"/>
        </w:rPr>
        <w:t>s aprašo</w:t>
      </w:r>
      <w:r w:rsidRPr="007641F2">
        <w:rPr>
          <w:rFonts w:asciiTheme="majorBidi" w:eastAsia="Times New Roman" w:hAnsiTheme="majorBidi" w:cstheme="majorBidi"/>
          <w:sz w:val="24"/>
          <w:szCs w:val="24"/>
          <w:lang w:eastAsia="en-GB"/>
        </w:rPr>
        <w:t xml:space="preserve"> numatytomis priemonėms</w:t>
      </w:r>
      <w:r w:rsidR="008D4F94" w:rsidRPr="007641F2">
        <w:rPr>
          <w:rFonts w:asciiTheme="majorBidi" w:eastAsia="Times New Roman" w:hAnsiTheme="majorBidi" w:cstheme="majorBidi"/>
          <w:sz w:val="24"/>
          <w:szCs w:val="24"/>
          <w:lang w:eastAsia="en-GB"/>
        </w:rPr>
        <w:t>.</w:t>
      </w:r>
    </w:p>
    <w:p w14:paraId="4D3F8427" w14:textId="77777777" w:rsidR="00CB31BF" w:rsidRPr="007641F2" w:rsidRDefault="00CB31BF"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b/>
          <w:bCs/>
          <w:sz w:val="24"/>
          <w:szCs w:val="24"/>
          <w:lang w:eastAsia="lt-LT"/>
        </w:rPr>
        <w:t>Pokyčio vykdytojas atsako</w:t>
      </w:r>
      <w:r w:rsidRPr="007641F2">
        <w:rPr>
          <w:rFonts w:asciiTheme="majorBidi" w:eastAsia="Times New Roman" w:hAnsiTheme="majorBidi" w:cstheme="majorBidi"/>
          <w:sz w:val="24"/>
          <w:szCs w:val="24"/>
          <w:lang w:eastAsia="lt-LT"/>
        </w:rPr>
        <w:t xml:space="preserve"> už:</w:t>
      </w:r>
    </w:p>
    <w:p w14:paraId="18BDB12D" w14:textId="28DF1B89"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pokyčio įgyvendinimą ir įgyvendinimo eigos kontrolę šio Tvarko</w:t>
      </w:r>
      <w:r w:rsidR="00E2496E" w:rsidRPr="007641F2">
        <w:rPr>
          <w:rFonts w:asciiTheme="majorBidi" w:eastAsia="Times New Roman" w:hAnsiTheme="majorBidi" w:cstheme="majorBidi"/>
          <w:sz w:val="24"/>
          <w:szCs w:val="24"/>
          <w:lang w:eastAsia="lt-LT"/>
        </w:rPr>
        <w:t>s aprašo</w:t>
      </w:r>
      <w:r w:rsidRPr="007641F2">
        <w:rPr>
          <w:rFonts w:asciiTheme="majorBidi" w:eastAsia="Times New Roman" w:hAnsiTheme="majorBidi" w:cstheme="majorBidi"/>
          <w:sz w:val="24"/>
          <w:szCs w:val="24"/>
          <w:lang w:eastAsia="lt-LT"/>
        </w:rPr>
        <w:t xml:space="preserve"> nustatyta tvarka ir terminais;</w:t>
      </w:r>
    </w:p>
    <w:p w14:paraId="4042B921" w14:textId="13DB5CEA"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en-GB"/>
        </w:rPr>
        <w:t xml:space="preserve">TIS naudotojų ir kitų suinteresuotų asmenų informavimą apie pokyčius, kurių įgyvendinimo metu galimi TIS darbo sutrikimai, </w:t>
      </w:r>
      <w:r w:rsidRPr="007641F2">
        <w:rPr>
          <w:rFonts w:asciiTheme="majorBidi" w:eastAsia="Times New Roman" w:hAnsiTheme="majorBidi" w:cstheme="majorBidi"/>
          <w:sz w:val="24"/>
          <w:szCs w:val="24"/>
          <w:lang w:eastAsia="lt-LT"/>
        </w:rPr>
        <w:t>šio Tvarko</w:t>
      </w:r>
      <w:r w:rsidR="00E2496E" w:rsidRPr="007641F2">
        <w:rPr>
          <w:rFonts w:asciiTheme="majorBidi" w:eastAsia="Times New Roman" w:hAnsiTheme="majorBidi" w:cstheme="majorBidi"/>
          <w:sz w:val="24"/>
          <w:szCs w:val="24"/>
          <w:lang w:eastAsia="lt-LT"/>
        </w:rPr>
        <w:t>s aprašo</w:t>
      </w:r>
      <w:r w:rsidRPr="007641F2">
        <w:rPr>
          <w:rFonts w:asciiTheme="majorBidi" w:eastAsia="Times New Roman" w:hAnsiTheme="majorBidi" w:cstheme="majorBidi"/>
          <w:sz w:val="24"/>
          <w:szCs w:val="24"/>
          <w:lang w:eastAsia="lt-LT"/>
        </w:rPr>
        <w:t xml:space="preserve"> nustatyta tvarka ir terminais</w:t>
      </w:r>
      <w:r w:rsidRPr="007641F2">
        <w:rPr>
          <w:rFonts w:asciiTheme="majorBidi" w:eastAsia="Times New Roman" w:hAnsiTheme="majorBidi" w:cstheme="majorBidi"/>
          <w:sz w:val="24"/>
          <w:szCs w:val="24"/>
          <w:lang w:eastAsia="en-GB"/>
        </w:rPr>
        <w:t>;</w:t>
      </w:r>
    </w:p>
    <w:p w14:paraId="5AC50027" w14:textId="1D3837E5"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pokyčio iniciatoriaus, TIS savininko saugos įgaliotinio informavimą apie pokyčių eigą ir rezultatus šio Tvarko</w:t>
      </w:r>
      <w:r w:rsidR="00E2496E" w:rsidRPr="007641F2">
        <w:rPr>
          <w:rFonts w:asciiTheme="majorBidi" w:eastAsia="Times New Roman" w:hAnsiTheme="majorBidi" w:cstheme="majorBidi"/>
          <w:sz w:val="24"/>
          <w:szCs w:val="24"/>
          <w:lang w:eastAsia="lt-LT"/>
        </w:rPr>
        <w:t>s aprašo</w:t>
      </w:r>
      <w:r w:rsidRPr="007641F2">
        <w:rPr>
          <w:rFonts w:asciiTheme="majorBidi" w:eastAsia="Times New Roman" w:hAnsiTheme="majorBidi" w:cstheme="majorBidi"/>
          <w:sz w:val="24"/>
          <w:szCs w:val="24"/>
          <w:lang w:eastAsia="lt-LT"/>
        </w:rPr>
        <w:t xml:space="preserve"> nustatyta tvarka ir terminais;</w:t>
      </w:r>
    </w:p>
    <w:p w14:paraId="52A3B7DA"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en-GB"/>
        </w:rPr>
        <w:t>TIS funkcinių, greitaveikos, apkrovos, skenavimo ir kitų testavimų įgyvendinimą arba inicijavimą ir įgyvendinimo kontrolę;</w:t>
      </w:r>
    </w:p>
    <w:p w14:paraId="6DD0FE4F" w14:textId="612E82EC"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proofErr w:type="spellStart"/>
      <w:r w:rsidRPr="007641F2">
        <w:rPr>
          <w:rFonts w:asciiTheme="majorBidi" w:eastAsia="Times New Roman" w:hAnsiTheme="majorBidi" w:cstheme="majorBidi"/>
          <w:sz w:val="24"/>
          <w:szCs w:val="24"/>
          <w:lang w:eastAsia="lt-LT"/>
        </w:rPr>
        <w:lastRenderedPageBreak/>
        <w:t>testinės</w:t>
      </w:r>
      <w:proofErr w:type="spellEnd"/>
      <w:r w:rsidRPr="007641F2">
        <w:rPr>
          <w:rFonts w:asciiTheme="majorBidi" w:eastAsia="Times New Roman" w:hAnsiTheme="majorBidi" w:cstheme="majorBidi"/>
          <w:sz w:val="24"/>
          <w:szCs w:val="24"/>
          <w:lang w:eastAsia="lt-LT"/>
        </w:rPr>
        <w:t xml:space="preserve"> aplinkos sukūrimą pagal šio Tvarko</w:t>
      </w:r>
      <w:r w:rsidR="00E2496E" w:rsidRPr="007641F2">
        <w:rPr>
          <w:rFonts w:asciiTheme="majorBidi" w:eastAsia="Times New Roman" w:hAnsiTheme="majorBidi" w:cstheme="majorBidi"/>
          <w:sz w:val="24"/>
          <w:szCs w:val="24"/>
          <w:lang w:eastAsia="lt-LT"/>
        </w:rPr>
        <w:t>s aprašo</w:t>
      </w:r>
      <w:r w:rsidRPr="007641F2">
        <w:rPr>
          <w:rFonts w:asciiTheme="majorBidi" w:eastAsia="Times New Roman" w:hAnsiTheme="majorBidi" w:cstheme="majorBidi"/>
          <w:sz w:val="24"/>
          <w:szCs w:val="24"/>
          <w:lang w:eastAsia="lt-LT"/>
        </w:rPr>
        <w:t xml:space="preserve"> nustatytus reikalavimus;</w:t>
      </w:r>
    </w:p>
    <w:p w14:paraId="05B90DEB" w14:textId="77777777" w:rsidR="00CB31BF"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pokyčio ištestavimo </w:t>
      </w:r>
      <w:proofErr w:type="spellStart"/>
      <w:r w:rsidRPr="007641F2">
        <w:rPr>
          <w:rFonts w:asciiTheme="majorBidi" w:eastAsia="Times New Roman" w:hAnsiTheme="majorBidi" w:cstheme="majorBidi"/>
          <w:sz w:val="24"/>
          <w:szCs w:val="24"/>
          <w:lang w:eastAsia="lt-LT"/>
        </w:rPr>
        <w:t>testinėje</w:t>
      </w:r>
      <w:proofErr w:type="spellEnd"/>
      <w:r w:rsidRPr="007641F2">
        <w:rPr>
          <w:rFonts w:asciiTheme="majorBidi" w:eastAsia="Times New Roman" w:hAnsiTheme="majorBidi" w:cstheme="majorBidi"/>
          <w:sz w:val="24"/>
          <w:szCs w:val="24"/>
          <w:lang w:eastAsia="lt-LT"/>
        </w:rPr>
        <w:t xml:space="preserve"> aplinkoje įgyvendinimą arba </w:t>
      </w:r>
      <w:r w:rsidRPr="007641F2">
        <w:rPr>
          <w:rFonts w:asciiTheme="majorBidi" w:eastAsia="Times New Roman" w:hAnsiTheme="majorBidi" w:cstheme="majorBidi"/>
          <w:sz w:val="24"/>
          <w:szCs w:val="24"/>
          <w:lang w:eastAsia="en-GB"/>
        </w:rPr>
        <w:t xml:space="preserve">inicijavimą ir įgyvendinimo kontrolę; </w:t>
      </w:r>
    </w:p>
    <w:p w14:paraId="4CC7DD5E" w14:textId="16A6FB13" w:rsidR="00E839DE" w:rsidRPr="007641F2" w:rsidRDefault="00CB31BF"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en-GB"/>
        </w:rPr>
        <w:t>TIS pokyčių įgyvendinimo eigos fiksavimą šio Tvarko</w:t>
      </w:r>
      <w:r w:rsidR="00E2496E" w:rsidRPr="007641F2">
        <w:rPr>
          <w:rFonts w:asciiTheme="majorBidi" w:eastAsia="Times New Roman" w:hAnsiTheme="majorBidi" w:cstheme="majorBidi"/>
          <w:sz w:val="24"/>
          <w:szCs w:val="24"/>
          <w:lang w:eastAsia="en-GB"/>
        </w:rPr>
        <w:t>s aprašo</w:t>
      </w:r>
      <w:r w:rsidRPr="007641F2">
        <w:rPr>
          <w:rFonts w:asciiTheme="majorBidi" w:eastAsia="Times New Roman" w:hAnsiTheme="majorBidi" w:cstheme="majorBidi"/>
          <w:sz w:val="24"/>
          <w:szCs w:val="24"/>
          <w:lang w:eastAsia="en-GB"/>
        </w:rPr>
        <w:t xml:space="preserve"> numatytomis priemonėms.</w:t>
      </w:r>
    </w:p>
    <w:p w14:paraId="4D0CAE42" w14:textId="77777777" w:rsidR="00CB31BF" w:rsidRPr="007641F2" w:rsidRDefault="00CB31BF" w:rsidP="00F3036C">
      <w:pPr>
        <w:widowControl w:val="0"/>
        <w:tabs>
          <w:tab w:val="left" w:pos="1134"/>
        </w:tabs>
        <w:spacing w:after="0"/>
        <w:ind w:firstLine="567"/>
        <w:jc w:val="both"/>
        <w:rPr>
          <w:rFonts w:asciiTheme="majorBidi" w:eastAsia="Times New Roman" w:hAnsiTheme="majorBidi" w:cstheme="majorBidi"/>
          <w:sz w:val="24"/>
          <w:szCs w:val="24"/>
          <w:lang w:eastAsia="lt-LT" w:bidi="lt-LT"/>
        </w:rPr>
      </w:pPr>
    </w:p>
    <w:p w14:paraId="0165B967" w14:textId="01D30040" w:rsidR="00CB31BF" w:rsidRPr="007641F2" w:rsidRDefault="00193753" w:rsidP="00F3036C">
      <w:pPr>
        <w:widowControl w:val="0"/>
        <w:tabs>
          <w:tab w:val="left" w:pos="1134"/>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III SKYRIUS</w:t>
      </w:r>
    </w:p>
    <w:p w14:paraId="7E68DAA1" w14:textId="093577B5" w:rsidR="00791C3B" w:rsidRPr="007641F2" w:rsidRDefault="00193753" w:rsidP="00F3036C">
      <w:pPr>
        <w:widowControl w:val="0"/>
        <w:tabs>
          <w:tab w:val="left" w:pos="1134"/>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TIS</w:t>
      </w:r>
      <w:r w:rsidR="00F35539" w:rsidRPr="007641F2">
        <w:rPr>
          <w:rFonts w:asciiTheme="majorBidi" w:eastAsia="Times New Roman" w:hAnsiTheme="majorBidi" w:cstheme="majorBidi"/>
          <w:b/>
          <w:bCs/>
          <w:sz w:val="24"/>
          <w:szCs w:val="24"/>
          <w:lang w:eastAsia="lt-LT" w:bidi="lt-LT"/>
        </w:rPr>
        <w:t xml:space="preserve"> </w:t>
      </w:r>
      <w:r w:rsidR="009C72D8" w:rsidRPr="007641F2">
        <w:rPr>
          <w:rFonts w:asciiTheme="majorBidi" w:eastAsia="Times New Roman" w:hAnsiTheme="majorBidi" w:cstheme="majorBidi"/>
          <w:b/>
          <w:bCs/>
          <w:sz w:val="24"/>
          <w:szCs w:val="24"/>
          <w:lang w:eastAsia="lt-LT" w:bidi="lt-LT"/>
        </w:rPr>
        <w:t>RIZIKOS</w:t>
      </w:r>
      <w:r w:rsidR="00791C3B" w:rsidRPr="007641F2">
        <w:rPr>
          <w:rFonts w:asciiTheme="majorBidi" w:eastAsia="Times New Roman" w:hAnsiTheme="majorBidi" w:cstheme="majorBidi"/>
          <w:b/>
          <w:bCs/>
          <w:sz w:val="24"/>
          <w:szCs w:val="24"/>
          <w:lang w:eastAsia="lt-LT" w:bidi="lt-LT"/>
        </w:rPr>
        <w:t xml:space="preserve"> </w:t>
      </w:r>
      <w:r w:rsidR="00F75648" w:rsidRPr="007641F2">
        <w:rPr>
          <w:rFonts w:asciiTheme="majorBidi" w:eastAsia="Times New Roman" w:hAnsiTheme="majorBidi" w:cstheme="majorBidi"/>
          <w:b/>
          <w:bCs/>
          <w:sz w:val="24"/>
          <w:szCs w:val="24"/>
          <w:lang w:eastAsia="lt-LT" w:bidi="lt-LT"/>
        </w:rPr>
        <w:t>VERTINIM</w:t>
      </w:r>
      <w:r w:rsidRPr="007641F2">
        <w:rPr>
          <w:rFonts w:asciiTheme="majorBidi" w:eastAsia="Times New Roman" w:hAnsiTheme="majorBidi" w:cstheme="majorBidi"/>
          <w:b/>
          <w:bCs/>
          <w:sz w:val="24"/>
          <w:szCs w:val="24"/>
          <w:lang w:eastAsia="lt-LT" w:bidi="lt-LT"/>
        </w:rPr>
        <w:t>AS</w:t>
      </w:r>
      <w:r w:rsidR="00F75648" w:rsidRPr="007641F2">
        <w:rPr>
          <w:rFonts w:asciiTheme="majorBidi" w:eastAsia="Times New Roman" w:hAnsiTheme="majorBidi" w:cstheme="majorBidi"/>
          <w:b/>
          <w:bCs/>
          <w:sz w:val="24"/>
          <w:szCs w:val="24"/>
          <w:lang w:eastAsia="lt-LT" w:bidi="lt-LT"/>
        </w:rPr>
        <w:t xml:space="preserve"> IR </w:t>
      </w:r>
      <w:r w:rsidR="00791C3B" w:rsidRPr="007641F2">
        <w:rPr>
          <w:rFonts w:asciiTheme="majorBidi" w:eastAsia="Times New Roman" w:hAnsiTheme="majorBidi" w:cstheme="majorBidi"/>
          <w:b/>
          <w:bCs/>
          <w:sz w:val="24"/>
          <w:szCs w:val="24"/>
          <w:lang w:eastAsia="lt-LT" w:bidi="lt-LT"/>
        </w:rPr>
        <w:t>VALDYM</w:t>
      </w:r>
      <w:r w:rsidRPr="007641F2">
        <w:rPr>
          <w:rFonts w:asciiTheme="majorBidi" w:eastAsia="Times New Roman" w:hAnsiTheme="majorBidi" w:cstheme="majorBidi"/>
          <w:b/>
          <w:bCs/>
          <w:sz w:val="24"/>
          <w:szCs w:val="24"/>
          <w:lang w:eastAsia="lt-LT" w:bidi="lt-LT"/>
        </w:rPr>
        <w:t>AS</w:t>
      </w:r>
    </w:p>
    <w:p w14:paraId="60164F32" w14:textId="77777777" w:rsidR="00193753" w:rsidRPr="007641F2" w:rsidRDefault="00193753" w:rsidP="00F3036C">
      <w:pPr>
        <w:widowControl w:val="0"/>
        <w:tabs>
          <w:tab w:val="left" w:pos="851"/>
        </w:tabs>
        <w:spacing w:after="0"/>
        <w:ind w:right="20"/>
        <w:jc w:val="both"/>
        <w:rPr>
          <w:rFonts w:asciiTheme="majorBidi" w:eastAsia="Times New Roman" w:hAnsiTheme="majorBidi" w:cstheme="majorBidi"/>
          <w:sz w:val="24"/>
          <w:szCs w:val="24"/>
          <w:lang w:eastAsia="lt-LT" w:bidi="lt-LT"/>
        </w:rPr>
      </w:pPr>
    </w:p>
    <w:p w14:paraId="63E49A46" w14:textId="3869D139" w:rsidR="002C72B3" w:rsidRPr="007641F2" w:rsidRDefault="000805AA" w:rsidP="00C17380">
      <w:pPr>
        <w:pStyle w:val="ListParagraph"/>
        <w:widowControl w:val="0"/>
        <w:numPr>
          <w:ilvl w:val="0"/>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Kibernetinio saugumo vadovas</w:t>
      </w:r>
      <w:r w:rsidR="00603118" w:rsidRPr="007641F2">
        <w:rPr>
          <w:rFonts w:asciiTheme="majorBidi" w:eastAsia="Times New Roman" w:hAnsiTheme="majorBidi" w:cstheme="majorBidi"/>
          <w:sz w:val="24"/>
          <w:szCs w:val="24"/>
          <w:lang w:eastAsia="lt-LT" w:bidi="lt-LT"/>
        </w:rPr>
        <w:t xml:space="preserve"> </w:t>
      </w:r>
      <w:r w:rsidR="002C72B3" w:rsidRPr="007641F2">
        <w:rPr>
          <w:rFonts w:asciiTheme="majorBidi" w:eastAsia="Times New Roman" w:hAnsiTheme="majorBidi" w:cstheme="majorBidi"/>
          <w:sz w:val="24"/>
          <w:szCs w:val="24"/>
          <w:lang w:eastAsia="lt-LT" w:bidi="lt-LT"/>
        </w:rPr>
        <w:t xml:space="preserve">ne rečiau kaip kartą per metus organizuoja </w:t>
      </w:r>
      <w:r w:rsidR="006B299D" w:rsidRPr="007641F2">
        <w:rPr>
          <w:rFonts w:asciiTheme="majorBidi" w:hAnsiTheme="majorBidi" w:cstheme="majorBidi"/>
          <w:sz w:val="24"/>
          <w:szCs w:val="24"/>
        </w:rPr>
        <w:t>LAR</w:t>
      </w:r>
      <w:r w:rsidR="00060FAD" w:rsidRPr="007641F2">
        <w:rPr>
          <w:rFonts w:asciiTheme="majorBidi" w:hAnsiTheme="majorBidi" w:cstheme="majorBidi"/>
          <w:sz w:val="24"/>
          <w:szCs w:val="24"/>
        </w:rPr>
        <w:t xml:space="preserve"> </w:t>
      </w:r>
      <w:r w:rsidR="002C72B3" w:rsidRPr="007641F2">
        <w:rPr>
          <w:rFonts w:asciiTheme="majorBidi" w:eastAsia="Times New Roman" w:hAnsiTheme="majorBidi" w:cstheme="majorBidi"/>
          <w:sz w:val="24"/>
          <w:szCs w:val="24"/>
          <w:lang w:eastAsia="lt-LT" w:bidi="lt-LT"/>
        </w:rPr>
        <w:t xml:space="preserve">rizikos vertinimą. Prireikus, gali būti organizuojamas neeilinis </w:t>
      </w:r>
      <w:r w:rsidR="006B299D" w:rsidRPr="007641F2">
        <w:rPr>
          <w:rFonts w:asciiTheme="majorBidi" w:hAnsiTheme="majorBidi" w:cstheme="majorBidi"/>
          <w:sz w:val="24"/>
          <w:szCs w:val="24"/>
        </w:rPr>
        <w:t>LAR</w:t>
      </w:r>
      <w:r w:rsidR="00060FAD" w:rsidRPr="007641F2">
        <w:rPr>
          <w:rFonts w:asciiTheme="majorBidi" w:hAnsiTheme="majorBidi" w:cstheme="majorBidi"/>
          <w:sz w:val="24"/>
          <w:szCs w:val="24"/>
        </w:rPr>
        <w:t xml:space="preserve"> </w:t>
      </w:r>
      <w:r w:rsidR="002C72B3" w:rsidRPr="007641F2">
        <w:rPr>
          <w:rFonts w:asciiTheme="majorBidi" w:eastAsia="Times New Roman" w:hAnsiTheme="majorBidi" w:cstheme="majorBidi"/>
          <w:sz w:val="24"/>
          <w:szCs w:val="24"/>
          <w:lang w:eastAsia="lt-LT" w:bidi="lt-LT"/>
        </w:rPr>
        <w:t xml:space="preserve">rizikos vertinimas. Neeilinį rizikos vertinimą </w:t>
      </w:r>
      <w:r w:rsidR="00DE6DBD" w:rsidRPr="007641F2">
        <w:rPr>
          <w:rFonts w:asciiTheme="majorBidi" w:eastAsia="Times New Roman" w:hAnsiTheme="majorBidi" w:cstheme="majorBidi"/>
          <w:sz w:val="24"/>
          <w:szCs w:val="24"/>
          <w:lang w:eastAsia="lt-LT" w:bidi="lt-LT"/>
        </w:rPr>
        <w:t>inicijuoja</w:t>
      </w:r>
      <w:r w:rsidR="002C72B3" w:rsidRPr="007641F2">
        <w:rPr>
          <w:rFonts w:asciiTheme="majorBidi" w:eastAsia="Times New Roman" w:hAnsiTheme="majorBidi" w:cstheme="majorBidi"/>
          <w:sz w:val="24"/>
          <w:szCs w:val="24"/>
          <w:lang w:eastAsia="lt-LT" w:bidi="lt-LT"/>
        </w:rPr>
        <w:t xml:space="preserve"> </w:t>
      </w:r>
      <w:r w:rsidR="008918FB" w:rsidRPr="007641F2">
        <w:rPr>
          <w:rFonts w:asciiTheme="majorBidi" w:eastAsia="Times New Roman" w:hAnsiTheme="majorBidi" w:cstheme="majorBidi"/>
          <w:sz w:val="24"/>
          <w:szCs w:val="24"/>
          <w:lang w:eastAsia="lt-LT" w:bidi="lt-LT"/>
        </w:rPr>
        <w:t>kibernetinio saugumo vadovas</w:t>
      </w:r>
      <w:r w:rsidR="00922CD9" w:rsidRPr="007641F2">
        <w:rPr>
          <w:rFonts w:asciiTheme="majorBidi" w:eastAsia="Times New Roman" w:hAnsiTheme="majorBidi" w:cstheme="majorBidi"/>
          <w:sz w:val="24"/>
          <w:szCs w:val="24"/>
          <w:lang w:eastAsia="lt-LT" w:bidi="lt-LT"/>
        </w:rPr>
        <w:t xml:space="preserve"> ar saugos įgaliotinis</w:t>
      </w:r>
      <w:r w:rsidR="002C72B3" w:rsidRPr="007641F2">
        <w:rPr>
          <w:rFonts w:asciiTheme="majorBidi" w:eastAsia="Times New Roman" w:hAnsiTheme="majorBidi" w:cstheme="majorBidi"/>
          <w:sz w:val="24"/>
          <w:szCs w:val="24"/>
          <w:lang w:eastAsia="lt-LT" w:bidi="lt-LT"/>
        </w:rPr>
        <w:t>.</w:t>
      </w:r>
      <w:r w:rsidR="00D63389" w:rsidRPr="007641F2">
        <w:rPr>
          <w:rFonts w:asciiTheme="majorBidi" w:eastAsia="Times New Roman" w:hAnsiTheme="majorBidi" w:cstheme="majorBidi"/>
          <w:sz w:val="24"/>
          <w:szCs w:val="24"/>
          <w:lang w:eastAsia="lt-LT" w:bidi="lt-LT"/>
        </w:rPr>
        <w:t xml:space="preserve"> </w:t>
      </w:r>
    </w:p>
    <w:p w14:paraId="34D45627" w14:textId="4CD2EDB9" w:rsidR="002C72B3" w:rsidRPr="007641F2" w:rsidRDefault="002C72B3" w:rsidP="00C17380">
      <w:pPr>
        <w:widowControl w:val="0"/>
        <w:numPr>
          <w:ilvl w:val="0"/>
          <w:numId w:val="53"/>
        </w:numPr>
        <w:tabs>
          <w:tab w:val="left" w:pos="1276"/>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Neeilinis </w:t>
      </w:r>
      <w:r w:rsidR="006B299D" w:rsidRPr="007641F2">
        <w:rPr>
          <w:rFonts w:asciiTheme="majorBidi" w:hAnsiTheme="majorBidi" w:cstheme="majorBidi"/>
          <w:sz w:val="24"/>
          <w:szCs w:val="24"/>
        </w:rPr>
        <w:t>LAR</w:t>
      </w:r>
      <w:r w:rsidR="00060FAD" w:rsidRPr="007641F2">
        <w:rPr>
          <w:rFonts w:asciiTheme="majorBidi" w:hAnsiTheme="majorBidi" w:cstheme="majorBidi"/>
          <w:sz w:val="24"/>
          <w:szCs w:val="24"/>
        </w:rPr>
        <w:t xml:space="preserve"> </w:t>
      </w:r>
      <w:r w:rsidRPr="007641F2">
        <w:rPr>
          <w:rFonts w:asciiTheme="majorBidi" w:eastAsia="Times New Roman" w:hAnsiTheme="majorBidi" w:cstheme="majorBidi"/>
          <w:sz w:val="24"/>
          <w:szCs w:val="24"/>
          <w:lang w:eastAsia="lt-LT" w:bidi="lt-LT"/>
        </w:rPr>
        <w:t xml:space="preserve">rizikos vertinimas gali būti atliekamas, kai įvyksta esminiai pokyčiai, </w:t>
      </w:r>
      <w:r w:rsidR="1C14D79F" w:rsidRPr="007641F2">
        <w:rPr>
          <w:rFonts w:asciiTheme="majorBidi" w:eastAsia="Times New Roman" w:hAnsiTheme="majorBidi" w:cstheme="majorBidi"/>
          <w:sz w:val="24"/>
          <w:szCs w:val="24"/>
          <w:lang w:eastAsia="lt-LT" w:bidi="lt-LT"/>
        </w:rPr>
        <w:t>darantys įtaką</w:t>
      </w:r>
      <w:r w:rsidRPr="007641F2">
        <w:rPr>
          <w:rFonts w:asciiTheme="majorBidi" w:eastAsia="Times New Roman" w:hAnsiTheme="majorBidi" w:cstheme="majorBidi"/>
          <w:sz w:val="24"/>
          <w:szCs w:val="24"/>
          <w:lang w:eastAsia="lt-LT" w:bidi="lt-LT"/>
        </w:rPr>
        <w:t xml:space="preserve"> </w:t>
      </w:r>
      <w:r w:rsidR="00083188">
        <w:rPr>
          <w:rFonts w:asciiTheme="majorBidi" w:hAnsiTheme="majorBidi" w:cstheme="majorBidi"/>
          <w:sz w:val="24"/>
          <w:szCs w:val="24"/>
        </w:rPr>
        <w:t>LAR</w:t>
      </w:r>
      <w:r w:rsidR="00236C0B" w:rsidRPr="007641F2">
        <w:rPr>
          <w:rFonts w:asciiTheme="majorBidi" w:hAnsiTheme="majorBidi" w:cstheme="majorBidi"/>
          <w:sz w:val="24"/>
          <w:szCs w:val="24"/>
        </w:rPr>
        <w:t xml:space="preserve"> </w:t>
      </w:r>
      <w:r w:rsidRPr="007641F2">
        <w:rPr>
          <w:rFonts w:asciiTheme="majorBidi" w:eastAsia="Times New Roman" w:hAnsiTheme="majorBidi" w:cstheme="majorBidi"/>
          <w:sz w:val="24"/>
          <w:szCs w:val="24"/>
          <w:lang w:eastAsia="lt-LT" w:bidi="lt-LT"/>
        </w:rPr>
        <w:t>veikl</w:t>
      </w:r>
      <w:r w:rsidR="6B1E7D53" w:rsidRPr="007641F2">
        <w:rPr>
          <w:rFonts w:asciiTheme="majorBidi" w:eastAsia="Times New Roman" w:hAnsiTheme="majorBidi" w:cstheme="majorBidi"/>
          <w:sz w:val="24"/>
          <w:szCs w:val="24"/>
          <w:lang w:eastAsia="lt-LT" w:bidi="lt-LT"/>
        </w:rPr>
        <w:t>ai</w:t>
      </w:r>
      <w:r w:rsidRPr="007641F2">
        <w:rPr>
          <w:rFonts w:asciiTheme="majorBidi" w:eastAsia="Times New Roman" w:hAnsiTheme="majorBidi" w:cstheme="majorBidi"/>
          <w:sz w:val="24"/>
          <w:szCs w:val="24"/>
          <w:lang w:eastAsia="lt-LT" w:bidi="lt-LT"/>
        </w:rPr>
        <w:t xml:space="preserve"> </w:t>
      </w:r>
      <w:r w:rsidR="00922CD9" w:rsidRPr="007641F2">
        <w:rPr>
          <w:rFonts w:asciiTheme="majorBidi" w:eastAsia="Times New Roman" w:hAnsiTheme="majorBidi" w:cstheme="majorBidi"/>
          <w:sz w:val="24"/>
          <w:szCs w:val="24"/>
          <w:lang w:eastAsia="lt-LT" w:bidi="lt-LT"/>
        </w:rPr>
        <w:t>ir</w:t>
      </w:r>
      <w:r w:rsidRPr="007641F2">
        <w:rPr>
          <w:rFonts w:asciiTheme="majorBidi" w:eastAsia="Times New Roman" w:hAnsiTheme="majorBidi" w:cstheme="majorBidi"/>
          <w:sz w:val="24"/>
          <w:szCs w:val="24"/>
          <w:lang w:eastAsia="lt-LT" w:bidi="lt-LT"/>
        </w:rPr>
        <w:t xml:space="preserve"> </w:t>
      </w:r>
      <w:r w:rsidR="00060FAD" w:rsidRPr="007641F2">
        <w:rPr>
          <w:rFonts w:asciiTheme="majorBidi" w:eastAsia="Times New Roman" w:hAnsiTheme="majorBidi" w:cstheme="majorBidi"/>
          <w:sz w:val="24"/>
          <w:szCs w:val="24"/>
          <w:lang w:eastAsia="lt-LT" w:bidi="lt-LT"/>
        </w:rPr>
        <w:t>kibernetin</w:t>
      </w:r>
      <w:r w:rsidR="76C9C629" w:rsidRPr="007641F2">
        <w:rPr>
          <w:rFonts w:asciiTheme="majorBidi" w:eastAsia="Times New Roman" w:hAnsiTheme="majorBidi" w:cstheme="majorBidi"/>
          <w:sz w:val="24"/>
          <w:szCs w:val="24"/>
          <w:lang w:eastAsia="lt-LT" w:bidi="lt-LT"/>
        </w:rPr>
        <w:t>iam</w:t>
      </w:r>
      <w:r w:rsidR="00060FAD" w:rsidRPr="007641F2">
        <w:rPr>
          <w:rFonts w:asciiTheme="majorBidi" w:eastAsia="Times New Roman" w:hAnsiTheme="majorBidi" w:cstheme="majorBidi"/>
          <w:sz w:val="24"/>
          <w:szCs w:val="24"/>
          <w:lang w:eastAsia="lt-LT" w:bidi="lt-LT"/>
        </w:rPr>
        <w:t xml:space="preserve"> saugum</w:t>
      </w:r>
      <w:r w:rsidR="083FE03D" w:rsidRPr="007641F2">
        <w:rPr>
          <w:rFonts w:asciiTheme="majorBidi" w:eastAsia="Times New Roman" w:hAnsiTheme="majorBidi" w:cstheme="majorBidi"/>
          <w:sz w:val="24"/>
          <w:szCs w:val="24"/>
          <w:lang w:eastAsia="lt-LT" w:bidi="lt-LT"/>
        </w:rPr>
        <w:t>ui</w:t>
      </w:r>
      <w:r w:rsidRPr="007641F2">
        <w:rPr>
          <w:rFonts w:asciiTheme="majorBidi" w:eastAsia="Times New Roman" w:hAnsiTheme="majorBidi" w:cstheme="majorBidi"/>
          <w:sz w:val="24"/>
          <w:szCs w:val="24"/>
          <w:lang w:eastAsia="lt-LT" w:bidi="lt-LT"/>
        </w:rPr>
        <w:t>:</w:t>
      </w:r>
    </w:p>
    <w:p w14:paraId="7846D4D1" w14:textId="3DA3E499" w:rsidR="00134E90" w:rsidRPr="007641F2" w:rsidRDefault="00134E90"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inicijuojama nauja arba iš esmės keičiama </w:t>
      </w:r>
      <w:r w:rsidR="006B299D" w:rsidRPr="007641F2">
        <w:rPr>
          <w:rFonts w:asciiTheme="majorBidi" w:hAnsiTheme="majorBidi" w:cstheme="majorBidi"/>
          <w:sz w:val="24"/>
          <w:szCs w:val="24"/>
        </w:rPr>
        <w:t>LAR</w:t>
      </w:r>
      <w:r w:rsidR="00BE0D7C" w:rsidRPr="007641F2">
        <w:rPr>
          <w:rFonts w:asciiTheme="majorBidi" w:hAnsiTheme="majorBidi" w:cstheme="majorBidi"/>
          <w:sz w:val="24"/>
          <w:szCs w:val="24"/>
        </w:rPr>
        <w:t xml:space="preserve"> </w:t>
      </w:r>
      <w:r w:rsidRPr="007641F2">
        <w:rPr>
          <w:rFonts w:asciiTheme="majorBidi" w:eastAsia="Times New Roman" w:hAnsiTheme="majorBidi" w:cstheme="majorBidi"/>
          <w:sz w:val="24"/>
          <w:szCs w:val="24"/>
          <w:lang w:eastAsia="lt-LT" w:bidi="lt-LT"/>
        </w:rPr>
        <w:t>veikla ir (ar) pagrindiniai veiklos procesai (teikiamos paslaugos);</w:t>
      </w:r>
    </w:p>
    <w:p w14:paraId="219E7721" w14:textId="48E1A1CF" w:rsidR="00086D5A" w:rsidRPr="007641F2" w:rsidRDefault="00086D5A"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sukuriama nauja</w:t>
      </w:r>
      <w:r w:rsidR="000E348F" w:rsidRPr="007641F2">
        <w:rPr>
          <w:rFonts w:asciiTheme="majorBidi" w:eastAsia="Times New Roman" w:hAnsiTheme="majorBidi" w:cstheme="majorBidi"/>
          <w:sz w:val="24"/>
          <w:szCs w:val="24"/>
          <w:lang w:eastAsia="lt-LT" w:bidi="lt-LT"/>
        </w:rPr>
        <w:t xml:space="preserve"> </w:t>
      </w:r>
      <w:r w:rsidR="00DE6DBD" w:rsidRPr="007641F2">
        <w:rPr>
          <w:rFonts w:asciiTheme="majorBidi" w:eastAsia="Times New Roman" w:hAnsiTheme="majorBidi" w:cstheme="majorBidi"/>
          <w:sz w:val="24"/>
          <w:szCs w:val="24"/>
          <w:lang w:eastAsia="lt-LT" w:bidi="lt-LT"/>
        </w:rPr>
        <w:t>TIS</w:t>
      </w:r>
      <w:r w:rsidR="00922CD9" w:rsidRPr="007641F2">
        <w:rPr>
          <w:rFonts w:asciiTheme="majorBidi" w:eastAsia="Times New Roman" w:hAnsiTheme="majorBidi" w:cstheme="majorBidi"/>
          <w:sz w:val="24"/>
          <w:szCs w:val="24"/>
          <w:lang w:eastAsia="lt-LT" w:bidi="lt-LT"/>
        </w:rPr>
        <w:t xml:space="preserve"> arba iš esmės modernizuojama jau veikianti TIS</w:t>
      </w:r>
      <w:r w:rsidRPr="007641F2">
        <w:rPr>
          <w:rFonts w:asciiTheme="majorBidi" w:eastAsia="Times New Roman" w:hAnsiTheme="majorBidi" w:cstheme="majorBidi"/>
          <w:sz w:val="24"/>
          <w:szCs w:val="24"/>
          <w:lang w:eastAsia="lt-LT" w:bidi="lt-LT"/>
        </w:rPr>
        <w:t xml:space="preserve">, prieš ją </w:t>
      </w:r>
      <w:r w:rsidR="005D4046" w:rsidRPr="007641F2">
        <w:rPr>
          <w:rFonts w:asciiTheme="majorBidi" w:eastAsia="Times New Roman" w:hAnsiTheme="majorBidi" w:cstheme="majorBidi"/>
          <w:sz w:val="24"/>
          <w:szCs w:val="24"/>
          <w:lang w:eastAsia="lt-LT" w:bidi="lt-LT"/>
        </w:rPr>
        <w:t>diegiant</w:t>
      </w:r>
      <w:r w:rsidRPr="007641F2">
        <w:rPr>
          <w:rFonts w:asciiTheme="majorBidi" w:eastAsia="Times New Roman" w:hAnsiTheme="majorBidi" w:cstheme="majorBidi"/>
          <w:sz w:val="24"/>
          <w:szCs w:val="24"/>
          <w:lang w:eastAsia="lt-LT" w:bidi="lt-LT"/>
        </w:rPr>
        <w:t>;</w:t>
      </w:r>
    </w:p>
    <w:p w14:paraId="574CFA77" w14:textId="1918C6A2" w:rsidR="00086D5A" w:rsidRPr="007641F2" w:rsidRDefault="00086D5A"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pakeičiamas ir (ar) modernizuojamas vidinis </w:t>
      </w:r>
      <w:r w:rsidR="006B299D" w:rsidRPr="007641F2">
        <w:rPr>
          <w:rFonts w:asciiTheme="majorBidi" w:eastAsia="Times New Roman" w:hAnsiTheme="majorBidi" w:cstheme="majorBidi"/>
          <w:sz w:val="24"/>
          <w:szCs w:val="24"/>
          <w:lang w:eastAsia="lt-LT" w:bidi="lt-LT"/>
        </w:rPr>
        <w:t>IT</w:t>
      </w:r>
      <w:r w:rsidR="003D4A6E"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sz w:val="24"/>
          <w:szCs w:val="24"/>
          <w:lang w:eastAsia="lt-LT" w:bidi="lt-LT"/>
        </w:rPr>
        <w:t>tinklas ir (ar) atliekama jo segmentacija</w:t>
      </w:r>
      <w:r w:rsidR="00DE6DBD" w:rsidRPr="007641F2">
        <w:rPr>
          <w:rFonts w:asciiTheme="majorBidi" w:eastAsia="Times New Roman" w:hAnsiTheme="majorBidi" w:cstheme="majorBidi"/>
          <w:sz w:val="24"/>
          <w:szCs w:val="24"/>
          <w:lang w:eastAsia="lt-LT" w:bidi="lt-LT"/>
        </w:rPr>
        <w:t xml:space="preserve"> bei jos pokyčiai</w:t>
      </w:r>
      <w:r w:rsidRPr="007641F2">
        <w:rPr>
          <w:rFonts w:asciiTheme="majorBidi" w:eastAsia="Times New Roman" w:hAnsiTheme="majorBidi" w:cstheme="majorBidi"/>
          <w:sz w:val="24"/>
          <w:szCs w:val="24"/>
          <w:lang w:eastAsia="lt-LT" w:bidi="lt-LT"/>
        </w:rPr>
        <w:t>;</w:t>
      </w:r>
    </w:p>
    <w:p w14:paraId="3F317A07" w14:textId="6D707B11" w:rsidR="00086D5A" w:rsidRPr="007641F2" w:rsidRDefault="00086D5A"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migruojama į debesijos paslaugas ar migruojama iš debesijos paslaugų;</w:t>
      </w:r>
    </w:p>
    <w:p w14:paraId="68232D5E" w14:textId="794FCFEC" w:rsidR="00086D5A" w:rsidRPr="007641F2" w:rsidRDefault="00086D5A"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atliekami esminiai </w:t>
      </w:r>
      <w:r w:rsidR="00922CD9" w:rsidRPr="007641F2">
        <w:rPr>
          <w:rFonts w:asciiTheme="majorBidi" w:eastAsia="Times New Roman" w:hAnsiTheme="majorBidi" w:cstheme="majorBidi"/>
          <w:sz w:val="24"/>
          <w:szCs w:val="24"/>
          <w:lang w:eastAsia="lt-LT" w:bidi="lt-LT"/>
        </w:rPr>
        <w:t>TIS</w:t>
      </w:r>
      <w:r w:rsidRPr="007641F2">
        <w:rPr>
          <w:rFonts w:asciiTheme="majorBidi" w:eastAsia="Times New Roman" w:hAnsiTheme="majorBidi" w:cstheme="majorBidi"/>
          <w:sz w:val="24"/>
          <w:szCs w:val="24"/>
          <w:lang w:eastAsia="lt-LT" w:bidi="lt-LT"/>
        </w:rPr>
        <w:t xml:space="preserve"> programinės ir (ar) aparatinės įrangos pakeitimai;</w:t>
      </w:r>
    </w:p>
    <w:p w14:paraId="28904C49" w14:textId="07407528" w:rsidR="00086D5A" w:rsidRPr="007641F2" w:rsidRDefault="77FD7CF6"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w:t>
      </w:r>
      <w:r w:rsidR="00086D5A" w:rsidRPr="007641F2">
        <w:rPr>
          <w:rFonts w:asciiTheme="majorBidi" w:eastAsia="Times New Roman" w:hAnsiTheme="majorBidi" w:cstheme="majorBidi"/>
          <w:sz w:val="24"/>
          <w:szCs w:val="24"/>
          <w:lang w:eastAsia="lt-LT" w:bidi="lt-LT"/>
        </w:rPr>
        <w:t>akeičiamos administracinės ir (ar) serverinių, duomenų centrų bei IT tinklo įrangos patalpos ir (ar) persikeliama į kit</w:t>
      </w:r>
      <w:r w:rsidR="00546814" w:rsidRPr="007641F2">
        <w:rPr>
          <w:rFonts w:asciiTheme="majorBidi" w:eastAsia="Times New Roman" w:hAnsiTheme="majorBidi" w:cstheme="majorBidi"/>
          <w:sz w:val="24"/>
          <w:szCs w:val="24"/>
          <w:lang w:eastAsia="lt-LT" w:bidi="lt-LT"/>
        </w:rPr>
        <w:t>ą</w:t>
      </w:r>
      <w:r w:rsidR="00086D5A" w:rsidRPr="007641F2">
        <w:rPr>
          <w:rFonts w:asciiTheme="majorBidi" w:eastAsia="Times New Roman" w:hAnsiTheme="majorBidi" w:cstheme="majorBidi"/>
          <w:sz w:val="24"/>
          <w:szCs w:val="24"/>
          <w:lang w:eastAsia="lt-LT" w:bidi="lt-LT"/>
        </w:rPr>
        <w:t xml:space="preserve"> pastat</w:t>
      </w:r>
      <w:r w:rsidR="00546814" w:rsidRPr="007641F2">
        <w:rPr>
          <w:rFonts w:asciiTheme="majorBidi" w:eastAsia="Times New Roman" w:hAnsiTheme="majorBidi" w:cstheme="majorBidi"/>
          <w:sz w:val="24"/>
          <w:szCs w:val="24"/>
          <w:lang w:eastAsia="lt-LT" w:bidi="lt-LT"/>
        </w:rPr>
        <w:t>ą</w:t>
      </w:r>
      <w:r w:rsidR="00086D5A" w:rsidRPr="007641F2">
        <w:rPr>
          <w:rFonts w:asciiTheme="majorBidi" w:eastAsia="Times New Roman" w:hAnsiTheme="majorBidi" w:cstheme="majorBidi"/>
          <w:sz w:val="24"/>
          <w:szCs w:val="24"/>
          <w:lang w:eastAsia="lt-LT" w:bidi="lt-LT"/>
        </w:rPr>
        <w:t>;</w:t>
      </w:r>
    </w:p>
    <w:p w14:paraId="42CB5DE4" w14:textId="0764BFCA" w:rsidR="00086D5A" w:rsidRPr="007641F2" w:rsidRDefault="00086D5A"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įvyksta didelis kibernetini</w:t>
      </w:r>
      <w:r w:rsidR="00922CD9" w:rsidRPr="007641F2">
        <w:rPr>
          <w:rFonts w:asciiTheme="majorBidi" w:eastAsia="Times New Roman" w:hAnsiTheme="majorBidi" w:cstheme="majorBidi"/>
          <w:sz w:val="24"/>
          <w:szCs w:val="24"/>
          <w:lang w:eastAsia="lt-LT" w:bidi="lt-LT"/>
        </w:rPr>
        <w:t xml:space="preserve">s </w:t>
      </w:r>
      <w:r w:rsidRPr="007641F2">
        <w:rPr>
          <w:rFonts w:asciiTheme="majorBidi" w:eastAsia="Times New Roman" w:hAnsiTheme="majorBidi" w:cstheme="majorBidi"/>
          <w:sz w:val="24"/>
          <w:szCs w:val="24"/>
          <w:lang w:eastAsia="lt-LT" w:bidi="lt-LT"/>
        </w:rPr>
        <w:t>incidentas;</w:t>
      </w:r>
    </w:p>
    <w:p w14:paraId="0EDDD7B6" w14:textId="54A47116" w:rsidR="00086D5A" w:rsidRPr="007641F2" w:rsidRDefault="00DE6DBD"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w:t>
      </w:r>
      <w:r w:rsidR="00554E3D" w:rsidRPr="007641F2">
        <w:rPr>
          <w:rFonts w:asciiTheme="majorBidi" w:eastAsia="Times New Roman" w:hAnsiTheme="majorBidi" w:cstheme="majorBidi"/>
          <w:sz w:val="24"/>
          <w:szCs w:val="24"/>
          <w:lang w:eastAsia="lt-LT" w:bidi="lt-LT"/>
        </w:rPr>
        <w:t xml:space="preserve"> skenavimo (pvz. </w:t>
      </w:r>
      <w:r w:rsidR="00516FB9" w:rsidRPr="007641F2">
        <w:rPr>
          <w:rFonts w:asciiTheme="majorBidi" w:eastAsia="Times New Roman" w:hAnsiTheme="majorBidi" w:cstheme="majorBidi"/>
          <w:sz w:val="24"/>
          <w:szCs w:val="24"/>
          <w:lang w:eastAsia="lt-LT" w:bidi="lt-LT"/>
        </w:rPr>
        <w:t>TIS skenavimo</w:t>
      </w:r>
      <w:r w:rsidR="00086D5A" w:rsidRPr="007641F2">
        <w:rPr>
          <w:rFonts w:asciiTheme="majorBidi" w:eastAsia="Times New Roman" w:hAnsiTheme="majorBidi" w:cstheme="majorBidi"/>
          <w:sz w:val="24"/>
          <w:szCs w:val="24"/>
          <w:lang w:eastAsia="lt-LT" w:bidi="lt-LT"/>
        </w:rPr>
        <w:t xml:space="preserve"> ir (ar) įsilaužimų testavimo</w:t>
      </w:r>
      <w:r w:rsidR="00922CD9" w:rsidRPr="007641F2">
        <w:rPr>
          <w:rFonts w:asciiTheme="majorBidi" w:eastAsia="Times New Roman" w:hAnsiTheme="majorBidi" w:cstheme="majorBidi"/>
          <w:sz w:val="24"/>
          <w:szCs w:val="24"/>
          <w:lang w:eastAsia="lt-LT" w:bidi="lt-LT"/>
        </w:rPr>
        <w:t xml:space="preserve"> ir pan.</w:t>
      </w:r>
      <w:r w:rsidR="00554E3D" w:rsidRPr="007641F2">
        <w:rPr>
          <w:rFonts w:asciiTheme="majorBidi" w:eastAsia="Times New Roman" w:hAnsiTheme="majorBidi" w:cstheme="majorBidi"/>
          <w:sz w:val="24"/>
          <w:szCs w:val="24"/>
          <w:lang w:eastAsia="lt-LT" w:bidi="lt-LT"/>
        </w:rPr>
        <w:t>)</w:t>
      </w:r>
      <w:r w:rsidR="00086D5A" w:rsidRPr="007641F2">
        <w:rPr>
          <w:rFonts w:asciiTheme="majorBidi" w:eastAsia="Times New Roman" w:hAnsiTheme="majorBidi" w:cstheme="majorBidi"/>
          <w:sz w:val="24"/>
          <w:szCs w:val="24"/>
          <w:lang w:eastAsia="lt-LT" w:bidi="lt-LT"/>
        </w:rPr>
        <w:t xml:space="preserve"> </w:t>
      </w:r>
      <w:r w:rsidR="00516FB9" w:rsidRPr="007641F2">
        <w:rPr>
          <w:rFonts w:asciiTheme="majorBidi" w:eastAsia="Times New Roman" w:hAnsiTheme="majorBidi" w:cstheme="majorBidi"/>
          <w:sz w:val="24"/>
          <w:szCs w:val="24"/>
          <w:lang w:eastAsia="lt-LT" w:bidi="lt-LT"/>
        </w:rPr>
        <w:t xml:space="preserve">ar programinio kodo saugumo vertinimo </w:t>
      </w:r>
      <w:r w:rsidR="00086D5A" w:rsidRPr="007641F2">
        <w:rPr>
          <w:rFonts w:asciiTheme="majorBidi" w:eastAsia="Times New Roman" w:hAnsiTheme="majorBidi" w:cstheme="majorBidi"/>
          <w:sz w:val="24"/>
          <w:szCs w:val="24"/>
          <w:lang w:eastAsia="lt-LT" w:bidi="lt-LT"/>
        </w:rPr>
        <w:t>metu nustatom</w:t>
      </w:r>
      <w:r w:rsidR="00B06E09" w:rsidRPr="007641F2">
        <w:rPr>
          <w:rFonts w:asciiTheme="majorBidi" w:eastAsia="Times New Roman" w:hAnsiTheme="majorBidi" w:cstheme="majorBidi"/>
          <w:sz w:val="24"/>
          <w:szCs w:val="24"/>
          <w:lang w:eastAsia="lt-LT" w:bidi="lt-LT"/>
        </w:rPr>
        <w:t>os</w:t>
      </w:r>
      <w:r w:rsidR="00086D5A" w:rsidRPr="007641F2">
        <w:rPr>
          <w:rFonts w:asciiTheme="majorBidi" w:eastAsia="Times New Roman" w:hAnsiTheme="majorBidi" w:cstheme="majorBidi"/>
          <w:sz w:val="24"/>
          <w:szCs w:val="24"/>
          <w:lang w:eastAsia="lt-LT" w:bidi="lt-LT"/>
        </w:rPr>
        <w:t xml:space="preserve"> kritin</w:t>
      </w:r>
      <w:r w:rsidRPr="007641F2">
        <w:rPr>
          <w:rFonts w:asciiTheme="majorBidi" w:eastAsia="Times New Roman" w:hAnsiTheme="majorBidi" w:cstheme="majorBidi"/>
          <w:sz w:val="24"/>
          <w:szCs w:val="24"/>
          <w:lang w:eastAsia="lt-LT" w:bidi="lt-LT"/>
        </w:rPr>
        <w:t xml:space="preserve">ės </w:t>
      </w:r>
      <w:r w:rsidR="00554E3D" w:rsidRPr="007641F2">
        <w:rPr>
          <w:rFonts w:asciiTheme="majorBidi" w:eastAsia="Times New Roman" w:hAnsiTheme="majorBidi" w:cstheme="majorBidi"/>
          <w:sz w:val="24"/>
          <w:szCs w:val="24"/>
          <w:lang w:eastAsia="lt-LT" w:bidi="lt-LT"/>
        </w:rPr>
        <w:t xml:space="preserve">ir didelės rizikos </w:t>
      </w:r>
      <w:r w:rsidRPr="007641F2">
        <w:rPr>
          <w:rFonts w:asciiTheme="majorBidi" w:eastAsia="Times New Roman" w:hAnsiTheme="majorBidi" w:cstheme="majorBidi"/>
          <w:sz w:val="24"/>
          <w:szCs w:val="24"/>
          <w:lang w:eastAsia="lt-LT" w:bidi="lt-LT"/>
        </w:rPr>
        <w:t>saugumo spragos</w:t>
      </w:r>
      <w:r w:rsidR="00086D5A" w:rsidRPr="007641F2">
        <w:rPr>
          <w:rFonts w:asciiTheme="majorBidi" w:eastAsia="Times New Roman" w:hAnsiTheme="majorBidi" w:cstheme="majorBidi"/>
          <w:sz w:val="24"/>
          <w:szCs w:val="24"/>
          <w:lang w:eastAsia="lt-LT" w:bidi="lt-LT"/>
        </w:rPr>
        <w:t>;</w:t>
      </w:r>
    </w:p>
    <w:p w14:paraId="6FA91976" w14:textId="1434A385" w:rsidR="00086D5A" w:rsidRPr="007641F2" w:rsidRDefault="00236C0B"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vyksta </w:t>
      </w:r>
      <w:r w:rsidR="00086D5A" w:rsidRPr="007641F2">
        <w:rPr>
          <w:rFonts w:asciiTheme="majorBidi" w:eastAsia="Times New Roman" w:hAnsiTheme="majorBidi" w:cstheme="majorBidi"/>
          <w:sz w:val="24"/>
          <w:szCs w:val="24"/>
          <w:lang w:eastAsia="lt-LT" w:bidi="lt-LT"/>
        </w:rPr>
        <w:t>didelė</w:t>
      </w:r>
      <w:r w:rsidR="007641F2">
        <w:rPr>
          <w:rFonts w:asciiTheme="majorBidi" w:eastAsia="Times New Roman" w:hAnsiTheme="majorBidi" w:cstheme="majorBidi"/>
          <w:sz w:val="24"/>
          <w:szCs w:val="24"/>
          <w:lang w:eastAsia="lt-LT" w:bidi="lt-LT"/>
        </w:rPr>
        <w:t xml:space="preserve"> LAR </w:t>
      </w:r>
      <w:r w:rsidR="00086D5A" w:rsidRPr="007641F2">
        <w:rPr>
          <w:rFonts w:asciiTheme="majorBidi" w:eastAsia="Times New Roman" w:hAnsiTheme="majorBidi" w:cstheme="majorBidi"/>
          <w:sz w:val="24"/>
          <w:szCs w:val="24"/>
          <w:lang w:eastAsia="lt-LT" w:bidi="lt-LT"/>
        </w:rPr>
        <w:t>darbuotojų kaita;</w:t>
      </w:r>
    </w:p>
    <w:p w14:paraId="48AF77D9" w14:textId="2FCB2155" w:rsidR="0011793A" w:rsidRPr="007641F2" w:rsidRDefault="00086D5A"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pasikeičia </w:t>
      </w:r>
      <w:r w:rsidR="00DE6DBD" w:rsidRPr="007641F2">
        <w:rPr>
          <w:rFonts w:asciiTheme="majorBidi" w:eastAsia="Times New Roman" w:hAnsiTheme="majorBidi" w:cstheme="majorBidi"/>
          <w:sz w:val="24"/>
          <w:szCs w:val="24"/>
          <w:lang w:eastAsia="lt-LT" w:bidi="lt-LT"/>
        </w:rPr>
        <w:t xml:space="preserve">TIS priežiūros ir vystymo </w:t>
      </w:r>
      <w:r w:rsidRPr="007641F2">
        <w:rPr>
          <w:rFonts w:asciiTheme="majorBidi" w:eastAsia="Times New Roman" w:hAnsiTheme="majorBidi" w:cstheme="majorBidi"/>
          <w:sz w:val="24"/>
          <w:szCs w:val="24"/>
          <w:lang w:eastAsia="lt-LT" w:bidi="lt-LT"/>
        </w:rPr>
        <w:t>paslaugų tiekėjai</w:t>
      </w:r>
      <w:r w:rsidR="00DE6DBD" w:rsidRPr="007641F2">
        <w:rPr>
          <w:rFonts w:asciiTheme="majorBidi" w:eastAsia="Times New Roman" w:hAnsiTheme="majorBidi" w:cstheme="majorBidi"/>
          <w:sz w:val="24"/>
          <w:szCs w:val="24"/>
          <w:lang w:eastAsia="lt-LT" w:bidi="lt-LT"/>
        </w:rPr>
        <w:t xml:space="preserve">, kurie </w:t>
      </w:r>
      <w:r w:rsidR="00546814" w:rsidRPr="007641F2">
        <w:rPr>
          <w:rFonts w:asciiTheme="majorBidi" w:hAnsiTheme="majorBidi" w:cstheme="majorBidi"/>
          <w:sz w:val="24"/>
          <w:szCs w:val="24"/>
        </w:rPr>
        <w:t>LAR</w:t>
      </w:r>
      <w:r w:rsidR="00DE6DBD" w:rsidRPr="007641F2">
        <w:rPr>
          <w:rFonts w:asciiTheme="majorBidi" w:hAnsiTheme="majorBidi" w:cstheme="majorBidi"/>
          <w:sz w:val="24"/>
          <w:szCs w:val="24"/>
        </w:rPr>
        <w:t xml:space="preserve"> teikia kritines paslaugas</w:t>
      </w:r>
      <w:r w:rsidR="0011793A" w:rsidRPr="007641F2">
        <w:rPr>
          <w:rFonts w:asciiTheme="majorBidi" w:eastAsia="Times New Roman" w:hAnsiTheme="majorBidi" w:cstheme="majorBidi"/>
          <w:sz w:val="24"/>
          <w:szCs w:val="24"/>
          <w:lang w:eastAsia="lt-LT" w:bidi="lt-LT"/>
        </w:rPr>
        <w:t>;</w:t>
      </w:r>
    </w:p>
    <w:p w14:paraId="0069A827" w14:textId="76AE4508" w:rsidR="002C72B3" w:rsidRPr="007641F2" w:rsidRDefault="0011793A"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kiti esminiai pokyčiai, darantys įtaką </w:t>
      </w:r>
      <w:r w:rsidR="00546814" w:rsidRPr="007641F2">
        <w:rPr>
          <w:rFonts w:asciiTheme="majorBidi" w:hAnsiTheme="majorBidi" w:cstheme="majorBidi"/>
          <w:sz w:val="24"/>
          <w:szCs w:val="24"/>
        </w:rPr>
        <w:t>LAR</w:t>
      </w:r>
      <w:r w:rsidRPr="007641F2">
        <w:rPr>
          <w:rFonts w:asciiTheme="majorBidi" w:hAnsiTheme="majorBidi" w:cstheme="majorBidi"/>
          <w:sz w:val="24"/>
          <w:szCs w:val="24"/>
        </w:rPr>
        <w:t xml:space="preserve"> </w:t>
      </w:r>
      <w:r w:rsidRPr="007641F2">
        <w:rPr>
          <w:rFonts w:asciiTheme="majorBidi" w:eastAsia="Times New Roman" w:hAnsiTheme="majorBidi" w:cstheme="majorBidi"/>
          <w:sz w:val="24"/>
          <w:szCs w:val="24"/>
          <w:lang w:eastAsia="lt-LT" w:bidi="lt-LT"/>
        </w:rPr>
        <w:t xml:space="preserve">veiklai </w:t>
      </w:r>
      <w:r w:rsidR="00DE6DBD" w:rsidRPr="007641F2">
        <w:rPr>
          <w:rFonts w:asciiTheme="majorBidi" w:eastAsia="Times New Roman" w:hAnsiTheme="majorBidi" w:cstheme="majorBidi"/>
          <w:sz w:val="24"/>
          <w:szCs w:val="24"/>
          <w:lang w:eastAsia="lt-LT" w:bidi="lt-LT"/>
        </w:rPr>
        <w:t xml:space="preserve">ir </w:t>
      </w:r>
      <w:r w:rsidRPr="007641F2">
        <w:rPr>
          <w:rFonts w:asciiTheme="majorBidi" w:eastAsia="Times New Roman" w:hAnsiTheme="majorBidi" w:cstheme="majorBidi"/>
          <w:sz w:val="24"/>
          <w:szCs w:val="24"/>
          <w:lang w:eastAsia="lt-LT" w:bidi="lt-LT"/>
        </w:rPr>
        <w:t>kibernetiniam saugumui</w:t>
      </w:r>
      <w:r w:rsidR="00086D5A" w:rsidRPr="007641F2">
        <w:rPr>
          <w:rFonts w:asciiTheme="majorBidi" w:eastAsia="Times New Roman" w:hAnsiTheme="majorBidi" w:cstheme="majorBidi"/>
          <w:sz w:val="24"/>
          <w:szCs w:val="24"/>
          <w:lang w:eastAsia="lt-LT" w:bidi="lt-LT"/>
        </w:rPr>
        <w:t>.</w:t>
      </w:r>
    </w:p>
    <w:p w14:paraId="4EA2C9D2" w14:textId="169B2817" w:rsidR="00FE420E" w:rsidRPr="007641F2" w:rsidRDefault="00FE420E" w:rsidP="00F3036C">
      <w:pPr>
        <w:pStyle w:val="ListParagraph"/>
        <w:widowControl w:val="0"/>
        <w:overflowPunct w:val="0"/>
        <w:autoSpaceDE w:val="0"/>
        <w:autoSpaceDN w:val="0"/>
        <w:adjustRightInd w:val="0"/>
        <w:spacing w:after="0"/>
        <w:rPr>
          <w:rFonts w:asciiTheme="majorBidi" w:hAnsiTheme="majorBidi" w:cstheme="majorBidi"/>
          <w:sz w:val="24"/>
          <w:szCs w:val="24"/>
        </w:rPr>
      </w:pPr>
    </w:p>
    <w:p w14:paraId="790DDF9E" w14:textId="15BB9452" w:rsidR="00546814" w:rsidRPr="007641F2" w:rsidRDefault="00546814" w:rsidP="00F3036C">
      <w:pPr>
        <w:pStyle w:val="ListParagraph"/>
        <w:widowControl w:val="0"/>
        <w:overflowPunct w:val="0"/>
        <w:autoSpaceDE w:val="0"/>
        <w:autoSpaceDN w:val="0"/>
        <w:adjustRightInd w:val="0"/>
        <w:spacing w:after="0"/>
        <w:ind w:left="0"/>
        <w:jc w:val="center"/>
        <w:rPr>
          <w:rFonts w:asciiTheme="majorBidi" w:hAnsiTheme="majorBidi" w:cstheme="majorBidi"/>
          <w:b/>
          <w:bCs/>
          <w:sz w:val="24"/>
          <w:szCs w:val="24"/>
        </w:rPr>
      </w:pPr>
      <w:r w:rsidRPr="007641F2">
        <w:rPr>
          <w:rFonts w:asciiTheme="majorBidi" w:hAnsiTheme="majorBidi" w:cstheme="majorBidi"/>
          <w:b/>
          <w:bCs/>
          <w:sz w:val="24"/>
          <w:szCs w:val="24"/>
        </w:rPr>
        <w:t>Pirmasis skirsnis. Rizikos vertinimas</w:t>
      </w:r>
    </w:p>
    <w:p w14:paraId="412673E7" w14:textId="77777777" w:rsidR="006622AD" w:rsidRPr="007641F2" w:rsidRDefault="006622AD" w:rsidP="00F3036C">
      <w:pPr>
        <w:widowControl w:val="0"/>
        <w:tabs>
          <w:tab w:val="left" w:pos="426"/>
          <w:tab w:val="left" w:pos="3283"/>
        </w:tabs>
        <w:spacing w:after="0"/>
        <w:rPr>
          <w:rFonts w:asciiTheme="majorBidi" w:eastAsia="Times New Roman" w:hAnsiTheme="majorBidi" w:cstheme="majorBidi"/>
          <w:b/>
          <w:bCs/>
          <w:sz w:val="24"/>
          <w:szCs w:val="24"/>
          <w:lang w:eastAsia="lt-LT" w:bidi="lt-LT"/>
        </w:rPr>
      </w:pPr>
    </w:p>
    <w:p w14:paraId="4FCF81CE" w14:textId="6EDE8280" w:rsidR="0049602F" w:rsidRPr="007641F2" w:rsidRDefault="1AF1F087" w:rsidP="00C17380">
      <w:pPr>
        <w:pStyle w:val="ListParagraph"/>
        <w:widowControl w:val="0"/>
        <w:numPr>
          <w:ilvl w:val="0"/>
          <w:numId w:val="53"/>
        </w:numPr>
        <w:tabs>
          <w:tab w:val="left" w:pos="993"/>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Rizikos vertinimo tarpiniai </w:t>
      </w:r>
      <w:r w:rsidR="28591B14" w:rsidRPr="007641F2">
        <w:rPr>
          <w:rFonts w:asciiTheme="majorBidi" w:eastAsia="Times New Roman" w:hAnsiTheme="majorBidi" w:cstheme="majorBidi"/>
          <w:sz w:val="24"/>
          <w:szCs w:val="24"/>
          <w:lang w:eastAsia="lt-LT" w:bidi="lt-LT"/>
        </w:rPr>
        <w:t xml:space="preserve">ir galutiniai </w:t>
      </w:r>
      <w:r w:rsidRPr="007641F2">
        <w:rPr>
          <w:rFonts w:asciiTheme="majorBidi" w:eastAsia="Times New Roman" w:hAnsiTheme="majorBidi" w:cstheme="majorBidi"/>
          <w:sz w:val="24"/>
          <w:szCs w:val="24"/>
          <w:lang w:eastAsia="lt-LT" w:bidi="lt-LT"/>
        </w:rPr>
        <w:t xml:space="preserve">rezultatai </w:t>
      </w:r>
      <w:r w:rsidR="28591B14" w:rsidRPr="007641F2">
        <w:rPr>
          <w:rFonts w:asciiTheme="majorBidi" w:eastAsia="Times New Roman" w:hAnsiTheme="majorBidi" w:cstheme="majorBidi"/>
          <w:sz w:val="24"/>
          <w:szCs w:val="24"/>
          <w:lang w:eastAsia="lt-LT" w:bidi="lt-LT"/>
        </w:rPr>
        <w:t xml:space="preserve">bei </w:t>
      </w:r>
      <w:r w:rsidRPr="007641F2">
        <w:rPr>
          <w:rFonts w:asciiTheme="majorBidi" w:eastAsia="Times New Roman" w:hAnsiTheme="majorBidi" w:cstheme="majorBidi"/>
          <w:sz w:val="24"/>
          <w:szCs w:val="24"/>
          <w:lang w:eastAsia="lt-LT" w:bidi="lt-LT"/>
        </w:rPr>
        <w:t xml:space="preserve">skaičiavimai yra fiksuojami </w:t>
      </w:r>
      <w:r w:rsidR="28591B14" w:rsidRPr="007641F2">
        <w:rPr>
          <w:rFonts w:asciiTheme="majorBidi" w:eastAsia="Times New Roman" w:hAnsiTheme="majorBidi" w:cstheme="majorBidi"/>
          <w:sz w:val="24"/>
          <w:szCs w:val="24"/>
          <w:lang w:eastAsia="lt-LT" w:bidi="lt-LT"/>
        </w:rPr>
        <w:t xml:space="preserve">Rizikos registre, kuris rengiamas pagal </w:t>
      </w:r>
      <w:r w:rsidRPr="007641F2">
        <w:rPr>
          <w:rFonts w:asciiTheme="majorBidi" w:eastAsia="Times New Roman" w:hAnsiTheme="majorBidi" w:cstheme="majorBidi"/>
          <w:sz w:val="24"/>
          <w:szCs w:val="24"/>
          <w:lang w:eastAsia="lt-LT" w:bidi="lt-LT"/>
        </w:rPr>
        <w:t>šio Tvarkos</w:t>
      </w:r>
      <w:r w:rsidR="00546814" w:rsidRPr="007641F2">
        <w:rPr>
          <w:rFonts w:asciiTheme="majorBidi" w:eastAsia="Times New Roman" w:hAnsiTheme="majorBidi" w:cstheme="majorBidi"/>
          <w:sz w:val="24"/>
          <w:szCs w:val="24"/>
          <w:lang w:eastAsia="lt-LT" w:bidi="lt-LT"/>
        </w:rPr>
        <w:t xml:space="preserve"> aprašo</w:t>
      </w:r>
      <w:r w:rsidRPr="007641F2">
        <w:rPr>
          <w:rFonts w:asciiTheme="majorBidi" w:eastAsia="Times New Roman" w:hAnsiTheme="majorBidi" w:cstheme="majorBidi"/>
          <w:sz w:val="24"/>
          <w:szCs w:val="24"/>
          <w:lang w:eastAsia="lt-LT" w:bidi="lt-LT"/>
        </w:rPr>
        <w:t xml:space="preserve"> 1 priede </w:t>
      </w:r>
      <w:r w:rsidR="000376D7" w:rsidRPr="007641F2">
        <w:rPr>
          <w:rFonts w:asciiTheme="majorBidi" w:eastAsia="Times New Roman" w:hAnsiTheme="majorBidi" w:cstheme="majorBidi"/>
          <w:sz w:val="24"/>
          <w:szCs w:val="24"/>
          <w:lang w:eastAsia="lt-LT" w:bidi="lt-LT"/>
        </w:rPr>
        <w:t xml:space="preserve">esančią </w:t>
      </w:r>
      <w:r w:rsidRPr="007641F2">
        <w:rPr>
          <w:rFonts w:asciiTheme="majorBidi" w:eastAsia="Times New Roman" w:hAnsiTheme="majorBidi" w:cstheme="majorBidi"/>
          <w:sz w:val="24"/>
          <w:szCs w:val="24"/>
          <w:lang w:eastAsia="lt-LT" w:bidi="lt-LT"/>
        </w:rPr>
        <w:t>Rizikos registro form</w:t>
      </w:r>
      <w:r w:rsidR="000376D7" w:rsidRPr="007641F2">
        <w:rPr>
          <w:rFonts w:asciiTheme="majorBidi" w:eastAsia="Times New Roman" w:hAnsiTheme="majorBidi" w:cstheme="majorBidi"/>
          <w:sz w:val="24"/>
          <w:szCs w:val="24"/>
          <w:lang w:eastAsia="lt-LT" w:bidi="lt-LT"/>
        </w:rPr>
        <w:t>ą</w:t>
      </w:r>
      <w:r w:rsidRPr="007641F2">
        <w:rPr>
          <w:rFonts w:asciiTheme="majorBidi" w:eastAsia="Times New Roman" w:hAnsiTheme="majorBidi" w:cstheme="majorBidi"/>
          <w:sz w:val="24"/>
          <w:szCs w:val="24"/>
          <w:lang w:eastAsia="lt-LT" w:bidi="lt-LT"/>
        </w:rPr>
        <w:t>, kurį tvarko kibernetinio saugumo vadovas</w:t>
      </w:r>
      <w:r w:rsidR="79648C14" w:rsidRPr="007641F2">
        <w:rPr>
          <w:rFonts w:asciiTheme="majorBidi" w:eastAsia="Times New Roman" w:hAnsiTheme="majorBidi" w:cstheme="majorBidi"/>
          <w:sz w:val="24"/>
          <w:szCs w:val="24"/>
          <w:lang w:eastAsia="lt-LT" w:bidi="lt-LT"/>
        </w:rPr>
        <w:t xml:space="preserve"> ir saugos įgaliotinis</w:t>
      </w:r>
      <w:r w:rsidRPr="007641F2">
        <w:rPr>
          <w:rFonts w:asciiTheme="majorBidi" w:eastAsia="Times New Roman" w:hAnsiTheme="majorBidi" w:cstheme="majorBidi"/>
          <w:sz w:val="24"/>
          <w:szCs w:val="24"/>
          <w:lang w:eastAsia="lt-LT" w:bidi="lt-LT"/>
        </w:rPr>
        <w:t xml:space="preserve">. Rizikos vertinimo eiga ir galutiniai rezultatai yra fiksuojami šio Tvarkos </w:t>
      </w:r>
      <w:r w:rsidR="000850E5" w:rsidRPr="007641F2">
        <w:rPr>
          <w:rFonts w:asciiTheme="majorBidi" w:eastAsia="Times New Roman" w:hAnsiTheme="majorBidi" w:cstheme="majorBidi"/>
          <w:sz w:val="24"/>
          <w:szCs w:val="24"/>
          <w:lang w:eastAsia="lt-LT" w:bidi="lt-LT"/>
        </w:rPr>
        <w:t xml:space="preserve">aprašo </w:t>
      </w:r>
      <w:r w:rsidRPr="007641F2">
        <w:rPr>
          <w:rFonts w:asciiTheme="majorBidi" w:eastAsia="Times New Roman" w:hAnsiTheme="majorBidi" w:cstheme="majorBidi"/>
          <w:sz w:val="24"/>
          <w:szCs w:val="24"/>
          <w:lang w:eastAsia="lt-LT" w:bidi="lt-LT"/>
        </w:rPr>
        <w:t xml:space="preserve">2 priede </w:t>
      </w:r>
      <w:r w:rsidR="000376D7" w:rsidRPr="007641F2">
        <w:rPr>
          <w:rFonts w:asciiTheme="majorBidi" w:eastAsia="Times New Roman" w:hAnsiTheme="majorBidi" w:cstheme="majorBidi"/>
          <w:sz w:val="24"/>
          <w:szCs w:val="24"/>
          <w:lang w:eastAsia="lt-LT" w:bidi="lt-LT"/>
        </w:rPr>
        <w:t>esančio</w:t>
      </w:r>
      <w:r w:rsidR="00DF3EB0" w:rsidRPr="007641F2">
        <w:rPr>
          <w:rFonts w:asciiTheme="majorBidi" w:eastAsia="Times New Roman" w:hAnsiTheme="majorBidi" w:cstheme="majorBidi"/>
          <w:sz w:val="24"/>
          <w:szCs w:val="24"/>
          <w:lang w:eastAsia="lt-LT" w:bidi="lt-LT"/>
        </w:rPr>
        <w:t>je</w:t>
      </w:r>
      <w:r w:rsidR="000376D7" w:rsidRPr="007641F2">
        <w:rPr>
          <w:rFonts w:asciiTheme="majorBidi" w:eastAsia="Times New Roman" w:hAnsiTheme="majorBidi" w:cstheme="majorBidi"/>
          <w:sz w:val="24"/>
          <w:szCs w:val="24"/>
          <w:lang w:eastAsia="lt-LT" w:bidi="lt-LT"/>
        </w:rPr>
        <w:t xml:space="preserve"> </w:t>
      </w:r>
      <w:r w:rsidR="00584575" w:rsidRPr="007641F2">
        <w:rPr>
          <w:rFonts w:asciiTheme="majorBidi" w:eastAsia="Times New Roman" w:hAnsiTheme="majorBidi" w:cstheme="majorBidi"/>
          <w:sz w:val="24"/>
          <w:szCs w:val="24"/>
          <w:lang w:eastAsia="lt-LT" w:bidi="lt-LT"/>
        </w:rPr>
        <w:t>RVA</w:t>
      </w:r>
      <w:r w:rsidR="000376D7" w:rsidRPr="007641F2">
        <w:rPr>
          <w:rFonts w:asciiTheme="majorBidi" w:eastAsia="Times New Roman" w:hAnsiTheme="majorBidi" w:cstheme="majorBidi"/>
          <w:sz w:val="24"/>
          <w:szCs w:val="24"/>
          <w:lang w:eastAsia="lt-LT" w:bidi="lt-LT"/>
        </w:rPr>
        <w:t xml:space="preserve"> formoje</w:t>
      </w:r>
      <w:r w:rsidRPr="007641F2">
        <w:rPr>
          <w:rFonts w:asciiTheme="majorBidi" w:eastAsia="Times New Roman" w:hAnsiTheme="majorBidi" w:cstheme="majorBidi"/>
          <w:sz w:val="24"/>
          <w:szCs w:val="24"/>
          <w:lang w:eastAsia="lt-LT" w:bidi="lt-LT"/>
        </w:rPr>
        <w:t>.</w:t>
      </w:r>
      <w:bookmarkStart w:id="1" w:name="_Hlk188905919"/>
      <w:bookmarkEnd w:id="1"/>
    </w:p>
    <w:p w14:paraId="5B88D310" w14:textId="589F6A81" w:rsidR="00AF1AB9" w:rsidRPr="007641F2" w:rsidRDefault="00AF1AB9"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imes New Roman" w:eastAsia="Times New Roman" w:hAnsi="Times New Roman" w:cs="Times New Roman"/>
          <w:sz w:val="24"/>
          <w:szCs w:val="24"/>
        </w:rPr>
        <w:t xml:space="preserve">Rizikos vertinimas gali būti atliekamas vadovaujantis </w:t>
      </w:r>
      <w:r w:rsidR="00401ECE" w:rsidRPr="007641F2">
        <w:rPr>
          <w:rFonts w:ascii="Times New Roman" w:eastAsia="Times New Roman" w:hAnsi="Times New Roman" w:cs="Times New Roman"/>
          <w:sz w:val="24"/>
          <w:szCs w:val="24"/>
        </w:rPr>
        <w:t xml:space="preserve">tarptautiniu standartu IEC/ISO 27005 „Informacinės technologijos Saugumo metodai. Informacijos saugumo rizikos valdymas“ (aktualia redakcija) ir (ar) </w:t>
      </w:r>
      <w:r w:rsidRPr="007641F2">
        <w:rPr>
          <w:rFonts w:ascii="Times New Roman" w:eastAsia="Times New Roman" w:hAnsi="Times New Roman" w:cs="Times New Roman"/>
          <w:sz w:val="24"/>
          <w:szCs w:val="24"/>
        </w:rPr>
        <w:t xml:space="preserve">NKSC </w:t>
      </w:r>
      <w:r w:rsidR="008573BE" w:rsidRPr="007641F2">
        <w:rPr>
          <w:rFonts w:ascii="Times New Roman" w:eastAsia="Times New Roman" w:hAnsi="Times New Roman" w:cs="Times New Roman"/>
          <w:sz w:val="24"/>
          <w:szCs w:val="24"/>
        </w:rPr>
        <w:t>patvirtinta</w:t>
      </w:r>
      <w:r w:rsidRPr="007641F2">
        <w:rPr>
          <w:rFonts w:ascii="Times New Roman" w:eastAsia="Times New Roman" w:hAnsi="Times New Roman" w:cs="Times New Roman"/>
          <w:sz w:val="24"/>
          <w:szCs w:val="24"/>
        </w:rPr>
        <w:t xml:space="preserve"> Kibernetinio saugumo rizikos vertinimo metodika (toliau – Kibernetinio saugumo rizikos vertinimo metodika).</w:t>
      </w:r>
    </w:p>
    <w:p w14:paraId="5A8486BF" w14:textId="62CC87F6" w:rsidR="00941CC2" w:rsidRPr="007641F2" w:rsidRDefault="00941CC2"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Rizikos vertinimo procesą sudaro 3 (trys) pagrindiniai etapai: rizikos identifikavimas</w:t>
      </w:r>
      <w:r w:rsidR="0011793A"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sz w:val="24"/>
          <w:szCs w:val="24"/>
          <w:lang w:eastAsia="lt-LT" w:bidi="lt-LT"/>
        </w:rPr>
        <w:t>rizikos analizė ir rizikos įvertinimas.</w:t>
      </w:r>
    </w:p>
    <w:p w14:paraId="276ECDE7" w14:textId="36D193CF" w:rsidR="00AC011F" w:rsidRPr="007641F2" w:rsidRDefault="690880FF"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Rizikos identifikavimo metu</w:t>
      </w:r>
      <w:r w:rsidR="20805A3D" w:rsidRPr="007641F2">
        <w:rPr>
          <w:rFonts w:asciiTheme="majorBidi" w:eastAsia="Times New Roman" w:hAnsiTheme="majorBidi" w:cstheme="majorBidi"/>
          <w:b/>
          <w:bCs/>
          <w:sz w:val="24"/>
          <w:szCs w:val="24"/>
          <w:lang w:eastAsia="lt-LT" w:bidi="lt-LT"/>
        </w:rPr>
        <w:t xml:space="preserve"> </w:t>
      </w:r>
      <w:r w:rsidR="20805A3D" w:rsidRPr="007641F2">
        <w:rPr>
          <w:rFonts w:asciiTheme="majorBidi" w:eastAsia="Times New Roman" w:hAnsiTheme="majorBidi" w:cstheme="majorBidi"/>
          <w:sz w:val="24"/>
          <w:szCs w:val="24"/>
          <w:lang w:eastAsia="lt-LT" w:bidi="lt-LT"/>
        </w:rPr>
        <w:t>k</w:t>
      </w:r>
      <w:r w:rsidR="76FF1E17" w:rsidRPr="007641F2">
        <w:rPr>
          <w:rFonts w:asciiTheme="majorBidi" w:eastAsia="Times New Roman" w:hAnsiTheme="majorBidi" w:cstheme="majorBidi"/>
          <w:sz w:val="24"/>
          <w:szCs w:val="24"/>
          <w:lang w:eastAsia="lt-LT" w:bidi="lt-LT"/>
        </w:rPr>
        <w:t>ibernetinio saugumo vadovas</w:t>
      </w:r>
      <w:r w:rsidR="4A33E9CF" w:rsidRPr="007641F2">
        <w:rPr>
          <w:rFonts w:asciiTheme="majorBidi" w:eastAsia="Times New Roman" w:hAnsiTheme="majorBidi" w:cstheme="majorBidi"/>
          <w:sz w:val="24"/>
          <w:szCs w:val="24"/>
          <w:lang w:eastAsia="lt-LT" w:bidi="lt-LT"/>
        </w:rPr>
        <w:t xml:space="preserve"> </w:t>
      </w:r>
      <w:r w:rsidR="28591B14" w:rsidRPr="007641F2">
        <w:rPr>
          <w:rFonts w:asciiTheme="majorBidi" w:eastAsia="Times New Roman" w:hAnsiTheme="majorBidi" w:cstheme="majorBidi"/>
          <w:sz w:val="24"/>
          <w:szCs w:val="24"/>
          <w:lang w:eastAsia="lt-LT" w:bidi="lt-LT"/>
        </w:rPr>
        <w:t xml:space="preserve">ir (ar) saugos įgaliotinis </w:t>
      </w:r>
      <w:r w:rsidRPr="007641F2">
        <w:rPr>
          <w:rFonts w:asciiTheme="majorBidi" w:eastAsia="Times New Roman" w:hAnsiTheme="majorBidi" w:cstheme="majorBidi"/>
          <w:sz w:val="24"/>
          <w:szCs w:val="24"/>
          <w:lang w:eastAsia="lt-LT" w:bidi="lt-LT"/>
        </w:rPr>
        <w:t xml:space="preserve">taip pat </w:t>
      </w:r>
      <w:r w:rsidR="4A33E9CF" w:rsidRPr="007641F2">
        <w:rPr>
          <w:rFonts w:asciiTheme="majorBidi" w:eastAsia="Times New Roman" w:hAnsiTheme="majorBidi" w:cstheme="majorBidi"/>
          <w:sz w:val="24"/>
          <w:szCs w:val="24"/>
          <w:lang w:eastAsia="lt-LT" w:bidi="lt-LT"/>
        </w:rPr>
        <w:t xml:space="preserve">kartu su </w:t>
      </w:r>
      <w:r w:rsidR="00AF1AB9" w:rsidRPr="007641F2">
        <w:rPr>
          <w:rFonts w:asciiTheme="majorBidi" w:hAnsiTheme="majorBidi" w:cstheme="majorBidi"/>
          <w:sz w:val="24"/>
          <w:szCs w:val="24"/>
        </w:rPr>
        <w:t>LAR</w:t>
      </w:r>
      <w:r w:rsidR="28591B14" w:rsidRPr="007641F2">
        <w:rPr>
          <w:rFonts w:asciiTheme="majorBidi" w:eastAsia="Times New Roman" w:hAnsiTheme="majorBidi" w:cstheme="majorBidi"/>
          <w:sz w:val="24"/>
          <w:szCs w:val="24"/>
          <w:lang w:eastAsia="lt-LT" w:bidi="lt-LT"/>
        </w:rPr>
        <w:t xml:space="preserve"> TIS savininkais</w:t>
      </w:r>
      <w:r w:rsidR="4A33E9CF" w:rsidRPr="007641F2">
        <w:rPr>
          <w:rFonts w:asciiTheme="majorBidi" w:eastAsia="Times New Roman" w:hAnsiTheme="majorBidi" w:cstheme="majorBidi"/>
          <w:sz w:val="24"/>
          <w:szCs w:val="24"/>
          <w:lang w:eastAsia="lt-LT" w:bidi="lt-LT"/>
        </w:rPr>
        <w:t xml:space="preserve"> identifikuoja </w:t>
      </w:r>
      <w:r w:rsidR="20805A3D" w:rsidRPr="007641F2">
        <w:rPr>
          <w:rFonts w:asciiTheme="majorBidi" w:eastAsia="Times New Roman" w:hAnsiTheme="majorBidi" w:cstheme="majorBidi"/>
          <w:sz w:val="24"/>
          <w:szCs w:val="24"/>
          <w:lang w:eastAsia="lt-LT" w:bidi="lt-LT"/>
        </w:rPr>
        <w:t xml:space="preserve">ir suklasifikuoja </w:t>
      </w:r>
      <w:r w:rsidR="28591B14" w:rsidRPr="007641F2">
        <w:rPr>
          <w:rFonts w:asciiTheme="majorBidi" w:eastAsia="Times New Roman" w:hAnsiTheme="majorBidi" w:cstheme="majorBidi"/>
          <w:sz w:val="24"/>
          <w:szCs w:val="24"/>
          <w:lang w:eastAsia="lt-LT" w:bidi="lt-LT"/>
        </w:rPr>
        <w:t>TIS</w:t>
      </w:r>
      <w:r w:rsidR="6EB13A94" w:rsidRPr="007641F2">
        <w:rPr>
          <w:rFonts w:asciiTheme="majorBidi" w:eastAsia="Times New Roman" w:hAnsiTheme="majorBidi" w:cstheme="majorBidi"/>
          <w:sz w:val="24"/>
          <w:szCs w:val="24"/>
          <w:lang w:eastAsia="lt-LT" w:bidi="lt-LT"/>
        </w:rPr>
        <w:t xml:space="preserve">, kurių atžvilgiu </w:t>
      </w:r>
      <w:r w:rsidR="28591B14" w:rsidRPr="007641F2">
        <w:rPr>
          <w:rFonts w:asciiTheme="majorBidi" w:eastAsia="Times New Roman" w:hAnsiTheme="majorBidi" w:cstheme="majorBidi"/>
          <w:sz w:val="24"/>
          <w:szCs w:val="24"/>
          <w:lang w:eastAsia="lt-LT" w:bidi="lt-LT"/>
        </w:rPr>
        <w:t xml:space="preserve">atliekamas </w:t>
      </w:r>
      <w:r w:rsidR="6EB13A94" w:rsidRPr="007641F2">
        <w:rPr>
          <w:rFonts w:asciiTheme="majorBidi" w:eastAsia="Times New Roman" w:hAnsiTheme="majorBidi" w:cstheme="majorBidi"/>
          <w:sz w:val="24"/>
          <w:szCs w:val="24"/>
          <w:lang w:eastAsia="lt-LT" w:bidi="lt-LT"/>
        </w:rPr>
        <w:t>rizikos vertinim</w:t>
      </w:r>
      <w:r w:rsidR="28591B14" w:rsidRPr="007641F2">
        <w:rPr>
          <w:rFonts w:asciiTheme="majorBidi" w:eastAsia="Times New Roman" w:hAnsiTheme="majorBidi" w:cstheme="majorBidi"/>
          <w:sz w:val="24"/>
          <w:szCs w:val="24"/>
          <w:lang w:eastAsia="lt-LT" w:bidi="lt-LT"/>
        </w:rPr>
        <w:t>as</w:t>
      </w:r>
      <w:r w:rsidR="007A427E" w:rsidRPr="007641F2">
        <w:rPr>
          <w:rFonts w:asciiTheme="majorBidi" w:eastAsia="Times New Roman" w:hAnsiTheme="majorBidi" w:cstheme="majorBidi"/>
          <w:sz w:val="24"/>
          <w:szCs w:val="24"/>
          <w:lang w:eastAsia="lt-LT" w:bidi="lt-LT"/>
        </w:rPr>
        <w:t xml:space="preserve"> </w:t>
      </w:r>
      <w:r w:rsidR="007A427E" w:rsidRPr="007641F2">
        <w:rPr>
          <w:rFonts w:ascii="Times New Roman" w:eastAsia="Times New Roman" w:hAnsi="Times New Roman" w:cs="Times New Roman"/>
          <w:sz w:val="24"/>
          <w:szCs w:val="24"/>
        </w:rPr>
        <w:t xml:space="preserve">(galima naudotis Kibernetinio saugumo rizikos vertinimo metodikoje numatytu </w:t>
      </w:r>
      <w:r w:rsidR="007A427E" w:rsidRPr="007641F2">
        <w:rPr>
          <w:rFonts w:ascii="Times New Roman" w:eastAsia="Times New Roman" w:hAnsi="Times New Roman" w:cs="Times New Roman"/>
          <w:sz w:val="24"/>
          <w:szCs w:val="24"/>
        </w:rPr>
        <w:lastRenderedPageBreak/>
        <w:t>tipiniu rizikų ir jų grupių sąrašu)</w:t>
      </w:r>
      <w:r w:rsidR="1DDCADCE" w:rsidRPr="007641F2">
        <w:rPr>
          <w:rFonts w:asciiTheme="majorBidi" w:eastAsia="Times New Roman" w:hAnsiTheme="majorBidi" w:cstheme="majorBidi"/>
          <w:sz w:val="24"/>
          <w:szCs w:val="24"/>
          <w:lang w:eastAsia="lt-LT" w:bidi="lt-LT"/>
        </w:rPr>
        <w:t>.</w:t>
      </w:r>
    </w:p>
    <w:p w14:paraId="4DDC48AE" w14:textId="1C102866" w:rsidR="00967765" w:rsidRPr="007641F2" w:rsidRDefault="758CD0A2"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Pagal kiekvieną</w:t>
      </w:r>
      <w:r w:rsidRPr="007641F2">
        <w:rPr>
          <w:rFonts w:asciiTheme="majorBidi" w:eastAsia="Times New Roman" w:hAnsiTheme="majorBidi" w:cstheme="majorBidi"/>
          <w:b/>
          <w:bCs/>
          <w:sz w:val="24"/>
          <w:szCs w:val="24"/>
          <w:lang w:eastAsia="lt-LT" w:bidi="lt-LT"/>
        </w:rPr>
        <w:t xml:space="preserve"> </w:t>
      </w:r>
      <w:r w:rsidR="28591B14" w:rsidRPr="007641F2">
        <w:rPr>
          <w:rFonts w:asciiTheme="majorBidi" w:hAnsiTheme="majorBidi" w:cstheme="majorBidi"/>
          <w:sz w:val="24"/>
          <w:szCs w:val="24"/>
        </w:rPr>
        <w:t>TIS</w:t>
      </w:r>
      <w:r w:rsidR="64E9740B" w:rsidRPr="007641F2">
        <w:rPr>
          <w:rFonts w:asciiTheme="majorBidi" w:hAnsiTheme="majorBidi" w:cstheme="majorBidi"/>
          <w:sz w:val="24"/>
          <w:szCs w:val="24"/>
        </w:rPr>
        <w:t xml:space="preserve"> </w:t>
      </w:r>
      <w:r w:rsidR="28591B14" w:rsidRPr="007641F2">
        <w:rPr>
          <w:rFonts w:asciiTheme="majorBidi" w:hAnsiTheme="majorBidi" w:cstheme="majorBidi"/>
          <w:sz w:val="24"/>
          <w:szCs w:val="24"/>
        </w:rPr>
        <w:t xml:space="preserve">ar jų </w:t>
      </w:r>
      <w:r w:rsidR="64E9740B" w:rsidRPr="007641F2">
        <w:rPr>
          <w:rFonts w:asciiTheme="majorBidi" w:hAnsiTheme="majorBidi" w:cstheme="majorBidi"/>
          <w:sz w:val="24"/>
          <w:szCs w:val="24"/>
        </w:rPr>
        <w:t>grupę</w:t>
      </w:r>
      <w:r w:rsidRPr="007641F2">
        <w:rPr>
          <w:rFonts w:asciiTheme="majorBidi" w:eastAsia="Times New Roman" w:hAnsiTheme="majorBidi" w:cstheme="majorBidi"/>
          <w:sz w:val="24"/>
          <w:szCs w:val="24"/>
          <w:lang w:eastAsia="lt-LT" w:bidi="lt-LT"/>
        </w:rPr>
        <w:t xml:space="preserve"> </w:t>
      </w:r>
      <w:r w:rsidR="28591B14" w:rsidRPr="007641F2">
        <w:rPr>
          <w:rFonts w:asciiTheme="majorBidi" w:eastAsia="Times New Roman" w:hAnsiTheme="majorBidi" w:cstheme="majorBidi"/>
          <w:sz w:val="24"/>
          <w:szCs w:val="24"/>
          <w:lang w:eastAsia="lt-LT" w:bidi="lt-LT"/>
        </w:rPr>
        <w:t xml:space="preserve">saugos įgaliotinis </w:t>
      </w:r>
      <w:r w:rsidRPr="007641F2">
        <w:rPr>
          <w:rFonts w:asciiTheme="majorBidi" w:eastAsia="Times New Roman" w:hAnsiTheme="majorBidi" w:cstheme="majorBidi"/>
          <w:sz w:val="24"/>
          <w:szCs w:val="24"/>
          <w:lang w:eastAsia="lt-LT" w:bidi="lt-LT"/>
        </w:rPr>
        <w:t>kartu su</w:t>
      </w:r>
      <w:r w:rsidR="000376D7" w:rsidRPr="007641F2">
        <w:rPr>
          <w:rFonts w:asciiTheme="majorBidi" w:eastAsia="Times New Roman" w:hAnsiTheme="majorBidi" w:cstheme="majorBidi"/>
          <w:sz w:val="24"/>
          <w:szCs w:val="24"/>
          <w:lang w:eastAsia="lt-LT" w:bidi="lt-LT"/>
        </w:rPr>
        <w:t xml:space="preserve"> </w:t>
      </w:r>
      <w:r w:rsidR="007A427E" w:rsidRPr="007641F2">
        <w:rPr>
          <w:rFonts w:asciiTheme="majorBidi" w:eastAsia="Times New Roman" w:hAnsiTheme="majorBidi" w:cstheme="majorBidi"/>
          <w:sz w:val="24"/>
          <w:szCs w:val="24"/>
          <w:lang w:eastAsia="lt-LT" w:bidi="lt-LT"/>
        </w:rPr>
        <w:t>LAR</w:t>
      </w:r>
      <w:r w:rsidR="28591B14" w:rsidRPr="007641F2">
        <w:rPr>
          <w:rFonts w:asciiTheme="majorBidi" w:eastAsia="Times New Roman" w:hAnsiTheme="majorBidi" w:cstheme="majorBidi"/>
          <w:sz w:val="24"/>
          <w:szCs w:val="24"/>
          <w:lang w:eastAsia="lt-LT" w:bidi="lt-LT"/>
        </w:rPr>
        <w:t xml:space="preserve"> TIS savininkais</w:t>
      </w:r>
      <w:r w:rsidRPr="007641F2">
        <w:rPr>
          <w:rFonts w:asciiTheme="majorBidi" w:eastAsia="Times New Roman" w:hAnsiTheme="majorBidi" w:cstheme="majorBidi"/>
          <w:sz w:val="24"/>
          <w:szCs w:val="24"/>
          <w:lang w:eastAsia="lt-LT" w:bidi="lt-LT"/>
        </w:rPr>
        <w:t xml:space="preserve"> identifikuoja </w:t>
      </w:r>
      <w:r w:rsidR="1692CE3E" w:rsidRPr="007641F2">
        <w:rPr>
          <w:rFonts w:asciiTheme="majorBidi" w:eastAsia="Times New Roman" w:hAnsiTheme="majorBidi" w:cstheme="majorBidi"/>
          <w:sz w:val="24"/>
          <w:szCs w:val="24"/>
          <w:lang w:eastAsia="lt-LT" w:bidi="lt-LT"/>
        </w:rPr>
        <w:t xml:space="preserve">ir klasifikuoja </w:t>
      </w:r>
      <w:r w:rsidR="4A33E9CF" w:rsidRPr="007641F2">
        <w:rPr>
          <w:rFonts w:asciiTheme="majorBidi" w:eastAsia="Times New Roman" w:hAnsiTheme="majorBidi" w:cstheme="majorBidi"/>
          <w:sz w:val="24"/>
          <w:szCs w:val="24"/>
          <w:lang w:eastAsia="lt-LT" w:bidi="lt-LT"/>
        </w:rPr>
        <w:t>rizikas</w:t>
      </w:r>
      <w:r w:rsidR="001A4B46" w:rsidRPr="007641F2">
        <w:rPr>
          <w:rFonts w:asciiTheme="majorBidi" w:eastAsia="Times New Roman" w:hAnsiTheme="majorBidi" w:cstheme="majorBidi"/>
          <w:sz w:val="24"/>
          <w:szCs w:val="24"/>
          <w:lang w:eastAsia="lt-LT" w:bidi="lt-LT"/>
        </w:rPr>
        <w:t xml:space="preserve"> (identifikuojamos aktualios grėsmės ir spragos)</w:t>
      </w:r>
      <w:r w:rsidR="3D4BB4DD" w:rsidRPr="007641F2">
        <w:rPr>
          <w:rFonts w:asciiTheme="majorBidi" w:eastAsia="Times New Roman" w:hAnsiTheme="majorBidi" w:cstheme="majorBidi"/>
          <w:sz w:val="24"/>
          <w:szCs w:val="24"/>
          <w:lang w:eastAsia="lt-LT" w:bidi="lt-LT"/>
        </w:rPr>
        <w:t xml:space="preserve">. </w:t>
      </w:r>
    </w:p>
    <w:p w14:paraId="0C7A0DE9" w14:textId="74B6C03B" w:rsidR="00515CD9" w:rsidRPr="007641F2" w:rsidRDefault="00515CD9"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Kibernetinio saugumo vadovas </w:t>
      </w:r>
      <w:r w:rsidR="006622AD" w:rsidRPr="007641F2">
        <w:rPr>
          <w:rFonts w:asciiTheme="majorBidi" w:eastAsia="Times New Roman" w:hAnsiTheme="majorBidi" w:cstheme="majorBidi"/>
          <w:sz w:val="24"/>
          <w:szCs w:val="24"/>
          <w:lang w:eastAsia="lt-LT" w:bidi="lt-LT"/>
        </w:rPr>
        <w:t xml:space="preserve">ir (ar) saugos įgaliotinis </w:t>
      </w:r>
      <w:r w:rsidRPr="007641F2">
        <w:rPr>
          <w:rFonts w:asciiTheme="majorBidi" w:eastAsia="Times New Roman" w:hAnsiTheme="majorBidi" w:cstheme="majorBidi"/>
          <w:sz w:val="24"/>
          <w:szCs w:val="24"/>
          <w:lang w:eastAsia="lt-LT" w:bidi="lt-LT"/>
        </w:rPr>
        <w:t xml:space="preserve">visas identifikuotas rizikas </w:t>
      </w:r>
      <w:r w:rsidR="00893FA5" w:rsidRPr="007641F2">
        <w:rPr>
          <w:rFonts w:asciiTheme="majorBidi" w:eastAsia="Times New Roman" w:hAnsiTheme="majorBidi" w:cstheme="majorBidi"/>
          <w:sz w:val="24"/>
          <w:szCs w:val="24"/>
          <w:lang w:eastAsia="lt-LT" w:bidi="lt-LT"/>
        </w:rPr>
        <w:t xml:space="preserve">registruoja Rizikų registre ir kiekvienai rizikai priskiria rizikos savininką. </w:t>
      </w:r>
    </w:p>
    <w:p w14:paraId="4ED4A494" w14:textId="250E6D80" w:rsidR="00D96940" w:rsidRPr="007641F2" w:rsidRDefault="00584575"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w:t>
      </w:r>
      <w:r w:rsidR="006622AD" w:rsidRPr="007641F2">
        <w:rPr>
          <w:rFonts w:asciiTheme="majorBidi" w:eastAsia="Times New Roman" w:hAnsiTheme="majorBidi" w:cstheme="majorBidi"/>
          <w:sz w:val="24"/>
          <w:szCs w:val="24"/>
          <w:lang w:eastAsia="lt-LT" w:bidi="lt-LT"/>
        </w:rPr>
        <w:t xml:space="preserve">augos įgaliotinis </w:t>
      </w:r>
      <w:r w:rsidR="00B906AD" w:rsidRPr="007641F2">
        <w:rPr>
          <w:rFonts w:asciiTheme="majorBidi" w:eastAsia="Times New Roman" w:hAnsiTheme="majorBidi" w:cstheme="majorBidi"/>
          <w:sz w:val="24"/>
          <w:szCs w:val="24"/>
          <w:lang w:eastAsia="lt-LT" w:bidi="lt-LT"/>
        </w:rPr>
        <w:t xml:space="preserve">kartu su </w:t>
      </w:r>
      <w:r w:rsidR="007A427E" w:rsidRPr="007641F2">
        <w:rPr>
          <w:rFonts w:asciiTheme="majorBidi" w:eastAsia="Times New Roman" w:hAnsiTheme="majorBidi" w:cstheme="majorBidi"/>
          <w:sz w:val="24"/>
          <w:szCs w:val="24"/>
          <w:lang w:eastAsia="lt-LT" w:bidi="lt-LT"/>
        </w:rPr>
        <w:t>TIS</w:t>
      </w:r>
      <w:r w:rsidR="00B906AD" w:rsidRPr="007641F2">
        <w:rPr>
          <w:rFonts w:asciiTheme="majorBidi" w:eastAsia="Times New Roman" w:hAnsiTheme="majorBidi" w:cstheme="majorBidi"/>
          <w:sz w:val="24"/>
          <w:szCs w:val="24"/>
          <w:lang w:eastAsia="lt-LT" w:bidi="lt-LT"/>
        </w:rPr>
        <w:t xml:space="preserve"> savininkais k</w:t>
      </w:r>
      <w:r w:rsidR="00D96940" w:rsidRPr="007641F2">
        <w:rPr>
          <w:rFonts w:asciiTheme="majorBidi" w:eastAsia="Times New Roman" w:hAnsiTheme="majorBidi" w:cstheme="majorBidi"/>
          <w:sz w:val="24"/>
          <w:szCs w:val="24"/>
          <w:lang w:eastAsia="lt-LT" w:bidi="lt-LT"/>
        </w:rPr>
        <w:t xml:space="preserve">iekvienam vertinamam </w:t>
      </w:r>
      <w:r w:rsidR="006622AD" w:rsidRPr="007641F2">
        <w:rPr>
          <w:rFonts w:asciiTheme="majorBidi" w:eastAsia="Times New Roman" w:hAnsiTheme="majorBidi" w:cstheme="majorBidi"/>
          <w:sz w:val="24"/>
          <w:szCs w:val="24"/>
          <w:lang w:eastAsia="lt-LT" w:bidi="lt-LT"/>
        </w:rPr>
        <w:t>TIS</w:t>
      </w:r>
      <w:r w:rsidR="00D96940" w:rsidRPr="007641F2">
        <w:rPr>
          <w:rFonts w:asciiTheme="majorBidi" w:eastAsia="Times New Roman" w:hAnsiTheme="majorBidi" w:cstheme="majorBidi"/>
          <w:sz w:val="24"/>
          <w:szCs w:val="24"/>
          <w:lang w:eastAsia="lt-LT" w:bidi="lt-LT"/>
        </w:rPr>
        <w:t xml:space="preserve"> nustato</w:t>
      </w:r>
      <w:r w:rsidR="00B871FF" w:rsidRPr="007641F2">
        <w:rPr>
          <w:rFonts w:asciiTheme="majorBidi" w:eastAsia="Times New Roman" w:hAnsiTheme="majorBidi" w:cstheme="majorBidi"/>
          <w:sz w:val="24"/>
          <w:szCs w:val="24"/>
          <w:lang w:eastAsia="lt-LT" w:bidi="lt-LT"/>
        </w:rPr>
        <w:t xml:space="preserve"> </w:t>
      </w:r>
      <w:r w:rsidR="005C23DE" w:rsidRPr="007641F2">
        <w:rPr>
          <w:rFonts w:asciiTheme="majorBidi" w:eastAsia="Times New Roman" w:hAnsiTheme="majorBidi" w:cstheme="majorBidi"/>
          <w:sz w:val="24"/>
          <w:szCs w:val="24"/>
          <w:lang w:eastAsia="lt-LT" w:bidi="lt-LT"/>
        </w:rPr>
        <w:t xml:space="preserve">esamas </w:t>
      </w:r>
      <w:r w:rsidR="006622AD" w:rsidRPr="007641F2">
        <w:rPr>
          <w:rFonts w:asciiTheme="majorBidi" w:eastAsia="Times New Roman" w:hAnsiTheme="majorBidi" w:cstheme="majorBidi"/>
          <w:sz w:val="24"/>
          <w:szCs w:val="24"/>
          <w:lang w:eastAsia="lt-LT" w:bidi="lt-LT"/>
        </w:rPr>
        <w:t xml:space="preserve">ir galimas TIS </w:t>
      </w:r>
      <w:r w:rsidR="007A427E" w:rsidRPr="007641F2">
        <w:rPr>
          <w:rFonts w:asciiTheme="majorBidi" w:eastAsia="Times New Roman" w:hAnsiTheme="majorBidi" w:cstheme="majorBidi"/>
          <w:sz w:val="24"/>
          <w:szCs w:val="24"/>
          <w:lang w:eastAsia="lt-LT" w:bidi="lt-LT"/>
        </w:rPr>
        <w:t>grėsmes</w:t>
      </w:r>
      <w:r w:rsidR="001A4B46" w:rsidRPr="007641F2">
        <w:rPr>
          <w:rFonts w:asciiTheme="majorBidi" w:eastAsia="Times New Roman" w:hAnsiTheme="majorBidi" w:cstheme="majorBidi"/>
          <w:sz w:val="24"/>
          <w:szCs w:val="24"/>
          <w:lang w:eastAsia="lt-LT" w:bidi="lt-LT"/>
        </w:rPr>
        <w:t xml:space="preserve"> (toliau – grėsmės)</w:t>
      </w:r>
      <w:r w:rsidR="007A427E" w:rsidRPr="007641F2">
        <w:rPr>
          <w:rFonts w:asciiTheme="majorBidi" w:eastAsia="Times New Roman" w:hAnsiTheme="majorBidi" w:cstheme="majorBidi"/>
          <w:sz w:val="24"/>
          <w:szCs w:val="24"/>
          <w:lang w:eastAsia="lt-LT" w:bidi="lt-LT"/>
        </w:rPr>
        <w:t xml:space="preserve"> ir </w:t>
      </w:r>
      <w:r w:rsidR="006622AD" w:rsidRPr="007641F2">
        <w:rPr>
          <w:rFonts w:asciiTheme="majorBidi" w:eastAsia="Times New Roman" w:hAnsiTheme="majorBidi" w:cstheme="majorBidi"/>
          <w:sz w:val="24"/>
          <w:szCs w:val="24"/>
          <w:lang w:eastAsia="lt-LT" w:bidi="lt-LT"/>
        </w:rPr>
        <w:t>saugumo</w:t>
      </w:r>
      <w:r w:rsidR="0011793A" w:rsidRPr="007641F2">
        <w:rPr>
          <w:rFonts w:asciiTheme="majorBidi" w:eastAsia="Times New Roman" w:hAnsiTheme="majorBidi" w:cstheme="majorBidi"/>
          <w:sz w:val="24"/>
          <w:szCs w:val="24"/>
          <w:lang w:eastAsia="lt-LT" w:bidi="lt-LT"/>
        </w:rPr>
        <w:t xml:space="preserve"> </w:t>
      </w:r>
      <w:r w:rsidR="005C23DE" w:rsidRPr="007641F2">
        <w:rPr>
          <w:rFonts w:asciiTheme="majorBidi" w:eastAsia="Times New Roman" w:hAnsiTheme="majorBidi" w:cstheme="majorBidi"/>
          <w:sz w:val="24"/>
          <w:szCs w:val="24"/>
          <w:lang w:eastAsia="lt-LT" w:bidi="lt-LT"/>
        </w:rPr>
        <w:t xml:space="preserve">spragas </w:t>
      </w:r>
      <w:r w:rsidR="0011793A" w:rsidRPr="007641F2">
        <w:rPr>
          <w:rFonts w:asciiTheme="majorBidi" w:eastAsia="Times New Roman" w:hAnsiTheme="majorBidi" w:cstheme="majorBidi"/>
          <w:sz w:val="24"/>
          <w:szCs w:val="24"/>
          <w:lang w:eastAsia="lt-LT" w:bidi="lt-LT"/>
        </w:rPr>
        <w:t>(toliau – Spraga)</w:t>
      </w:r>
      <w:r w:rsidR="003D7BE6" w:rsidRPr="007641F2">
        <w:rPr>
          <w:rFonts w:asciiTheme="majorBidi" w:eastAsia="Times New Roman" w:hAnsiTheme="majorBidi" w:cstheme="majorBidi"/>
          <w:sz w:val="24"/>
          <w:szCs w:val="24"/>
          <w:lang w:eastAsia="lt-LT" w:bidi="lt-LT"/>
        </w:rPr>
        <w:t xml:space="preserve">, </w:t>
      </w:r>
      <w:r w:rsidR="006622AD" w:rsidRPr="007641F2">
        <w:rPr>
          <w:rFonts w:asciiTheme="majorBidi" w:eastAsia="Times New Roman" w:hAnsiTheme="majorBidi" w:cstheme="majorBidi"/>
          <w:sz w:val="24"/>
          <w:szCs w:val="24"/>
          <w:lang w:eastAsia="lt-LT" w:bidi="lt-LT"/>
        </w:rPr>
        <w:t xml:space="preserve">jas </w:t>
      </w:r>
      <w:r w:rsidR="003D7BE6" w:rsidRPr="007641F2">
        <w:rPr>
          <w:rFonts w:asciiTheme="majorBidi" w:eastAsia="Times New Roman" w:hAnsiTheme="majorBidi" w:cstheme="majorBidi"/>
          <w:sz w:val="24"/>
          <w:szCs w:val="24"/>
          <w:lang w:eastAsia="lt-LT" w:bidi="lt-LT"/>
        </w:rPr>
        <w:t>įrašo Rizikų registre</w:t>
      </w:r>
      <w:r w:rsidR="00D96940" w:rsidRPr="007641F2">
        <w:rPr>
          <w:rFonts w:asciiTheme="majorBidi" w:eastAsia="Times New Roman" w:hAnsiTheme="majorBidi" w:cstheme="majorBidi"/>
          <w:sz w:val="24"/>
          <w:szCs w:val="24"/>
          <w:lang w:eastAsia="lt-LT" w:bidi="lt-LT"/>
        </w:rPr>
        <w:t>.</w:t>
      </w:r>
    </w:p>
    <w:p w14:paraId="08D19C7C" w14:textId="77777777" w:rsidR="007A427E" w:rsidRPr="007641F2" w:rsidRDefault="007A427E" w:rsidP="00C17380">
      <w:pPr>
        <w:widowControl w:val="0"/>
        <w:numPr>
          <w:ilvl w:val="0"/>
          <w:numId w:val="53"/>
        </w:numPr>
        <w:tabs>
          <w:tab w:val="left" w:pos="993"/>
        </w:tabs>
        <w:spacing w:after="0"/>
        <w:ind w:left="0" w:right="20" w:firstLine="567"/>
        <w:jc w:val="both"/>
        <w:rPr>
          <w:rFonts w:ascii="Times New Roman" w:hAnsi="Times New Roman" w:cs="Times New Roman"/>
          <w:sz w:val="24"/>
          <w:szCs w:val="24"/>
        </w:rPr>
      </w:pPr>
      <w:r w:rsidRPr="007641F2">
        <w:rPr>
          <w:rFonts w:ascii="Times New Roman" w:eastAsia="Times New Roman" w:hAnsi="Times New Roman" w:cs="Times New Roman"/>
          <w:sz w:val="24"/>
          <w:szCs w:val="24"/>
        </w:rPr>
        <w:t>Grėsmės gali būti identifikuojamos šiais būdais:</w:t>
      </w:r>
    </w:p>
    <w:p w14:paraId="6C6CE90E" w14:textId="161F494A" w:rsidR="007A427E" w:rsidRPr="007641F2" w:rsidRDefault="007A427E" w:rsidP="00C17380">
      <w:pPr>
        <w:widowControl w:val="0"/>
        <w:numPr>
          <w:ilvl w:val="1"/>
          <w:numId w:val="53"/>
        </w:numPr>
        <w:pBdr>
          <w:top w:val="nil"/>
          <w:left w:val="nil"/>
          <w:bottom w:val="nil"/>
          <w:right w:val="nil"/>
          <w:between w:val="nil"/>
        </w:pBdr>
        <w:tabs>
          <w:tab w:val="left" w:pos="993"/>
          <w:tab w:val="left" w:pos="1276"/>
        </w:tabs>
        <w:spacing w:after="0"/>
        <w:ind w:left="0" w:right="20" w:firstLine="567"/>
        <w:jc w:val="both"/>
        <w:rPr>
          <w:rFonts w:ascii="Times New Roman" w:hAnsi="Times New Roman" w:cs="Times New Roman"/>
          <w:sz w:val="24"/>
          <w:szCs w:val="24"/>
        </w:rPr>
      </w:pPr>
      <w:r w:rsidRPr="007641F2">
        <w:rPr>
          <w:rFonts w:ascii="Times New Roman" w:eastAsia="Times New Roman" w:hAnsi="Times New Roman" w:cs="Times New Roman"/>
          <w:color w:val="000000"/>
          <w:sz w:val="24"/>
          <w:szCs w:val="24"/>
        </w:rPr>
        <w:t xml:space="preserve">renkant informaciją iš vidinių </w:t>
      </w:r>
      <w:r w:rsidRPr="007641F2">
        <w:rPr>
          <w:rFonts w:ascii="Times New Roman" w:eastAsia="Times New Roman" w:hAnsi="Times New Roman" w:cs="Times New Roman"/>
          <w:sz w:val="24"/>
          <w:szCs w:val="24"/>
        </w:rPr>
        <w:t>LAR</w:t>
      </w:r>
      <w:r w:rsidRPr="007641F2">
        <w:rPr>
          <w:rFonts w:ascii="Times New Roman" w:eastAsia="Times New Roman" w:hAnsi="Times New Roman" w:cs="Times New Roman"/>
          <w:color w:val="000000"/>
          <w:sz w:val="24"/>
          <w:szCs w:val="24"/>
        </w:rPr>
        <w:t xml:space="preserve"> šaltinių (TIS audito žurnalai);</w:t>
      </w:r>
    </w:p>
    <w:p w14:paraId="2935BE24" w14:textId="0A10A9F3" w:rsidR="007A427E" w:rsidRPr="007641F2" w:rsidRDefault="007A427E" w:rsidP="00C17380">
      <w:pPr>
        <w:widowControl w:val="0"/>
        <w:numPr>
          <w:ilvl w:val="1"/>
          <w:numId w:val="53"/>
        </w:numPr>
        <w:pBdr>
          <w:top w:val="nil"/>
          <w:left w:val="nil"/>
          <w:bottom w:val="nil"/>
          <w:right w:val="nil"/>
          <w:between w:val="nil"/>
        </w:pBdr>
        <w:tabs>
          <w:tab w:val="left" w:pos="993"/>
          <w:tab w:val="left" w:pos="1276"/>
        </w:tabs>
        <w:spacing w:after="0"/>
        <w:ind w:left="0" w:right="20" w:firstLine="567"/>
        <w:jc w:val="both"/>
        <w:rPr>
          <w:rFonts w:ascii="Times New Roman" w:hAnsi="Times New Roman" w:cs="Times New Roman"/>
          <w:sz w:val="24"/>
          <w:szCs w:val="24"/>
        </w:rPr>
      </w:pPr>
      <w:r w:rsidRPr="007641F2">
        <w:rPr>
          <w:rFonts w:ascii="Times New Roman" w:eastAsia="Times New Roman" w:hAnsi="Times New Roman" w:cs="Times New Roman"/>
          <w:color w:val="000000"/>
          <w:sz w:val="24"/>
          <w:szCs w:val="24"/>
        </w:rPr>
        <w:t>gaunant informaciją iš išorinių šaltinių (</w:t>
      </w:r>
      <w:r w:rsidRPr="007641F2">
        <w:rPr>
          <w:rFonts w:ascii="Times New Roman" w:eastAsia="Times New Roman" w:hAnsi="Times New Roman" w:cs="Times New Roman"/>
          <w:i/>
          <w:iCs/>
          <w:color w:val="000000"/>
          <w:sz w:val="24"/>
          <w:szCs w:val="24"/>
        </w:rPr>
        <w:t xml:space="preserve">OSINT (angl. </w:t>
      </w:r>
      <w:proofErr w:type="spellStart"/>
      <w:r w:rsidRPr="007641F2">
        <w:rPr>
          <w:rFonts w:ascii="Times New Roman" w:eastAsia="Times New Roman" w:hAnsi="Times New Roman" w:cs="Times New Roman"/>
          <w:i/>
          <w:iCs/>
          <w:color w:val="000000"/>
          <w:sz w:val="24"/>
          <w:szCs w:val="24"/>
        </w:rPr>
        <w:t>Open-Source</w:t>
      </w:r>
      <w:proofErr w:type="spellEnd"/>
      <w:r w:rsidRPr="007641F2">
        <w:rPr>
          <w:rFonts w:ascii="Times New Roman" w:eastAsia="Times New Roman" w:hAnsi="Times New Roman" w:cs="Times New Roman"/>
          <w:i/>
          <w:iCs/>
          <w:color w:val="000000"/>
          <w:sz w:val="24"/>
          <w:szCs w:val="24"/>
        </w:rPr>
        <w:t xml:space="preserve"> </w:t>
      </w:r>
      <w:proofErr w:type="spellStart"/>
      <w:r w:rsidRPr="007641F2">
        <w:rPr>
          <w:rFonts w:ascii="Times New Roman" w:eastAsia="Times New Roman" w:hAnsi="Times New Roman" w:cs="Times New Roman"/>
          <w:i/>
          <w:iCs/>
          <w:color w:val="000000"/>
          <w:sz w:val="24"/>
          <w:szCs w:val="24"/>
        </w:rPr>
        <w:t>Intelligence</w:t>
      </w:r>
      <w:proofErr w:type="spellEnd"/>
      <w:r w:rsidRPr="007641F2">
        <w:rPr>
          <w:rFonts w:ascii="Times New Roman" w:eastAsia="Times New Roman" w:hAnsi="Times New Roman" w:cs="Times New Roman"/>
          <w:i/>
          <w:iCs/>
          <w:color w:val="000000"/>
          <w:sz w:val="24"/>
          <w:szCs w:val="24"/>
        </w:rPr>
        <w:t>)</w:t>
      </w:r>
      <w:r w:rsidRPr="007641F2">
        <w:rPr>
          <w:rFonts w:ascii="Times New Roman" w:eastAsia="Times New Roman" w:hAnsi="Times New Roman" w:cs="Times New Roman"/>
          <w:color w:val="000000"/>
          <w:sz w:val="24"/>
          <w:szCs w:val="24"/>
        </w:rPr>
        <w:t xml:space="preserve">, komercinės grėsmių žvalgybos pranešimai ir kt.); </w:t>
      </w:r>
    </w:p>
    <w:p w14:paraId="0DCC2EE4" w14:textId="23F94EDF" w:rsidR="007A427E" w:rsidRPr="007641F2" w:rsidRDefault="007A427E" w:rsidP="00C17380">
      <w:pPr>
        <w:widowControl w:val="0"/>
        <w:numPr>
          <w:ilvl w:val="1"/>
          <w:numId w:val="53"/>
        </w:numPr>
        <w:pBdr>
          <w:top w:val="nil"/>
          <w:left w:val="nil"/>
          <w:bottom w:val="nil"/>
          <w:right w:val="nil"/>
          <w:between w:val="nil"/>
        </w:pBdr>
        <w:tabs>
          <w:tab w:val="left" w:pos="993"/>
          <w:tab w:val="left" w:pos="1276"/>
        </w:tabs>
        <w:spacing w:after="0"/>
        <w:ind w:left="0" w:right="20" w:firstLine="567"/>
        <w:jc w:val="both"/>
        <w:rPr>
          <w:rFonts w:ascii="Times New Roman" w:hAnsi="Times New Roman" w:cs="Times New Roman"/>
          <w:sz w:val="24"/>
          <w:szCs w:val="24"/>
        </w:rPr>
      </w:pPr>
      <w:r w:rsidRPr="007641F2">
        <w:rPr>
          <w:rFonts w:ascii="Times New Roman" w:eastAsia="Times New Roman" w:hAnsi="Times New Roman" w:cs="Times New Roman"/>
          <w:color w:val="000000"/>
          <w:sz w:val="24"/>
          <w:szCs w:val="24"/>
        </w:rPr>
        <w:t xml:space="preserve">atliekant kibernetinio saugumo valdymo atitikties Kibernetinio saugumo įstatymo ir jo įgyvendinimą reglamentuojančių teisės aktų bei </w:t>
      </w:r>
      <w:r w:rsidR="001A4B46" w:rsidRPr="007641F2">
        <w:rPr>
          <w:rFonts w:asciiTheme="majorBidi" w:eastAsia="Calibri" w:hAnsiTheme="majorBidi" w:cstheme="majorBidi"/>
          <w:sz w:val="24"/>
          <w:szCs w:val="24"/>
          <w:lang w:eastAsia="lt-LT"/>
        </w:rPr>
        <w:t>LAR TIS kibernetinio saugumo politikos apraše</w:t>
      </w:r>
      <w:r w:rsidRPr="007641F2">
        <w:rPr>
          <w:rFonts w:ascii="Times New Roman" w:eastAsia="Times New Roman" w:hAnsi="Times New Roman" w:cs="Times New Roman"/>
          <w:color w:val="000000"/>
          <w:sz w:val="24"/>
          <w:szCs w:val="24"/>
        </w:rPr>
        <w:t xml:space="preserve"> ir jo įgyvendinimą reglamentuojančių </w:t>
      </w:r>
      <w:r w:rsidRPr="007641F2">
        <w:rPr>
          <w:rFonts w:ascii="Times New Roman" w:eastAsia="Times New Roman" w:hAnsi="Times New Roman" w:cs="Times New Roman"/>
          <w:sz w:val="24"/>
          <w:szCs w:val="24"/>
        </w:rPr>
        <w:t>dokumentų</w:t>
      </w:r>
      <w:r w:rsidRPr="007641F2">
        <w:rPr>
          <w:rFonts w:ascii="Times New Roman" w:eastAsia="Times New Roman" w:hAnsi="Times New Roman" w:cs="Times New Roman"/>
          <w:color w:val="000000"/>
          <w:sz w:val="24"/>
          <w:szCs w:val="24"/>
        </w:rPr>
        <w:t xml:space="preserve"> reikalavimams;</w:t>
      </w:r>
    </w:p>
    <w:p w14:paraId="2C8890F3" w14:textId="6D2FA310" w:rsidR="007A427E" w:rsidRPr="007641F2" w:rsidRDefault="007A427E" w:rsidP="00C17380">
      <w:pPr>
        <w:widowControl w:val="0"/>
        <w:numPr>
          <w:ilvl w:val="0"/>
          <w:numId w:val="53"/>
        </w:numPr>
        <w:tabs>
          <w:tab w:val="left" w:pos="993"/>
        </w:tabs>
        <w:spacing w:after="0"/>
        <w:ind w:left="0" w:right="20" w:firstLine="567"/>
        <w:jc w:val="both"/>
        <w:rPr>
          <w:rFonts w:ascii="Times New Roman" w:eastAsia="Times New Roman" w:hAnsi="Times New Roman" w:cs="Times New Roman"/>
          <w:sz w:val="24"/>
          <w:szCs w:val="24"/>
          <w:lang w:eastAsia="lt-LT" w:bidi="lt-LT"/>
        </w:rPr>
      </w:pPr>
      <w:r w:rsidRPr="007641F2">
        <w:rPr>
          <w:rFonts w:ascii="Times New Roman" w:eastAsia="Times New Roman" w:hAnsi="Times New Roman" w:cs="Times New Roman"/>
          <w:color w:val="000000"/>
          <w:sz w:val="24"/>
          <w:szCs w:val="24"/>
        </w:rPr>
        <w:t>analizuojant kibernetinio saugumo incidentų ataskaitas.</w:t>
      </w:r>
    </w:p>
    <w:p w14:paraId="333AF62B" w14:textId="60C97B35" w:rsidR="00D96940" w:rsidRPr="007641F2" w:rsidRDefault="006622AD" w:rsidP="00C17380">
      <w:pPr>
        <w:widowControl w:val="0"/>
        <w:numPr>
          <w:ilvl w:val="0"/>
          <w:numId w:val="53"/>
        </w:numPr>
        <w:tabs>
          <w:tab w:val="left" w:pos="993"/>
        </w:tabs>
        <w:spacing w:after="0"/>
        <w:ind w:left="0" w:right="20" w:firstLine="567"/>
        <w:jc w:val="both"/>
        <w:rPr>
          <w:rFonts w:ascii="Times New Roman" w:eastAsia="Times New Roman" w:hAnsi="Times New Roman" w:cs="Times New Roman"/>
          <w:sz w:val="24"/>
          <w:szCs w:val="24"/>
          <w:lang w:eastAsia="lt-LT" w:bidi="lt-LT"/>
        </w:rPr>
      </w:pPr>
      <w:r w:rsidRPr="007641F2">
        <w:rPr>
          <w:rFonts w:ascii="Times New Roman" w:eastAsia="Times New Roman" w:hAnsi="Times New Roman" w:cs="Times New Roman"/>
          <w:sz w:val="24"/>
          <w:szCs w:val="24"/>
          <w:lang w:eastAsia="lt-LT" w:bidi="lt-LT"/>
        </w:rPr>
        <w:t xml:space="preserve">Spragos </w:t>
      </w:r>
      <w:r w:rsidR="6F696E02" w:rsidRPr="007641F2">
        <w:rPr>
          <w:rFonts w:ascii="Times New Roman" w:eastAsia="Times New Roman" w:hAnsi="Times New Roman" w:cs="Times New Roman"/>
          <w:sz w:val="24"/>
          <w:szCs w:val="24"/>
          <w:lang w:eastAsia="lt-LT" w:bidi="lt-LT"/>
        </w:rPr>
        <w:t>gali būti nustatom</w:t>
      </w:r>
      <w:r w:rsidRPr="007641F2">
        <w:rPr>
          <w:rFonts w:ascii="Times New Roman" w:eastAsia="Times New Roman" w:hAnsi="Times New Roman" w:cs="Times New Roman"/>
          <w:sz w:val="24"/>
          <w:szCs w:val="24"/>
          <w:lang w:eastAsia="lt-LT" w:bidi="lt-LT"/>
        </w:rPr>
        <w:t>os</w:t>
      </w:r>
      <w:r w:rsidR="6F696E02" w:rsidRPr="007641F2">
        <w:rPr>
          <w:rFonts w:ascii="Times New Roman" w:eastAsia="Times New Roman" w:hAnsi="Times New Roman" w:cs="Times New Roman"/>
          <w:sz w:val="24"/>
          <w:szCs w:val="24"/>
          <w:lang w:eastAsia="lt-LT" w:bidi="lt-LT"/>
        </w:rPr>
        <w:t xml:space="preserve"> šiais būdais:</w:t>
      </w:r>
    </w:p>
    <w:p w14:paraId="10D82F58" w14:textId="54F9EB6E" w:rsidR="00D96940" w:rsidRPr="007641F2" w:rsidRDefault="0032618C" w:rsidP="00C17380">
      <w:pPr>
        <w:pStyle w:val="ListParagraph"/>
        <w:widowControl w:val="0"/>
        <w:numPr>
          <w:ilvl w:val="1"/>
          <w:numId w:val="53"/>
        </w:numPr>
        <w:tabs>
          <w:tab w:val="left" w:pos="993"/>
          <w:tab w:val="left" w:pos="1276"/>
        </w:tabs>
        <w:spacing w:after="0"/>
        <w:ind w:left="0" w:right="20" w:firstLine="567"/>
        <w:jc w:val="both"/>
        <w:rPr>
          <w:rFonts w:ascii="Times New Roman" w:eastAsia="Times New Roman" w:hAnsi="Times New Roman" w:cs="Times New Roman"/>
          <w:sz w:val="24"/>
          <w:szCs w:val="24"/>
          <w:lang w:eastAsia="lt-LT" w:bidi="lt-LT"/>
        </w:rPr>
      </w:pPr>
      <w:r w:rsidRPr="007641F2">
        <w:rPr>
          <w:rFonts w:ascii="Times New Roman" w:eastAsia="Times New Roman" w:hAnsi="Times New Roman" w:cs="Times New Roman"/>
          <w:sz w:val="24"/>
          <w:szCs w:val="24"/>
          <w:lang w:eastAsia="lt-LT" w:bidi="lt-LT"/>
        </w:rPr>
        <w:t xml:space="preserve">atliekant </w:t>
      </w:r>
      <w:r w:rsidR="00D96940" w:rsidRPr="007641F2">
        <w:rPr>
          <w:rFonts w:ascii="Times New Roman" w:eastAsia="Times New Roman" w:hAnsi="Times New Roman" w:cs="Times New Roman"/>
          <w:sz w:val="24"/>
          <w:szCs w:val="24"/>
          <w:lang w:eastAsia="lt-LT" w:bidi="lt-LT"/>
        </w:rPr>
        <w:t>automatizuot</w:t>
      </w:r>
      <w:r w:rsidR="006A73D5" w:rsidRPr="007641F2">
        <w:rPr>
          <w:rFonts w:ascii="Times New Roman" w:eastAsia="Times New Roman" w:hAnsi="Times New Roman" w:cs="Times New Roman"/>
          <w:sz w:val="24"/>
          <w:szCs w:val="24"/>
          <w:lang w:eastAsia="lt-LT" w:bidi="lt-LT"/>
        </w:rPr>
        <w:t xml:space="preserve">us </w:t>
      </w:r>
      <w:r w:rsidRPr="007641F2">
        <w:rPr>
          <w:rFonts w:ascii="Times New Roman" w:eastAsia="Times New Roman" w:hAnsi="Times New Roman" w:cs="Times New Roman"/>
          <w:sz w:val="24"/>
          <w:szCs w:val="24"/>
          <w:lang w:eastAsia="lt-LT" w:bidi="lt-LT"/>
        </w:rPr>
        <w:t xml:space="preserve">TIS </w:t>
      </w:r>
      <w:r w:rsidR="00D96940" w:rsidRPr="007641F2">
        <w:rPr>
          <w:rFonts w:ascii="Times New Roman" w:eastAsia="Times New Roman" w:hAnsi="Times New Roman" w:cs="Times New Roman"/>
          <w:sz w:val="24"/>
          <w:szCs w:val="24"/>
          <w:lang w:eastAsia="lt-LT" w:bidi="lt-LT"/>
        </w:rPr>
        <w:t>skenavim</w:t>
      </w:r>
      <w:r w:rsidRPr="007641F2">
        <w:rPr>
          <w:rFonts w:ascii="Times New Roman" w:eastAsia="Times New Roman" w:hAnsi="Times New Roman" w:cs="Times New Roman"/>
          <w:sz w:val="24"/>
          <w:szCs w:val="24"/>
          <w:lang w:eastAsia="lt-LT" w:bidi="lt-LT"/>
        </w:rPr>
        <w:t>us</w:t>
      </w:r>
      <w:r w:rsidR="00D96940" w:rsidRPr="007641F2">
        <w:rPr>
          <w:rFonts w:ascii="Times New Roman" w:eastAsia="Times New Roman" w:hAnsi="Times New Roman" w:cs="Times New Roman"/>
          <w:sz w:val="24"/>
          <w:szCs w:val="24"/>
          <w:lang w:eastAsia="lt-LT" w:bidi="lt-LT"/>
        </w:rPr>
        <w:t>;</w:t>
      </w:r>
    </w:p>
    <w:p w14:paraId="509CF1B9" w14:textId="5318733D" w:rsidR="00D96940" w:rsidRPr="007641F2" w:rsidRDefault="00B2482F" w:rsidP="00C17380">
      <w:pPr>
        <w:pStyle w:val="ListParagraph"/>
        <w:widowControl w:val="0"/>
        <w:numPr>
          <w:ilvl w:val="1"/>
          <w:numId w:val="53"/>
        </w:numPr>
        <w:tabs>
          <w:tab w:val="left" w:pos="993"/>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imes New Roman" w:eastAsia="Times New Roman" w:hAnsi="Times New Roman" w:cs="Times New Roman"/>
          <w:sz w:val="24"/>
          <w:szCs w:val="24"/>
          <w:lang w:eastAsia="lt-LT" w:bidi="lt-LT"/>
        </w:rPr>
        <w:t>a</w:t>
      </w:r>
      <w:r w:rsidR="00D96940" w:rsidRPr="007641F2">
        <w:rPr>
          <w:rFonts w:ascii="Times New Roman" w:eastAsia="Times New Roman" w:hAnsi="Times New Roman" w:cs="Times New Roman"/>
          <w:sz w:val="24"/>
          <w:szCs w:val="24"/>
          <w:lang w:eastAsia="lt-LT" w:bidi="lt-LT"/>
        </w:rPr>
        <w:t xml:space="preserve">tliekant </w:t>
      </w:r>
      <w:r w:rsidR="0032618C" w:rsidRPr="007641F2">
        <w:rPr>
          <w:rFonts w:ascii="Times New Roman" w:eastAsia="Times New Roman" w:hAnsi="Times New Roman" w:cs="Times New Roman"/>
          <w:sz w:val="24"/>
          <w:szCs w:val="24"/>
          <w:lang w:eastAsia="lt-LT" w:bidi="lt-LT"/>
        </w:rPr>
        <w:t xml:space="preserve">TIS </w:t>
      </w:r>
      <w:r w:rsidR="00D96940" w:rsidRPr="007641F2">
        <w:rPr>
          <w:rFonts w:ascii="Times New Roman" w:eastAsia="Times New Roman" w:hAnsi="Times New Roman" w:cs="Times New Roman"/>
          <w:sz w:val="24"/>
          <w:szCs w:val="24"/>
          <w:lang w:eastAsia="lt-LT" w:bidi="lt-LT"/>
        </w:rPr>
        <w:t>saugumo testavimus ir</w:t>
      </w:r>
      <w:r w:rsidR="00D96940" w:rsidRPr="007641F2">
        <w:rPr>
          <w:rFonts w:asciiTheme="majorBidi" w:eastAsia="Times New Roman" w:hAnsiTheme="majorBidi" w:cstheme="majorBidi"/>
          <w:sz w:val="24"/>
          <w:szCs w:val="24"/>
          <w:lang w:eastAsia="lt-LT" w:bidi="lt-LT"/>
        </w:rPr>
        <w:t xml:space="preserve"> įvertinimus;</w:t>
      </w:r>
    </w:p>
    <w:p w14:paraId="2FF22D3C" w14:textId="50890F60" w:rsidR="00D96940" w:rsidRPr="007641F2" w:rsidRDefault="00B2482F"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w:t>
      </w:r>
      <w:r w:rsidR="00D96940" w:rsidRPr="007641F2">
        <w:rPr>
          <w:rFonts w:asciiTheme="majorBidi" w:eastAsia="Times New Roman" w:hAnsiTheme="majorBidi" w:cstheme="majorBidi"/>
          <w:sz w:val="24"/>
          <w:szCs w:val="24"/>
          <w:lang w:eastAsia="lt-LT" w:bidi="lt-LT"/>
        </w:rPr>
        <w:t xml:space="preserve">tliekant </w:t>
      </w:r>
      <w:r w:rsidR="0032618C" w:rsidRPr="007641F2">
        <w:rPr>
          <w:rFonts w:asciiTheme="majorBidi" w:eastAsia="Times New Roman" w:hAnsiTheme="majorBidi" w:cstheme="majorBidi"/>
          <w:sz w:val="24"/>
          <w:szCs w:val="24"/>
          <w:lang w:eastAsia="lt-LT" w:bidi="lt-LT"/>
        </w:rPr>
        <w:t xml:space="preserve">TIS </w:t>
      </w:r>
      <w:r w:rsidR="00D96940" w:rsidRPr="007641F2">
        <w:rPr>
          <w:rFonts w:asciiTheme="majorBidi" w:eastAsia="Times New Roman" w:hAnsiTheme="majorBidi" w:cstheme="majorBidi"/>
          <w:sz w:val="24"/>
          <w:szCs w:val="24"/>
          <w:lang w:eastAsia="lt-LT" w:bidi="lt-LT"/>
        </w:rPr>
        <w:t>įsilaužimų testavimus;</w:t>
      </w:r>
    </w:p>
    <w:p w14:paraId="78BE2744" w14:textId="425E16E2" w:rsidR="00D96940" w:rsidRPr="007641F2" w:rsidRDefault="00B2482F"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w:t>
      </w:r>
      <w:r w:rsidR="00D96940" w:rsidRPr="007641F2">
        <w:rPr>
          <w:rFonts w:asciiTheme="majorBidi" w:eastAsia="Times New Roman" w:hAnsiTheme="majorBidi" w:cstheme="majorBidi"/>
          <w:sz w:val="24"/>
          <w:szCs w:val="24"/>
          <w:lang w:eastAsia="lt-LT" w:bidi="lt-LT"/>
        </w:rPr>
        <w:t xml:space="preserve">pklausiant </w:t>
      </w:r>
      <w:r w:rsidR="007641F2">
        <w:rPr>
          <w:rFonts w:asciiTheme="majorBidi" w:eastAsia="Times New Roman" w:hAnsiTheme="majorBidi" w:cstheme="majorBidi"/>
          <w:sz w:val="24"/>
          <w:szCs w:val="24"/>
          <w:lang w:eastAsia="lt-LT" w:bidi="lt-LT"/>
        </w:rPr>
        <w:t xml:space="preserve">LAR </w:t>
      </w:r>
      <w:r w:rsidR="00D96940" w:rsidRPr="007641F2">
        <w:rPr>
          <w:rFonts w:asciiTheme="majorBidi" w:eastAsia="Times New Roman" w:hAnsiTheme="majorBidi" w:cstheme="majorBidi"/>
          <w:sz w:val="24"/>
          <w:szCs w:val="24"/>
          <w:lang w:eastAsia="lt-LT" w:bidi="lt-LT"/>
        </w:rPr>
        <w:t>darbuotojus;</w:t>
      </w:r>
    </w:p>
    <w:p w14:paraId="31F55F0E" w14:textId="5C12861F" w:rsidR="00D96940" w:rsidRPr="007641F2" w:rsidRDefault="00B2482F"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w:t>
      </w:r>
      <w:r w:rsidR="00D96940" w:rsidRPr="007641F2">
        <w:rPr>
          <w:rFonts w:asciiTheme="majorBidi" w:eastAsia="Times New Roman" w:hAnsiTheme="majorBidi" w:cstheme="majorBidi"/>
          <w:sz w:val="24"/>
          <w:szCs w:val="24"/>
          <w:lang w:eastAsia="lt-LT" w:bidi="lt-LT"/>
        </w:rPr>
        <w:t>tliekant fizinę apžiūrą;</w:t>
      </w:r>
    </w:p>
    <w:p w14:paraId="1E5EFD4D" w14:textId="548955D8" w:rsidR="00864A13" w:rsidRPr="007641F2" w:rsidRDefault="0DBD7310"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atliekant </w:t>
      </w:r>
      <w:r w:rsidR="000376D7" w:rsidRPr="007641F2">
        <w:rPr>
          <w:rFonts w:asciiTheme="majorBidi" w:hAnsiTheme="majorBidi" w:cstheme="majorBidi"/>
          <w:sz w:val="24"/>
          <w:szCs w:val="24"/>
        </w:rPr>
        <w:t xml:space="preserve">kibernetinio saugumo valdymo </w:t>
      </w:r>
      <w:r w:rsidRPr="007641F2">
        <w:rPr>
          <w:rFonts w:asciiTheme="majorBidi" w:eastAsia="Times New Roman" w:hAnsiTheme="majorBidi" w:cstheme="majorBidi"/>
          <w:sz w:val="24"/>
          <w:szCs w:val="24"/>
          <w:lang w:eastAsia="lt-LT" w:bidi="lt-LT"/>
        </w:rPr>
        <w:t xml:space="preserve">atitikties </w:t>
      </w:r>
      <w:r w:rsidR="3992E6E8" w:rsidRPr="007641F2">
        <w:rPr>
          <w:rFonts w:asciiTheme="majorBidi" w:eastAsia="Times New Roman" w:hAnsiTheme="majorBidi" w:cstheme="majorBidi"/>
          <w:sz w:val="24"/>
          <w:szCs w:val="24"/>
          <w:lang w:eastAsia="lt-LT" w:bidi="lt-LT"/>
        </w:rPr>
        <w:t>K</w:t>
      </w:r>
      <w:r w:rsidRPr="007641F2">
        <w:rPr>
          <w:rFonts w:asciiTheme="majorBidi" w:eastAsia="Times New Roman" w:hAnsiTheme="majorBidi" w:cstheme="majorBidi"/>
          <w:sz w:val="24"/>
          <w:szCs w:val="24"/>
          <w:lang w:eastAsia="lt-LT" w:bidi="lt-LT"/>
        </w:rPr>
        <w:t xml:space="preserve">ibernetinio saugumo </w:t>
      </w:r>
      <w:r w:rsidR="79648C14" w:rsidRPr="007641F2">
        <w:rPr>
          <w:rFonts w:asciiTheme="majorBidi" w:eastAsia="Times New Roman" w:hAnsiTheme="majorBidi" w:cstheme="majorBidi"/>
          <w:sz w:val="24"/>
          <w:szCs w:val="24"/>
          <w:lang w:eastAsia="lt-LT" w:bidi="lt-LT"/>
        </w:rPr>
        <w:t>įstatymo ir j</w:t>
      </w:r>
      <w:r w:rsidR="7DD2908B" w:rsidRPr="007641F2">
        <w:rPr>
          <w:rFonts w:asciiTheme="majorBidi" w:eastAsia="Times New Roman" w:hAnsiTheme="majorBidi" w:cstheme="majorBidi"/>
          <w:sz w:val="24"/>
          <w:szCs w:val="24"/>
          <w:lang w:eastAsia="lt-LT" w:bidi="lt-LT"/>
        </w:rPr>
        <w:t>o</w:t>
      </w:r>
      <w:r w:rsidR="79648C14" w:rsidRPr="007641F2">
        <w:rPr>
          <w:rFonts w:asciiTheme="majorBidi" w:eastAsia="Times New Roman" w:hAnsiTheme="majorBidi" w:cstheme="majorBidi"/>
          <w:sz w:val="24"/>
          <w:szCs w:val="24"/>
          <w:lang w:eastAsia="lt-LT" w:bidi="lt-LT"/>
        </w:rPr>
        <w:t xml:space="preserve"> įgyvendinimą reglamentuojančių teisės aktų bei </w:t>
      </w:r>
      <w:r w:rsidR="001A4B46" w:rsidRPr="007641F2">
        <w:rPr>
          <w:rFonts w:asciiTheme="majorBidi" w:eastAsia="Calibri" w:hAnsiTheme="majorBidi" w:cstheme="majorBidi"/>
          <w:sz w:val="24"/>
          <w:szCs w:val="24"/>
          <w:lang w:eastAsia="lt-LT"/>
        </w:rPr>
        <w:t>LAR TIS kibernetinio saugumo politikos apraše</w:t>
      </w:r>
      <w:r w:rsidR="79648C14" w:rsidRPr="007641F2">
        <w:rPr>
          <w:rFonts w:asciiTheme="majorBidi" w:hAnsiTheme="majorBidi" w:cstheme="majorBidi"/>
          <w:sz w:val="24"/>
          <w:szCs w:val="24"/>
        </w:rPr>
        <w:t xml:space="preserve"> ir jos įgyvendinimą reglamentuojančių </w:t>
      </w:r>
      <w:r w:rsidR="001A4B46" w:rsidRPr="007641F2">
        <w:rPr>
          <w:rFonts w:asciiTheme="majorBidi" w:hAnsiTheme="majorBidi" w:cstheme="majorBidi"/>
          <w:sz w:val="24"/>
          <w:szCs w:val="24"/>
        </w:rPr>
        <w:t>dokumentų</w:t>
      </w:r>
      <w:r w:rsidR="00039C87" w:rsidRPr="007641F2">
        <w:rPr>
          <w:rFonts w:asciiTheme="majorBidi" w:eastAsia="Times New Roman" w:hAnsiTheme="majorBidi" w:cstheme="majorBidi"/>
          <w:sz w:val="24"/>
          <w:szCs w:val="24"/>
          <w:lang w:eastAsia="lt-LT" w:bidi="lt-LT"/>
        </w:rPr>
        <w:t>,</w:t>
      </w:r>
      <w:r w:rsidR="79648C14" w:rsidRPr="007641F2">
        <w:rPr>
          <w:rFonts w:asciiTheme="majorBidi" w:eastAsia="Times New Roman" w:hAnsiTheme="majorBidi" w:cstheme="majorBidi"/>
          <w:sz w:val="24"/>
          <w:szCs w:val="24"/>
          <w:lang w:eastAsia="lt-LT" w:bidi="lt-LT"/>
        </w:rPr>
        <w:t xml:space="preserve"> reikalavimams</w:t>
      </w:r>
      <w:r w:rsidRPr="007641F2">
        <w:rPr>
          <w:rFonts w:asciiTheme="majorBidi" w:eastAsia="Times New Roman" w:hAnsiTheme="majorBidi" w:cstheme="majorBidi"/>
          <w:sz w:val="24"/>
          <w:szCs w:val="24"/>
          <w:lang w:eastAsia="lt-LT" w:bidi="lt-LT"/>
        </w:rPr>
        <w:t>;</w:t>
      </w:r>
    </w:p>
    <w:p w14:paraId="5D5719E9" w14:textId="09E725BF" w:rsidR="0032618C" w:rsidRPr="007641F2" w:rsidRDefault="000376D7"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atliekant </w:t>
      </w:r>
      <w:r w:rsidR="79648C14" w:rsidRPr="007641F2">
        <w:rPr>
          <w:rFonts w:asciiTheme="majorBidi" w:eastAsia="Times New Roman" w:hAnsiTheme="majorBidi" w:cstheme="majorBidi"/>
          <w:sz w:val="24"/>
          <w:szCs w:val="24"/>
          <w:lang w:eastAsia="lt-LT" w:bidi="lt-LT"/>
        </w:rPr>
        <w:t>kibernetinio saugumo auditus;</w:t>
      </w:r>
    </w:p>
    <w:p w14:paraId="2D4C5F99" w14:textId="41674A58" w:rsidR="00D96940" w:rsidRPr="007641F2" w:rsidRDefault="00B2482F"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w:t>
      </w:r>
      <w:r w:rsidR="00D96940" w:rsidRPr="007641F2">
        <w:rPr>
          <w:rFonts w:asciiTheme="majorBidi" w:eastAsia="Times New Roman" w:hAnsiTheme="majorBidi" w:cstheme="majorBidi"/>
          <w:sz w:val="24"/>
          <w:szCs w:val="24"/>
          <w:lang w:eastAsia="lt-LT" w:bidi="lt-LT"/>
        </w:rPr>
        <w:t>nalizuojant dokumentus.</w:t>
      </w:r>
    </w:p>
    <w:p w14:paraId="65FC3D4E" w14:textId="69E25B5A" w:rsidR="00D96940" w:rsidRPr="007641F2" w:rsidRDefault="006622AD"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Spragos </w:t>
      </w:r>
      <w:r w:rsidR="00D96940" w:rsidRPr="007641F2">
        <w:rPr>
          <w:rFonts w:asciiTheme="majorBidi" w:eastAsia="Times New Roman" w:hAnsiTheme="majorBidi" w:cstheme="majorBidi"/>
          <w:sz w:val="24"/>
          <w:szCs w:val="24"/>
          <w:lang w:eastAsia="lt-LT" w:bidi="lt-LT"/>
        </w:rPr>
        <w:t>gali būti nustatyt</w:t>
      </w:r>
      <w:r w:rsidRPr="007641F2">
        <w:rPr>
          <w:rFonts w:asciiTheme="majorBidi" w:eastAsia="Times New Roman" w:hAnsiTheme="majorBidi" w:cstheme="majorBidi"/>
          <w:sz w:val="24"/>
          <w:szCs w:val="24"/>
          <w:lang w:eastAsia="lt-LT" w:bidi="lt-LT"/>
        </w:rPr>
        <w:t>os</w:t>
      </w:r>
      <w:r w:rsidR="00D96940" w:rsidRPr="007641F2">
        <w:rPr>
          <w:rFonts w:asciiTheme="majorBidi" w:eastAsia="Times New Roman" w:hAnsiTheme="majorBidi" w:cstheme="majorBidi"/>
          <w:sz w:val="24"/>
          <w:szCs w:val="24"/>
          <w:lang w:eastAsia="lt-LT" w:bidi="lt-LT"/>
        </w:rPr>
        <w:t xml:space="preserve"> šiose srityse:</w:t>
      </w:r>
    </w:p>
    <w:p w14:paraId="18C8D98A" w14:textId="7CB7D88E" w:rsidR="00D96940" w:rsidRPr="007641F2" w:rsidRDefault="007246DE"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w:t>
      </w:r>
      <w:r w:rsidR="00D96940" w:rsidRPr="007641F2">
        <w:rPr>
          <w:rFonts w:asciiTheme="majorBidi" w:eastAsia="Times New Roman" w:hAnsiTheme="majorBidi" w:cstheme="majorBidi"/>
          <w:sz w:val="24"/>
          <w:szCs w:val="24"/>
          <w:lang w:eastAsia="lt-LT" w:bidi="lt-LT"/>
        </w:rPr>
        <w:t>eiklos proce</w:t>
      </w:r>
      <w:r w:rsidR="001A4B46" w:rsidRPr="007641F2">
        <w:rPr>
          <w:rFonts w:asciiTheme="majorBidi" w:eastAsia="Times New Roman" w:hAnsiTheme="majorBidi" w:cstheme="majorBidi"/>
          <w:sz w:val="24"/>
          <w:szCs w:val="24"/>
          <w:lang w:eastAsia="lt-LT" w:bidi="lt-LT"/>
        </w:rPr>
        <w:t>sų</w:t>
      </w:r>
      <w:r w:rsidR="00D96940" w:rsidRPr="007641F2">
        <w:rPr>
          <w:rFonts w:asciiTheme="majorBidi" w:eastAsia="Times New Roman" w:hAnsiTheme="majorBidi" w:cstheme="majorBidi"/>
          <w:sz w:val="24"/>
          <w:szCs w:val="24"/>
          <w:lang w:eastAsia="lt-LT" w:bidi="lt-LT"/>
        </w:rPr>
        <w:t xml:space="preserve"> ir procedūr</w:t>
      </w:r>
      <w:r w:rsidR="001A4B46" w:rsidRPr="007641F2">
        <w:rPr>
          <w:rFonts w:asciiTheme="majorBidi" w:eastAsia="Times New Roman" w:hAnsiTheme="majorBidi" w:cstheme="majorBidi"/>
          <w:sz w:val="24"/>
          <w:szCs w:val="24"/>
          <w:lang w:eastAsia="lt-LT" w:bidi="lt-LT"/>
        </w:rPr>
        <w:t>ų</w:t>
      </w:r>
      <w:r w:rsidR="00D96940" w:rsidRPr="007641F2">
        <w:rPr>
          <w:rFonts w:asciiTheme="majorBidi" w:eastAsia="Times New Roman" w:hAnsiTheme="majorBidi" w:cstheme="majorBidi"/>
          <w:sz w:val="24"/>
          <w:szCs w:val="24"/>
          <w:lang w:eastAsia="lt-LT" w:bidi="lt-LT"/>
        </w:rPr>
        <w:t>;</w:t>
      </w:r>
    </w:p>
    <w:p w14:paraId="14183C3A" w14:textId="2FC45A17" w:rsidR="00D96940" w:rsidRPr="007641F2" w:rsidRDefault="00D96940"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žmogišk</w:t>
      </w:r>
      <w:r w:rsidR="001A4B46" w:rsidRPr="007641F2">
        <w:rPr>
          <w:rFonts w:asciiTheme="majorBidi" w:eastAsia="Times New Roman" w:hAnsiTheme="majorBidi" w:cstheme="majorBidi"/>
          <w:sz w:val="24"/>
          <w:szCs w:val="24"/>
          <w:lang w:eastAsia="lt-LT" w:bidi="lt-LT"/>
        </w:rPr>
        <w:t>ųjų</w:t>
      </w:r>
      <w:r w:rsidRPr="007641F2">
        <w:rPr>
          <w:rFonts w:asciiTheme="majorBidi" w:eastAsia="Times New Roman" w:hAnsiTheme="majorBidi" w:cstheme="majorBidi"/>
          <w:sz w:val="24"/>
          <w:szCs w:val="24"/>
          <w:lang w:eastAsia="lt-LT" w:bidi="lt-LT"/>
        </w:rPr>
        <w:t xml:space="preserve"> ištekli</w:t>
      </w:r>
      <w:r w:rsidR="001A4B46" w:rsidRPr="007641F2">
        <w:rPr>
          <w:rFonts w:asciiTheme="majorBidi" w:eastAsia="Times New Roman" w:hAnsiTheme="majorBidi" w:cstheme="majorBidi"/>
          <w:sz w:val="24"/>
          <w:szCs w:val="24"/>
          <w:lang w:eastAsia="lt-LT" w:bidi="lt-LT"/>
        </w:rPr>
        <w:t>ų</w:t>
      </w:r>
      <w:r w:rsidRPr="007641F2">
        <w:rPr>
          <w:rFonts w:asciiTheme="majorBidi" w:eastAsia="Times New Roman" w:hAnsiTheme="majorBidi" w:cstheme="majorBidi"/>
          <w:sz w:val="24"/>
          <w:szCs w:val="24"/>
          <w:lang w:eastAsia="lt-LT" w:bidi="lt-LT"/>
        </w:rPr>
        <w:t>;</w:t>
      </w:r>
    </w:p>
    <w:p w14:paraId="00CB4B60" w14:textId="4A42DA36" w:rsidR="00D96940" w:rsidRPr="007641F2" w:rsidRDefault="00D96940"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fizinė</w:t>
      </w:r>
      <w:r w:rsidR="001A4B46" w:rsidRPr="007641F2">
        <w:rPr>
          <w:rFonts w:asciiTheme="majorBidi" w:eastAsia="Times New Roman" w:hAnsiTheme="majorBidi" w:cstheme="majorBidi"/>
          <w:sz w:val="24"/>
          <w:szCs w:val="24"/>
          <w:lang w:eastAsia="lt-LT" w:bidi="lt-LT"/>
        </w:rPr>
        <w:t>s</w:t>
      </w:r>
      <w:r w:rsidRPr="007641F2">
        <w:rPr>
          <w:rFonts w:asciiTheme="majorBidi" w:eastAsia="Times New Roman" w:hAnsiTheme="majorBidi" w:cstheme="majorBidi"/>
          <w:sz w:val="24"/>
          <w:szCs w:val="24"/>
          <w:lang w:eastAsia="lt-LT" w:bidi="lt-LT"/>
        </w:rPr>
        <w:t xml:space="preserve"> aplink</w:t>
      </w:r>
      <w:r w:rsidR="00C825DF" w:rsidRPr="007641F2">
        <w:rPr>
          <w:rFonts w:asciiTheme="majorBidi" w:eastAsia="Times New Roman" w:hAnsiTheme="majorBidi" w:cstheme="majorBidi"/>
          <w:sz w:val="24"/>
          <w:szCs w:val="24"/>
          <w:lang w:eastAsia="lt-LT" w:bidi="lt-LT"/>
        </w:rPr>
        <w:t>o</w:t>
      </w:r>
      <w:r w:rsidR="001A4B46" w:rsidRPr="007641F2">
        <w:rPr>
          <w:rFonts w:asciiTheme="majorBidi" w:eastAsia="Times New Roman" w:hAnsiTheme="majorBidi" w:cstheme="majorBidi"/>
          <w:sz w:val="24"/>
          <w:szCs w:val="24"/>
          <w:lang w:eastAsia="lt-LT" w:bidi="lt-LT"/>
        </w:rPr>
        <w:t>s</w:t>
      </w:r>
      <w:r w:rsidRPr="007641F2">
        <w:rPr>
          <w:rFonts w:asciiTheme="majorBidi" w:eastAsia="Times New Roman" w:hAnsiTheme="majorBidi" w:cstheme="majorBidi"/>
          <w:sz w:val="24"/>
          <w:szCs w:val="24"/>
          <w:lang w:eastAsia="lt-LT" w:bidi="lt-LT"/>
        </w:rPr>
        <w:t>;</w:t>
      </w:r>
    </w:p>
    <w:p w14:paraId="12174E3C" w14:textId="69E81F76" w:rsidR="00D96940" w:rsidRPr="007641F2" w:rsidRDefault="006622AD"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w:t>
      </w:r>
      <w:r w:rsidR="00D96940" w:rsidRPr="007641F2">
        <w:rPr>
          <w:rFonts w:asciiTheme="majorBidi" w:eastAsia="Times New Roman" w:hAnsiTheme="majorBidi" w:cstheme="majorBidi"/>
          <w:sz w:val="24"/>
          <w:szCs w:val="24"/>
          <w:lang w:eastAsia="lt-LT" w:bidi="lt-LT"/>
        </w:rPr>
        <w:t xml:space="preserve"> sąrank</w:t>
      </w:r>
      <w:r w:rsidR="00C825DF" w:rsidRPr="007641F2">
        <w:rPr>
          <w:rFonts w:asciiTheme="majorBidi" w:eastAsia="Times New Roman" w:hAnsiTheme="majorBidi" w:cstheme="majorBidi"/>
          <w:sz w:val="24"/>
          <w:szCs w:val="24"/>
          <w:lang w:eastAsia="lt-LT" w:bidi="lt-LT"/>
        </w:rPr>
        <w:t>oje</w:t>
      </w:r>
      <w:r w:rsidR="00D96940" w:rsidRPr="007641F2">
        <w:rPr>
          <w:rFonts w:asciiTheme="majorBidi" w:eastAsia="Times New Roman" w:hAnsiTheme="majorBidi" w:cstheme="majorBidi"/>
          <w:sz w:val="24"/>
          <w:szCs w:val="24"/>
          <w:lang w:eastAsia="lt-LT" w:bidi="lt-LT"/>
        </w:rPr>
        <w:t xml:space="preserve"> (konfigūracij</w:t>
      </w:r>
      <w:r w:rsidR="00C825DF" w:rsidRPr="007641F2">
        <w:rPr>
          <w:rFonts w:asciiTheme="majorBidi" w:eastAsia="Times New Roman" w:hAnsiTheme="majorBidi" w:cstheme="majorBidi"/>
          <w:sz w:val="24"/>
          <w:szCs w:val="24"/>
          <w:lang w:eastAsia="lt-LT" w:bidi="lt-LT"/>
        </w:rPr>
        <w:t>o</w:t>
      </w:r>
      <w:r w:rsidR="001A4B46" w:rsidRPr="007641F2">
        <w:rPr>
          <w:rFonts w:asciiTheme="majorBidi" w:eastAsia="Times New Roman" w:hAnsiTheme="majorBidi" w:cstheme="majorBidi"/>
          <w:sz w:val="24"/>
          <w:szCs w:val="24"/>
          <w:lang w:eastAsia="lt-LT" w:bidi="lt-LT"/>
        </w:rPr>
        <w:t>s</w:t>
      </w:r>
      <w:r w:rsidR="00D96940" w:rsidRPr="007641F2">
        <w:rPr>
          <w:rFonts w:asciiTheme="majorBidi" w:eastAsia="Times New Roman" w:hAnsiTheme="majorBidi" w:cstheme="majorBidi"/>
          <w:sz w:val="24"/>
          <w:szCs w:val="24"/>
          <w:lang w:eastAsia="lt-LT" w:bidi="lt-LT"/>
        </w:rPr>
        <w:t>);</w:t>
      </w:r>
    </w:p>
    <w:p w14:paraId="23211BA8" w14:textId="3B507645" w:rsidR="00D96940" w:rsidRPr="007641F2" w:rsidRDefault="00D96940"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techninė</w:t>
      </w:r>
      <w:r w:rsidR="001A4B46" w:rsidRPr="007641F2">
        <w:rPr>
          <w:rFonts w:asciiTheme="majorBidi" w:eastAsia="Times New Roman" w:hAnsiTheme="majorBidi" w:cstheme="majorBidi"/>
          <w:sz w:val="24"/>
          <w:szCs w:val="24"/>
          <w:lang w:eastAsia="lt-LT" w:bidi="lt-LT"/>
        </w:rPr>
        <w:t>s</w:t>
      </w:r>
      <w:r w:rsidR="003D7A95" w:rsidRPr="007641F2">
        <w:rPr>
          <w:rFonts w:asciiTheme="majorBidi" w:eastAsia="Times New Roman" w:hAnsiTheme="majorBidi" w:cstheme="majorBidi"/>
          <w:sz w:val="24"/>
          <w:szCs w:val="24"/>
          <w:lang w:eastAsia="lt-LT" w:bidi="lt-LT"/>
        </w:rPr>
        <w:t xml:space="preserve"> ir </w:t>
      </w:r>
      <w:r w:rsidRPr="007641F2">
        <w:rPr>
          <w:rFonts w:asciiTheme="majorBidi" w:eastAsia="Times New Roman" w:hAnsiTheme="majorBidi" w:cstheme="majorBidi"/>
          <w:sz w:val="24"/>
          <w:szCs w:val="24"/>
          <w:lang w:eastAsia="lt-LT" w:bidi="lt-LT"/>
        </w:rPr>
        <w:t>programinė</w:t>
      </w:r>
      <w:r w:rsidR="001A4B46" w:rsidRPr="007641F2">
        <w:rPr>
          <w:rFonts w:asciiTheme="majorBidi" w:eastAsia="Times New Roman" w:hAnsiTheme="majorBidi" w:cstheme="majorBidi"/>
          <w:sz w:val="24"/>
          <w:szCs w:val="24"/>
          <w:lang w:eastAsia="lt-LT" w:bidi="lt-LT"/>
        </w:rPr>
        <w:t>s</w:t>
      </w:r>
      <w:r w:rsidRPr="007641F2">
        <w:rPr>
          <w:rFonts w:asciiTheme="majorBidi" w:eastAsia="Times New Roman" w:hAnsiTheme="majorBidi" w:cstheme="majorBidi"/>
          <w:sz w:val="24"/>
          <w:szCs w:val="24"/>
          <w:lang w:eastAsia="lt-LT" w:bidi="lt-LT"/>
        </w:rPr>
        <w:t xml:space="preserve"> įrang</w:t>
      </w:r>
      <w:r w:rsidR="003D7A95" w:rsidRPr="007641F2">
        <w:rPr>
          <w:rFonts w:asciiTheme="majorBidi" w:eastAsia="Times New Roman" w:hAnsiTheme="majorBidi" w:cstheme="majorBidi"/>
          <w:sz w:val="24"/>
          <w:szCs w:val="24"/>
          <w:lang w:eastAsia="lt-LT" w:bidi="lt-LT"/>
        </w:rPr>
        <w:t>o</w:t>
      </w:r>
      <w:r w:rsidR="001A4B46" w:rsidRPr="007641F2">
        <w:rPr>
          <w:rFonts w:asciiTheme="majorBidi" w:eastAsia="Times New Roman" w:hAnsiTheme="majorBidi" w:cstheme="majorBidi"/>
          <w:sz w:val="24"/>
          <w:szCs w:val="24"/>
          <w:lang w:eastAsia="lt-LT" w:bidi="lt-LT"/>
        </w:rPr>
        <w:t>s</w:t>
      </w:r>
      <w:r w:rsidRPr="007641F2">
        <w:rPr>
          <w:rFonts w:asciiTheme="majorBidi" w:eastAsia="Times New Roman" w:hAnsiTheme="majorBidi" w:cstheme="majorBidi"/>
          <w:sz w:val="24"/>
          <w:szCs w:val="24"/>
          <w:lang w:eastAsia="lt-LT" w:bidi="lt-LT"/>
        </w:rPr>
        <w:t>;</w:t>
      </w:r>
    </w:p>
    <w:p w14:paraId="2BCF755C" w14:textId="355B5F9D" w:rsidR="005073A6" w:rsidRPr="007641F2" w:rsidRDefault="6F696E02"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paslaug</w:t>
      </w:r>
      <w:r w:rsidR="001A4B46" w:rsidRPr="007641F2">
        <w:rPr>
          <w:rFonts w:asciiTheme="majorBidi" w:eastAsia="Times New Roman" w:hAnsiTheme="majorBidi" w:cstheme="majorBidi"/>
          <w:sz w:val="24"/>
          <w:szCs w:val="24"/>
          <w:lang w:eastAsia="lt-LT" w:bidi="lt-LT"/>
        </w:rPr>
        <w:t>ų</w:t>
      </w:r>
      <w:r w:rsidRPr="007641F2">
        <w:rPr>
          <w:rFonts w:asciiTheme="majorBidi" w:eastAsia="Times New Roman" w:hAnsiTheme="majorBidi" w:cstheme="majorBidi"/>
          <w:sz w:val="24"/>
          <w:szCs w:val="24"/>
          <w:lang w:eastAsia="lt-LT" w:bidi="lt-LT"/>
        </w:rPr>
        <w:t>, kurias teikia tre</w:t>
      </w:r>
      <w:r w:rsidR="006622AD" w:rsidRPr="007641F2">
        <w:rPr>
          <w:rFonts w:asciiTheme="majorBidi" w:eastAsia="Times New Roman" w:hAnsiTheme="majorBidi" w:cstheme="majorBidi"/>
          <w:sz w:val="24"/>
          <w:szCs w:val="24"/>
          <w:lang w:eastAsia="lt-LT" w:bidi="lt-LT"/>
        </w:rPr>
        <w:t>čiosios šalys</w:t>
      </w:r>
      <w:r w:rsidRPr="007641F2">
        <w:rPr>
          <w:rFonts w:asciiTheme="majorBidi" w:eastAsia="Times New Roman" w:hAnsiTheme="majorBidi" w:cstheme="majorBidi"/>
          <w:sz w:val="24"/>
          <w:szCs w:val="24"/>
          <w:lang w:eastAsia="lt-LT" w:bidi="lt-LT"/>
        </w:rPr>
        <w:t>.</w:t>
      </w:r>
    </w:p>
    <w:p w14:paraId="68C3753E" w14:textId="2D75B95F" w:rsidR="001A4B46" w:rsidRPr="007641F2" w:rsidRDefault="001A4B46"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imes New Roman" w:eastAsia="Times New Roman" w:hAnsi="Times New Roman" w:cs="Times New Roman"/>
          <w:sz w:val="24"/>
          <w:szCs w:val="24"/>
        </w:rPr>
        <w:t xml:space="preserve">Identifikuojant grėsmes ir Spragas </w:t>
      </w:r>
      <w:r w:rsidRPr="007641F2">
        <w:rPr>
          <w:rFonts w:ascii="Times New Roman" w:eastAsia="Times New Roman" w:hAnsi="Times New Roman" w:cs="Times New Roman"/>
          <w:color w:val="000000"/>
          <w:sz w:val="24"/>
          <w:szCs w:val="24"/>
        </w:rPr>
        <w:t>gali būti naudojamasi</w:t>
      </w:r>
      <w:r w:rsidRPr="007641F2">
        <w:rPr>
          <w:rFonts w:ascii="Times New Roman" w:eastAsia="Times New Roman" w:hAnsi="Times New Roman" w:cs="Times New Roman"/>
          <w:sz w:val="24"/>
          <w:szCs w:val="24"/>
        </w:rPr>
        <w:t xml:space="preserve"> Kibernetinio saugumo rizikos vertinimo metodikoje pateiktu tipinių grėsmių ir spragų sąrašu.</w:t>
      </w:r>
    </w:p>
    <w:p w14:paraId="581DFFC6" w14:textId="240B8393" w:rsidR="0015609A" w:rsidRPr="007641F2" w:rsidRDefault="723ABA0B"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hAnsiTheme="majorBidi" w:cstheme="majorBidi"/>
          <w:sz w:val="24"/>
          <w:szCs w:val="24"/>
        </w:rPr>
        <w:t xml:space="preserve">Rizikos identifikavimo metu taip pat </w:t>
      </w:r>
      <w:r w:rsidR="006622AD" w:rsidRPr="007641F2">
        <w:rPr>
          <w:rFonts w:asciiTheme="majorBidi" w:hAnsiTheme="majorBidi" w:cstheme="majorBidi"/>
          <w:sz w:val="24"/>
          <w:szCs w:val="24"/>
        </w:rPr>
        <w:t xml:space="preserve">turi </w:t>
      </w:r>
      <w:r w:rsidRPr="007641F2">
        <w:rPr>
          <w:rFonts w:asciiTheme="majorBidi" w:hAnsiTheme="majorBidi" w:cstheme="majorBidi"/>
          <w:sz w:val="24"/>
          <w:szCs w:val="24"/>
        </w:rPr>
        <w:t xml:space="preserve">būti surenkama informacija apie </w:t>
      </w:r>
      <w:r w:rsidR="00C601DE" w:rsidRPr="007641F2">
        <w:rPr>
          <w:rFonts w:asciiTheme="majorBidi" w:hAnsiTheme="majorBidi" w:cstheme="majorBidi"/>
          <w:sz w:val="24"/>
          <w:szCs w:val="24"/>
        </w:rPr>
        <w:t>LAR</w:t>
      </w:r>
      <w:r w:rsidRPr="007641F2">
        <w:rPr>
          <w:rFonts w:asciiTheme="majorBidi" w:hAnsiTheme="majorBidi" w:cstheme="majorBidi"/>
          <w:sz w:val="24"/>
          <w:szCs w:val="24"/>
        </w:rPr>
        <w:t xml:space="preserve"> turimas rizikos valdymo priemones, įskaitant kibernetinio saugumo priemones. </w:t>
      </w:r>
    </w:p>
    <w:p w14:paraId="218ADAA1" w14:textId="712ACA2C" w:rsidR="005F6F81" w:rsidRPr="007641F2" w:rsidRDefault="7F45A298"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Rizikos analizės metu </w:t>
      </w:r>
      <w:r w:rsidR="006622AD" w:rsidRPr="007641F2">
        <w:rPr>
          <w:rFonts w:asciiTheme="majorBidi" w:eastAsia="Times New Roman" w:hAnsiTheme="majorBidi" w:cstheme="majorBidi"/>
          <w:sz w:val="24"/>
          <w:szCs w:val="24"/>
          <w:lang w:eastAsia="lt-LT" w:bidi="lt-LT"/>
        </w:rPr>
        <w:t xml:space="preserve">saugos įgaliotinis </w:t>
      </w:r>
      <w:r w:rsidR="2CBF89B5" w:rsidRPr="007641F2">
        <w:rPr>
          <w:rFonts w:asciiTheme="majorBidi" w:eastAsia="Times New Roman" w:hAnsiTheme="majorBidi" w:cstheme="majorBidi"/>
          <w:sz w:val="24"/>
          <w:szCs w:val="24"/>
          <w:lang w:eastAsia="lt-LT" w:bidi="lt-LT"/>
        </w:rPr>
        <w:t>kartu su rizikos savininkais</w:t>
      </w:r>
      <w:r w:rsidR="039AA080" w:rsidRPr="007641F2">
        <w:rPr>
          <w:rFonts w:asciiTheme="majorBidi" w:eastAsia="Times New Roman" w:hAnsiTheme="majorBidi" w:cstheme="majorBidi"/>
          <w:sz w:val="24"/>
          <w:szCs w:val="24"/>
          <w:lang w:eastAsia="lt-LT" w:bidi="lt-LT"/>
        </w:rPr>
        <w:t xml:space="preserve">, </w:t>
      </w:r>
      <w:r w:rsidR="28D2F899" w:rsidRPr="007641F2">
        <w:rPr>
          <w:rFonts w:asciiTheme="majorBidi" w:eastAsia="Times New Roman" w:hAnsiTheme="majorBidi" w:cstheme="majorBidi"/>
          <w:sz w:val="24"/>
          <w:szCs w:val="24"/>
          <w:lang w:eastAsia="lt-LT" w:bidi="lt-LT"/>
        </w:rPr>
        <w:t xml:space="preserve">įvertina </w:t>
      </w:r>
      <w:r w:rsidR="2CBF89B5" w:rsidRPr="007641F2">
        <w:rPr>
          <w:rFonts w:asciiTheme="majorBidi" w:eastAsia="Times New Roman" w:hAnsiTheme="majorBidi" w:cstheme="majorBidi"/>
          <w:sz w:val="24"/>
          <w:szCs w:val="24"/>
          <w:lang w:eastAsia="lt-LT" w:bidi="lt-LT"/>
        </w:rPr>
        <w:t xml:space="preserve">kiekvienos </w:t>
      </w:r>
      <w:r w:rsidRPr="007641F2">
        <w:rPr>
          <w:rFonts w:asciiTheme="majorBidi" w:eastAsia="Times New Roman" w:hAnsiTheme="majorBidi" w:cstheme="majorBidi"/>
          <w:sz w:val="24"/>
          <w:szCs w:val="24"/>
          <w:lang w:eastAsia="lt-LT" w:bidi="lt-LT"/>
        </w:rPr>
        <w:t xml:space="preserve">rizikos tikimybę ir poveikį balais nuo 1 iki 5 </w:t>
      </w:r>
      <w:r w:rsidR="72C278FB" w:rsidRPr="007641F2">
        <w:rPr>
          <w:rFonts w:asciiTheme="majorBidi" w:eastAsia="Times New Roman" w:hAnsiTheme="majorBidi" w:cstheme="majorBidi"/>
          <w:sz w:val="24"/>
          <w:szCs w:val="24"/>
          <w:lang w:eastAsia="lt-LT" w:bidi="lt-LT"/>
        </w:rPr>
        <w:t xml:space="preserve">balų </w:t>
      </w:r>
      <w:r w:rsidR="02534848" w:rsidRPr="007641F2">
        <w:rPr>
          <w:rFonts w:asciiTheme="majorBidi" w:eastAsia="Times New Roman" w:hAnsiTheme="majorBidi" w:cstheme="majorBidi"/>
          <w:sz w:val="24"/>
          <w:szCs w:val="24"/>
          <w:lang w:eastAsia="lt-LT" w:bidi="lt-LT"/>
        </w:rPr>
        <w:t>bei</w:t>
      </w:r>
      <w:r w:rsidRPr="007641F2">
        <w:rPr>
          <w:rFonts w:asciiTheme="majorBidi" w:eastAsia="Times New Roman" w:hAnsiTheme="majorBidi" w:cstheme="majorBidi"/>
          <w:sz w:val="24"/>
          <w:szCs w:val="24"/>
          <w:lang w:eastAsia="lt-LT" w:bidi="lt-LT"/>
        </w:rPr>
        <w:t xml:space="preserve"> nustato </w:t>
      </w:r>
      <w:r w:rsidR="72C278FB" w:rsidRPr="007641F2">
        <w:rPr>
          <w:rFonts w:asciiTheme="majorBidi" w:eastAsia="Times New Roman" w:hAnsiTheme="majorBidi" w:cstheme="majorBidi"/>
          <w:sz w:val="24"/>
          <w:szCs w:val="24"/>
          <w:lang w:eastAsia="lt-LT" w:bidi="lt-LT"/>
        </w:rPr>
        <w:t xml:space="preserve">bendrą </w:t>
      </w:r>
      <w:r w:rsidR="02534848" w:rsidRPr="007641F2">
        <w:rPr>
          <w:rFonts w:asciiTheme="majorBidi" w:eastAsia="Times New Roman" w:hAnsiTheme="majorBidi" w:cstheme="majorBidi"/>
          <w:sz w:val="24"/>
          <w:szCs w:val="24"/>
          <w:lang w:eastAsia="lt-LT" w:bidi="lt-LT"/>
        </w:rPr>
        <w:t xml:space="preserve">rizikos </w:t>
      </w:r>
      <w:r w:rsidRPr="007641F2">
        <w:rPr>
          <w:rFonts w:asciiTheme="majorBidi" w:eastAsia="Times New Roman" w:hAnsiTheme="majorBidi" w:cstheme="majorBidi"/>
          <w:sz w:val="24"/>
          <w:szCs w:val="24"/>
          <w:lang w:eastAsia="lt-LT" w:bidi="lt-LT"/>
        </w:rPr>
        <w:t>lygį</w:t>
      </w:r>
      <w:r w:rsidR="72C278FB" w:rsidRPr="007641F2">
        <w:rPr>
          <w:rFonts w:asciiTheme="majorBidi" w:eastAsia="Times New Roman" w:hAnsiTheme="majorBidi" w:cstheme="majorBidi"/>
          <w:sz w:val="24"/>
          <w:szCs w:val="24"/>
          <w:lang w:eastAsia="lt-LT" w:bidi="lt-LT"/>
        </w:rPr>
        <w:t xml:space="preserve"> nuo 1 iki 25 balų</w:t>
      </w:r>
      <w:r w:rsidR="6F696E02" w:rsidRPr="007641F2">
        <w:rPr>
          <w:rFonts w:asciiTheme="majorBidi" w:eastAsia="Times New Roman" w:hAnsiTheme="majorBidi" w:cstheme="majorBidi"/>
          <w:sz w:val="24"/>
          <w:szCs w:val="24"/>
          <w:lang w:eastAsia="lt-LT" w:bidi="lt-LT"/>
        </w:rPr>
        <w:t>.</w:t>
      </w:r>
      <w:r w:rsidR="00DF52F4" w:rsidRPr="007641F2">
        <w:rPr>
          <w:rFonts w:asciiTheme="majorBidi" w:eastAsia="Times New Roman" w:hAnsiTheme="majorBidi" w:cstheme="majorBidi"/>
          <w:sz w:val="24"/>
          <w:szCs w:val="24"/>
          <w:lang w:eastAsia="lt-LT" w:bidi="lt-LT"/>
        </w:rPr>
        <w:t xml:space="preserve"> </w:t>
      </w:r>
      <w:r w:rsidR="00E670A1" w:rsidRPr="007641F2">
        <w:rPr>
          <w:rFonts w:asciiTheme="majorBidi" w:eastAsia="Times New Roman" w:hAnsiTheme="majorBidi" w:cstheme="majorBidi"/>
          <w:sz w:val="24"/>
          <w:szCs w:val="24"/>
          <w:lang w:eastAsia="lt-LT" w:bidi="lt-LT"/>
        </w:rPr>
        <w:t xml:space="preserve">Tikimybės </w:t>
      </w:r>
      <w:r w:rsidR="00D23E11" w:rsidRPr="007641F2">
        <w:rPr>
          <w:rFonts w:asciiTheme="majorBidi" w:eastAsia="Times New Roman" w:hAnsiTheme="majorBidi" w:cstheme="majorBidi"/>
          <w:sz w:val="24"/>
          <w:szCs w:val="24"/>
          <w:lang w:eastAsia="lt-LT" w:bidi="lt-LT"/>
        </w:rPr>
        <w:t xml:space="preserve">ir poveikio </w:t>
      </w:r>
      <w:r w:rsidR="00E670A1" w:rsidRPr="007641F2">
        <w:rPr>
          <w:rFonts w:asciiTheme="majorBidi" w:eastAsia="Times New Roman" w:hAnsiTheme="majorBidi" w:cstheme="majorBidi"/>
          <w:sz w:val="24"/>
          <w:szCs w:val="24"/>
          <w:lang w:eastAsia="lt-LT" w:bidi="lt-LT"/>
        </w:rPr>
        <w:t xml:space="preserve">vertinimui galima naudotis Kibernetinio saugumo rizikos vertinimo metodikoje pateiktais tikimybės </w:t>
      </w:r>
      <w:r w:rsidR="00D23E11" w:rsidRPr="007641F2">
        <w:rPr>
          <w:rFonts w:asciiTheme="majorBidi" w:eastAsia="Times New Roman" w:hAnsiTheme="majorBidi" w:cstheme="majorBidi"/>
          <w:sz w:val="24"/>
          <w:szCs w:val="24"/>
          <w:lang w:eastAsia="lt-LT" w:bidi="lt-LT"/>
        </w:rPr>
        <w:t xml:space="preserve">ir poveikio </w:t>
      </w:r>
      <w:r w:rsidR="00E670A1" w:rsidRPr="007641F2">
        <w:rPr>
          <w:rFonts w:asciiTheme="majorBidi" w:eastAsia="Times New Roman" w:hAnsiTheme="majorBidi" w:cstheme="majorBidi"/>
          <w:sz w:val="24"/>
          <w:szCs w:val="24"/>
          <w:lang w:eastAsia="lt-LT" w:bidi="lt-LT"/>
        </w:rPr>
        <w:t>vertinimo įverči</w:t>
      </w:r>
      <w:r w:rsidR="00D23E11" w:rsidRPr="007641F2">
        <w:rPr>
          <w:rFonts w:asciiTheme="majorBidi" w:eastAsia="Times New Roman" w:hAnsiTheme="majorBidi" w:cstheme="majorBidi"/>
          <w:sz w:val="24"/>
          <w:szCs w:val="24"/>
          <w:lang w:eastAsia="lt-LT" w:bidi="lt-LT"/>
        </w:rPr>
        <w:t>ų kriterijais</w:t>
      </w:r>
      <w:r w:rsidR="00E670A1" w:rsidRPr="007641F2">
        <w:rPr>
          <w:rFonts w:asciiTheme="majorBidi" w:eastAsia="Times New Roman" w:hAnsiTheme="majorBidi" w:cstheme="majorBidi"/>
          <w:sz w:val="24"/>
          <w:szCs w:val="24"/>
          <w:lang w:eastAsia="lt-LT" w:bidi="lt-LT"/>
        </w:rPr>
        <w:t xml:space="preserve"> ir jų aprašymu</w:t>
      </w:r>
      <w:r w:rsidR="00D23E11" w:rsidRPr="007641F2">
        <w:rPr>
          <w:rFonts w:asciiTheme="majorBidi" w:eastAsia="Times New Roman" w:hAnsiTheme="majorBidi" w:cstheme="majorBidi"/>
          <w:sz w:val="24"/>
          <w:szCs w:val="24"/>
          <w:lang w:eastAsia="lt-LT" w:bidi="lt-LT"/>
        </w:rPr>
        <w:t xml:space="preserve">, kurie pateikiami šio Tvarkos aprašo </w:t>
      </w:r>
      <w:r w:rsidR="00E71557">
        <w:rPr>
          <w:rFonts w:asciiTheme="majorBidi" w:eastAsia="Times New Roman" w:hAnsiTheme="majorBidi" w:cstheme="majorBidi"/>
          <w:sz w:val="24"/>
          <w:szCs w:val="24"/>
          <w:lang w:eastAsia="lt-LT" w:bidi="lt-LT"/>
        </w:rPr>
        <w:t>4</w:t>
      </w:r>
      <w:r w:rsidR="00D23E11" w:rsidRPr="007641F2">
        <w:rPr>
          <w:rFonts w:asciiTheme="majorBidi" w:eastAsia="Times New Roman" w:hAnsiTheme="majorBidi" w:cstheme="majorBidi"/>
          <w:sz w:val="24"/>
          <w:szCs w:val="24"/>
          <w:lang w:eastAsia="lt-LT" w:bidi="lt-LT"/>
        </w:rPr>
        <w:t xml:space="preserve"> priede</w:t>
      </w:r>
      <w:r w:rsidR="00E670A1" w:rsidRPr="007641F2">
        <w:rPr>
          <w:rFonts w:asciiTheme="majorBidi" w:eastAsia="Times New Roman" w:hAnsiTheme="majorBidi" w:cstheme="majorBidi"/>
          <w:sz w:val="24"/>
          <w:szCs w:val="24"/>
          <w:lang w:eastAsia="lt-LT" w:bidi="lt-LT"/>
        </w:rPr>
        <w:t xml:space="preserve">. </w:t>
      </w:r>
    </w:p>
    <w:p w14:paraId="78C0AF7E" w14:textId="22E6FB56" w:rsidR="00C422F4" w:rsidRPr="007641F2" w:rsidRDefault="468FB119"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Rizikos analizės metu</w:t>
      </w:r>
      <w:r w:rsidR="14429806" w:rsidRPr="007641F2">
        <w:rPr>
          <w:rFonts w:asciiTheme="majorBidi" w:eastAsia="Times New Roman" w:hAnsiTheme="majorBidi" w:cstheme="majorBidi"/>
          <w:sz w:val="24"/>
          <w:szCs w:val="24"/>
          <w:lang w:eastAsia="lt-LT" w:bidi="lt-LT"/>
        </w:rPr>
        <w:t>, siekiant nustatyti rizikos tikimybę</w:t>
      </w:r>
      <w:r w:rsidR="0E1E27C2" w:rsidRPr="007641F2">
        <w:rPr>
          <w:rFonts w:asciiTheme="majorBidi" w:eastAsia="Times New Roman" w:hAnsiTheme="majorBidi" w:cstheme="majorBidi"/>
          <w:sz w:val="24"/>
          <w:szCs w:val="24"/>
          <w:lang w:eastAsia="lt-LT" w:bidi="lt-LT"/>
        </w:rPr>
        <w:t xml:space="preserve"> ir poveikį</w:t>
      </w:r>
      <w:r w:rsidR="14429806" w:rsidRPr="007641F2">
        <w:rPr>
          <w:rFonts w:asciiTheme="majorBidi" w:eastAsia="Times New Roman" w:hAnsiTheme="majorBidi" w:cstheme="majorBidi"/>
          <w:sz w:val="24"/>
          <w:szCs w:val="24"/>
          <w:lang w:eastAsia="lt-LT" w:bidi="lt-LT"/>
        </w:rPr>
        <w:t xml:space="preserve">, </w:t>
      </w:r>
      <w:r w:rsidR="000721A5" w:rsidRPr="007641F2">
        <w:rPr>
          <w:rFonts w:asciiTheme="majorBidi" w:eastAsia="Times New Roman" w:hAnsiTheme="majorBidi" w:cstheme="majorBidi"/>
          <w:sz w:val="24"/>
          <w:szCs w:val="24"/>
          <w:lang w:eastAsia="lt-LT" w:bidi="lt-LT"/>
        </w:rPr>
        <w:t>gali</w:t>
      </w:r>
      <w:r w:rsidR="2FE2490F" w:rsidRPr="007641F2">
        <w:rPr>
          <w:rFonts w:asciiTheme="majorBidi" w:eastAsia="Times New Roman" w:hAnsiTheme="majorBidi" w:cstheme="majorBidi"/>
          <w:sz w:val="24"/>
          <w:szCs w:val="24"/>
          <w:lang w:eastAsia="lt-LT" w:bidi="lt-LT"/>
        </w:rPr>
        <w:t xml:space="preserve"> </w:t>
      </w:r>
      <w:r w:rsidR="14429806" w:rsidRPr="007641F2">
        <w:rPr>
          <w:rFonts w:asciiTheme="majorBidi" w:eastAsia="Times New Roman" w:hAnsiTheme="majorBidi" w:cstheme="majorBidi"/>
          <w:sz w:val="24"/>
          <w:szCs w:val="24"/>
          <w:lang w:eastAsia="lt-LT" w:bidi="lt-LT"/>
        </w:rPr>
        <w:t xml:space="preserve">būti atliekamas </w:t>
      </w:r>
      <w:r w:rsidR="00D23E11" w:rsidRPr="007641F2">
        <w:rPr>
          <w:rFonts w:asciiTheme="majorBidi" w:hAnsiTheme="majorBidi" w:cstheme="majorBidi"/>
          <w:sz w:val="24"/>
          <w:szCs w:val="24"/>
        </w:rPr>
        <w:t>LAR</w:t>
      </w:r>
      <w:r w:rsidR="14429806" w:rsidRPr="007641F2">
        <w:rPr>
          <w:rFonts w:asciiTheme="majorBidi" w:hAnsiTheme="majorBidi" w:cstheme="majorBidi"/>
          <w:sz w:val="24"/>
          <w:szCs w:val="24"/>
        </w:rPr>
        <w:t xml:space="preserve"> turimų rizikos valdymo priemonių, įskaitant kibernetinio saugumo priemonių</w:t>
      </w:r>
      <w:r w:rsidR="463FA4E2" w:rsidRPr="007641F2">
        <w:rPr>
          <w:rFonts w:asciiTheme="majorBidi" w:hAnsiTheme="majorBidi" w:cstheme="majorBidi"/>
          <w:sz w:val="24"/>
          <w:szCs w:val="24"/>
        </w:rPr>
        <w:t>,</w:t>
      </w:r>
      <w:r w:rsidR="14429806" w:rsidRPr="007641F2">
        <w:rPr>
          <w:rFonts w:asciiTheme="majorBidi" w:hAnsiTheme="majorBidi" w:cstheme="majorBidi"/>
          <w:sz w:val="24"/>
          <w:szCs w:val="24"/>
        </w:rPr>
        <w:t xml:space="preserve"> vertinimas</w:t>
      </w:r>
      <w:r w:rsidR="00D23E11" w:rsidRPr="007641F2">
        <w:rPr>
          <w:rFonts w:asciiTheme="majorBidi" w:hAnsiTheme="majorBidi" w:cstheme="majorBidi"/>
          <w:sz w:val="24"/>
          <w:szCs w:val="24"/>
        </w:rPr>
        <w:t xml:space="preserve"> (atliekant rizikos analizę galima remtis Kibernetinio saugumo rizikos vertinimo metodikoje numatyta </w:t>
      </w:r>
      <w:r w:rsidR="00D23E11" w:rsidRPr="007641F2">
        <w:rPr>
          <w:rFonts w:asciiTheme="majorBidi" w:hAnsiTheme="majorBidi" w:cstheme="majorBidi"/>
          <w:sz w:val="24"/>
          <w:szCs w:val="24"/>
        </w:rPr>
        <w:lastRenderedPageBreak/>
        <w:t>rizikos analizės įgyvendinimo tvarka)</w:t>
      </w:r>
      <w:r w:rsidR="14429806" w:rsidRPr="007641F2">
        <w:rPr>
          <w:rFonts w:asciiTheme="majorBidi" w:hAnsiTheme="majorBidi" w:cstheme="majorBidi"/>
          <w:sz w:val="24"/>
          <w:szCs w:val="24"/>
        </w:rPr>
        <w:t xml:space="preserve">. </w:t>
      </w:r>
    </w:p>
    <w:p w14:paraId="2E8AA81A" w14:textId="1F55F841" w:rsidR="00340931" w:rsidRPr="007641F2" w:rsidRDefault="00340931"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Rizikos lygis nustatomas padauginus rizikos tikimybės ir poveikio </w:t>
      </w:r>
      <w:r w:rsidR="00BA45D4" w:rsidRPr="007641F2">
        <w:rPr>
          <w:rFonts w:asciiTheme="majorBidi" w:eastAsia="Times New Roman" w:hAnsiTheme="majorBidi" w:cstheme="majorBidi"/>
          <w:sz w:val="24"/>
          <w:szCs w:val="24"/>
          <w:lang w:eastAsia="lt-LT" w:bidi="lt-LT"/>
        </w:rPr>
        <w:t>vertini</w:t>
      </w:r>
      <w:r w:rsidR="00B458D4" w:rsidRPr="007641F2">
        <w:rPr>
          <w:rFonts w:asciiTheme="majorBidi" w:eastAsia="Times New Roman" w:hAnsiTheme="majorBidi" w:cstheme="majorBidi"/>
          <w:sz w:val="24"/>
          <w:szCs w:val="24"/>
          <w:lang w:eastAsia="lt-LT" w:bidi="lt-LT"/>
        </w:rPr>
        <w:t>m</w:t>
      </w:r>
      <w:r w:rsidR="00BA45D4" w:rsidRPr="007641F2">
        <w:rPr>
          <w:rFonts w:asciiTheme="majorBidi" w:eastAsia="Times New Roman" w:hAnsiTheme="majorBidi" w:cstheme="majorBidi"/>
          <w:sz w:val="24"/>
          <w:szCs w:val="24"/>
          <w:lang w:eastAsia="lt-LT" w:bidi="lt-LT"/>
        </w:rPr>
        <w:t xml:space="preserve">o </w:t>
      </w:r>
      <w:r w:rsidRPr="007641F2">
        <w:rPr>
          <w:rFonts w:asciiTheme="majorBidi" w:eastAsia="Times New Roman" w:hAnsiTheme="majorBidi" w:cstheme="majorBidi"/>
          <w:sz w:val="24"/>
          <w:szCs w:val="24"/>
          <w:lang w:eastAsia="lt-LT" w:bidi="lt-LT"/>
        </w:rPr>
        <w:t xml:space="preserve">balus. </w:t>
      </w:r>
    </w:p>
    <w:p w14:paraId="60031F59" w14:textId="66044A89" w:rsidR="00AF3572" w:rsidRPr="007641F2" w:rsidRDefault="22121E37"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Rizikos įvertinimo metu </w:t>
      </w:r>
      <w:r w:rsidR="00DF52F4" w:rsidRPr="007641F2">
        <w:rPr>
          <w:rFonts w:asciiTheme="majorBidi" w:eastAsia="Times New Roman" w:hAnsiTheme="majorBidi" w:cstheme="majorBidi"/>
          <w:sz w:val="24"/>
          <w:szCs w:val="24"/>
          <w:lang w:eastAsia="lt-LT" w:bidi="lt-LT"/>
        </w:rPr>
        <w:t xml:space="preserve">saugos įgaliotinis </w:t>
      </w:r>
      <w:r w:rsidR="6E402A40" w:rsidRPr="007641F2">
        <w:rPr>
          <w:rFonts w:asciiTheme="majorBidi" w:eastAsia="Times New Roman" w:hAnsiTheme="majorBidi" w:cstheme="majorBidi"/>
          <w:sz w:val="24"/>
          <w:szCs w:val="24"/>
          <w:lang w:eastAsia="lt-LT" w:bidi="lt-LT"/>
        </w:rPr>
        <w:t>kartu su rizikos savininkais</w:t>
      </w:r>
      <w:r w:rsidR="00DF52F4"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sz w:val="24"/>
          <w:szCs w:val="24"/>
          <w:lang w:eastAsia="lt-LT" w:bidi="lt-LT"/>
        </w:rPr>
        <w:t>priima sprendimą dėl rizikos priimtinumo ar nepriimtinumo</w:t>
      </w:r>
      <w:r w:rsidR="332313E1" w:rsidRPr="007641F2">
        <w:rPr>
          <w:rFonts w:asciiTheme="majorBidi" w:eastAsia="Times New Roman" w:hAnsiTheme="majorBidi" w:cstheme="majorBidi"/>
          <w:sz w:val="24"/>
          <w:szCs w:val="24"/>
          <w:lang w:eastAsia="lt-LT" w:bidi="lt-LT"/>
        </w:rPr>
        <w:t>.</w:t>
      </w:r>
    </w:p>
    <w:p w14:paraId="3A80C560" w14:textId="65A56B9A" w:rsidR="00D96940" w:rsidRPr="007641F2" w:rsidRDefault="3EFE3ACA"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w:t>
      </w:r>
      <w:r w:rsidR="4FB9243E" w:rsidRPr="007641F2">
        <w:rPr>
          <w:rFonts w:asciiTheme="majorBidi" w:eastAsia="Times New Roman" w:hAnsiTheme="majorBidi" w:cstheme="majorBidi"/>
          <w:sz w:val="24"/>
          <w:szCs w:val="24"/>
          <w:lang w:eastAsia="lt-LT" w:bidi="lt-LT"/>
        </w:rPr>
        <w:t>izika gali būti priimtina arba nepriimtina</w:t>
      </w:r>
      <w:r w:rsidRPr="007641F2">
        <w:rPr>
          <w:rFonts w:asciiTheme="majorBidi" w:eastAsia="Times New Roman" w:hAnsiTheme="majorBidi" w:cstheme="majorBidi"/>
          <w:sz w:val="24"/>
          <w:szCs w:val="24"/>
          <w:lang w:eastAsia="lt-LT" w:bidi="lt-LT"/>
        </w:rPr>
        <w:t>, jei</w:t>
      </w:r>
      <w:r w:rsidR="4FB9243E" w:rsidRPr="007641F2">
        <w:rPr>
          <w:rFonts w:asciiTheme="majorBidi" w:eastAsia="Times New Roman" w:hAnsiTheme="majorBidi" w:cstheme="majorBidi"/>
          <w:sz w:val="24"/>
          <w:szCs w:val="24"/>
          <w:lang w:eastAsia="lt-LT" w:bidi="lt-LT"/>
        </w:rPr>
        <w:t xml:space="preserve">: </w:t>
      </w:r>
    </w:p>
    <w:p w14:paraId="7920C445" w14:textId="5A3FB996" w:rsidR="00D96940" w:rsidRPr="007641F2" w:rsidRDefault="007246DE"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w:t>
      </w:r>
      <w:r w:rsidR="00D96940" w:rsidRPr="007641F2">
        <w:rPr>
          <w:rFonts w:asciiTheme="majorBidi" w:eastAsia="Times New Roman" w:hAnsiTheme="majorBidi" w:cstheme="majorBidi"/>
          <w:sz w:val="24"/>
          <w:szCs w:val="24"/>
          <w:lang w:eastAsia="lt-LT" w:bidi="lt-LT"/>
        </w:rPr>
        <w:t xml:space="preserve">izika, įvertinta </w:t>
      </w:r>
      <w:r w:rsidR="00F104F2" w:rsidRPr="007641F2">
        <w:rPr>
          <w:rFonts w:asciiTheme="majorBidi" w:eastAsia="Times New Roman" w:hAnsiTheme="majorBidi" w:cstheme="majorBidi"/>
          <w:sz w:val="24"/>
          <w:szCs w:val="24"/>
          <w:lang w:eastAsia="lt-LT" w:bidi="lt-LT"/>
        </w:rPr>
        <w:t xml:space="preserve">balais nuo </w:t>
      </w:r>
      <w:r w:rsidR="00D96940" w:rsidRPr="007641F2">
        <w:rPr>
          <w:rFonts w:asciiTheme="majorBidi" w:eastAsia="Times New Roman" w:hAnsiTheme="majorBidi" w:cstheme="majorBidi"/>
          <w:sz w:val="24"/>
          <w:szCs w:val="24"/>
          <w:lang w:eastAsia="lt-LT" w:bidi="lt-LT"/>
        </w:rPr>
        <w:t>1</w:t>
      </w:r>
      <w:r w:rsidR="00F104F2" w:rsidRPr="007641F2">
        <w:rPr>
          <w:rFonts w:asciiTheme="majorBidi" w:eastAsia="Times New Roman" w:hAnsiTheme="majorBidi" w:cstheme="majorBidi"/>
          <w:sz w:val="24"/>
          <w:szCs w:val="24"/>
          <w:lang w:eastAsia="lt-LT" w:bidi="lt-LT"/>
        </w:rPr>
        <w:t xml:space="preserve"> iki </w:t>
      </w:r>
      <w:r w:rsidR="00F0780C" w:rsidRPr="007641F2">
        <w:rPr>
          <w:rFonts w:asciiTheme="majorBidi" w:eastAsia="Times New Roman" w:hAnsiTheme="majorBidi" w:cstheme="majorBidi"/>
          <w:sz w:val="24"/>
          <w:szCs w:val="24"/>
          <w:lang w:eastAsia="lt-LT" w:bidi="lt-LT"/>
        </w:rPr>
        <w:t>10</w:t>
      </w:r>
      <w:r w:rsidR="00D96940" w:rsidRPr="007641F2">
        <w:rPr>
          <w:rFonts w:asciiTheme="majorBidi" w:eastAsia="Times New Roman" w:hAnsiTheme="majorBidi" w:cstheme="majorBidi"/>
          <w:sz w:val="24"/>
          <w:szCs w:val="24"/>
          <w:lang w:eastAsia="lt-LT" w:bidi="lt-LT"/>
        </w:rPr>
        <w:t>, laikoma priimtina</w:t>
      </w:r>
      <w:r w:rsidR="001D5BB9" w:rsidRPr="007641F2">
        <w:rPr>
          <w:rFonts w:asciiTheme="majorBidi" w:eastAsia="Times New Roman" w:hAnsiTheme="majorBidi" w:cstheme="majorBidi"/>
          <w:sz w:val="24"/>
          <w:szCs w:val="24"/>
          <w:lang w:eastAsia="lt-LT" w:bidi="lt-LT"/>
        </w:rPr>
        <w:t>;</w:t>
      </w:r>
      <w:r w:rsidR="00E670A1" w:rsidRPr="007641F2">
        <w:rPr>
          <w:rFonts w:asciiTheme="majorBidi" w:eastAsia="Times New Roman" w:hAnsiTheme="majorBidi" w:cstheme="majorBidi"/>
          <w:sz w:val="24"/>
          <w:szCs w:val="24"/>
          <w:lang w:eastAsia="lt-LT" w:bidi="lt-LT"/>
        </w:rPr>
        <w:t xml:space="preserve"> </w:t>
      </w:r>
    </w:p>
    <w:p w14:paraId="1E5CFA84" w14:textId="161DEB22" w:rsidR="00D96940" w:rsidRPr="007641F2" w:rsidRDefault="00B2482F" w:rsidP="00C17380">
      <w:pPr>
        <w:pStyle w:val="ListParagraph"/>
        <w:widowControl w:val="0"/>
        <w:numPr>
          <w:ilvl w:val="1"/>
          <w:numId w:val="53"/>
        </w:numPr>
        <w:tabs>
          <w:tab w:val="left" w:pos="1276"/>
        </w:tabs>
        <w:spacing w:after="0"/>
        <w:ind w:left="0" w:right="2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w:t>
      </w:r>
      <w:r w:rsidR="00D96940" w:rsidRPr="007641F2">
        <w:rPr>
          <w:rFonts w:asciiTheme="majorBidi" w:eastAsia="Times New Roman" w:hAnsiTheme="majorBidi" w:cstheme="majorBidi"/>
          <w:sz w:val="24"/>
          <w:szCs w:val="24"/>
          <w:lang w:eastAsia="lt-LT" w:bidi="lt-LT"/>
        </w:rPr>
        <w:t xml:space="preserve">izika, </w:t>
      </w:r>
      <w:r w:rsidR="00F104F2" w:rsidRPr="007641F2">
        <w:rPr>
          <w:rFonts w:asciiTheme="majorBidi" w:eastAsia="Times New Roman" w:hAnsiTheme="majorBidi" w:cstheme="majorBidi"/>
          <w:sz w:val="24"/>
          <w:szCs w:val="24"/>
          <w:lang w:eastAsia="lt-LT" w:bidi="lt-LT"/>
        </w:rPr>
        <w:t>įvertinta balais nuo 11 iki 25</w:t>
      </w:r>
      <w:r w:rsidR="00D96940" w:rsidRPr="007641F2">
        <w:rPr>
          <w:rFonts w:asciiTheme="majorBidi" w:eastAsia="Times New Roman" w:hAnsiTheme="majorBidi" w:cstheme="majorBidi"/>
          <w:sz w:val="24"/>
          <w:szCs w:val="24"/>
          <w:lang w:eastAsia="lt-LT" w:bidi="lt-LT"/>
        </w:rPr>
        <w:t>,</w:t>
      </w:r>
      <w:r w:rsidR="00427D35" w:rsidRPr="007641F2">
        <w:rPr>
          <w:rFonts w:asciiTheme="majorBidi" w:eastAsia="Times New Roman" w:hAnsiTheme="majorBidi" w:cstheme="majorBidi"/>
          <w:sz w:val="24"/>
          <w:szCs w:val="24"/>
          <w:lang w:eastAsia="lt-LT" w:bidi="lt-LT"/>
        </w:rPr>
        <w:t xml:space="preserve"> </w:t>
      </w:r>
      <w:r w:rsidR="00D96940" w:rsidRPr="007641F2">
        <w:rPr>
          <w:rFonts w:asciiTheme="majorBidi" w:eastAsia="Times New Roman" w:hAnsiTheme="majorBidi" w:cstheme="majorBidi"/>
          <w:sz w:val="24"/>
          <w:szCs w:val="24"/>
          <w:lang w:eastAsia="lt-LT" w:bidi="lt-LT"/>
        </w:rPr>
        <w:t>laikoma nepriimtina.</w:t>
      </w:r>
      <w:r w:rsidR="00E670A1" w:rsidRPr="007641F2">
        <w:rPr>
          <w:rFonts w:asciiTheme="majorBidi" w:eastAsia="Times New Roman" w:hAnsiTheme="majorBidi" w:cstheme="majorBidi"/>
          <w:sz w:val="24"/>
          <w:szCs w:val="24"/>
          <w:lang w:eastAsia="lt-LT" w:bidi="lt-LT"/>
        </w:rPr>
        <w:t xml:space="preserve"> </w:t>
      </w:r>
    </w:p>
    <w:p w14:paraId="34712963" w14:textId="7251E653" w:rsidR="00D23E11" w:rsidRPr="007641F2" w:rsidRDefault="00D23E11"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Šio Tvarkos aprašo </w:t>
      </w:r>
      <w:r w:rsidR="00E71557">
        <w:rPr>
          <w:rFonts w:asciiTheme="majorBidi" w:eastAsia="Times New Roman" w:hAnsiTheme="majorBidi" w:cstheme="majorBidi"/>
          <w:sz w:val="24"/>
          <w:szCs w:val="24"/>
          <w:lang w:eastAsia="lt-LT" w:bidi="lt-LT"/>
        </w:rPr>
        <w:t>5</w:t>
      </w:r>
      <w:r w:rsidRPr="007641F2">
        <w:rPr>
          <w:rFonts w:asciiTheme="majorBidi" w:eastAsia="Times New Roman" w:hAnsiTheme="majorBidi" w:cstheme="majorBidi"/>
          <w:sz w:val="24"/>
          <w:szCs w:val="24"/>
          <w:lang w:eastAsia="lt-LT" w:bidi="lt-LT"/>
        </w:rPr>
        <w:t xml:space="preserve"> priede pateikiama rizikos lygio vertinimo lentelė, kuri pateikia priimtinų ir nepriimtinų rizikų išsidėstymą rizikų vertinimo matricoje. Rizikos, kurių rizikos lygis yra vidutinis ir aukštesnis, laikomos nepriimtinomis.</w:t>
      </w:r>
    </w:p>
    <w:p w14:paraId="1AB1BF18" w14:textId="183B3426" w:rsidR="00376E62" w:rsidRPr="007641F2" w:rsidRDefault="00D23E11"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w:t>
      </w:r>
      <w:r w:rsidR="00427D35" w:rsidRPr="007641F2">
        <w:rPr>
          <w:rFonts w:asciiTheme="majorBidi" w:eastAsia="Times New Roman" w:hAnsiTheme="majorBidi" w:cstheme="majorBidi"/>
          <w:sz w:val="24"/>
          <w:szCs w:val="24"/>
          <w:lang w:eastAsia="lt-LT" w:bidi="lt-LT"/>
        </w:rPr>
        <w:t xml:space="preserve"> savininkai</w:t>
      </w:r>
      <w:r w:rsidR="00376E62" w:rsidRPr="007641F2">
        <w:rPr>
          <w:rFonts w:asciiTheme="majorBidi" w:eastAsia="Times New Roman" w:hAnsiTheme="majorBidi" w:cstheme="majorBidi"/>
          <w:sz w:val="24"/>
          <w:szCs w:val="24"/>
          <w:lang w:eastAsia="lt-LT" w:bidi="lt-LT"/>
        </w:rPr>
        <w:t xml:space="preserve"> nustatytoms nepriimtinoms rizikoms</w:t>
      </w:r>
      <w:r w:rsidR="00427D35" w:rsidRPr="007641F2">
        <w:rPr>
          <w:rFonts w:asciiTheme="majorBidi" w:eastAsia="Times New Roman" w:hAnsiTheme="majorBidi" w:cstheme="majorBidi"/>
          <w:sz w:val="24"/>
          <w:szCs w:val="24"/>
          <w:lang w:eastAsia="lt-LT" w:bidi="lt-LT"/>
        </w:rPr>
        <w:t xml:space="preserve"> valdyti</w:t>
      </w:r>
      <w:r w:rsidR="00376E62" w:rsidRPr="007641F2">
        <w:rPr>
          <w:rFonts w:asciiTheme="majorBidi" w:eastAsia="Times New Roman" w:hAnsiTheme="majorBidi" w:cstheme="majorBidi"/>
          <w:sz w:val="24"/>
          <w:szCs w:val="24"/>
          <w:lang w:eastAsia="lt-LT" w:bidi="lt-LT"/>
        </w:rPr>
        <w:t xml:space="preserve"> parenka vien</w:t>
      </w:r>
      <w:r w:rsidR="00427D35" w:rsidRPr="007641F2">
        <w:rPr>
          <w:rFonts w:asciiTheme="majorBidi" w:eastAsia="Times New Roman" w:hAnsiTheme="majorBidi" w:cstheme="majorBidi"/>
          <w:sz w:val="24"/>
          <w:szCs w:val="24"/>
          <w:lang w:eastAsia="lt-LT" w:bidi="lt-LT"/>
        </w:rPr>
        <w:t>ą</w:t>
      </w:r>
      <w:r w:rsidR="00376E62" w:rsidRPr="007641F2">
        <w:rPr>
          <w:rFonts w:asciiTheme="majorBidi" w:eastAsia="Times New Roman" w:hAnsiTheme="majorBidi" w:cstheme="majorBidi"/>
          <w:sz w:val="24"/>
          <w:szCs w:val="24"/>
          <w:lang w:eastAsia="lt-LT" w:bidi="lt-LT"/>
        </w:rPr>
        <w:t xml:space="preserve"> iš rizikos valdymo būdų: </w:t>
      </w:r>
    </w:p>
    <w:p w14:paraId="6763CFD3" w14:textId="5DF3615A" w:rsidR="00376E62" w:rsidRPr="007641F2" w:rsidRDefault="007246DE"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m</w:t>
      </w:r>
      <w:r w:rsidR="00AD49B1" w:rsidRPr="007641F2">
        <w:rPr>
          <w:rFonts w:asciiTheme="majorBidi" w:eastAsia="Times New Roman" w:hAnsiTheme="majorBidi" w:cstheme="majorBidi"/>
          <w:sz w:val="24"/>
          <w:szCs w:val="24"/>
          <w:lang w:eastAsia="lt-LT" w:bidi="lt-LT"/>
        </w:rPr>
        <w:t>ažinti – t</w:t>
      </w:r>
      <w:r w:rsidR="00376E62" w:rsidRPr="007641F2">
        <w:rPr>
          <w:rFonts w:asciiTheme="majorBidi" w:eastAsia="Times New Roman" w:hAnsiTheme="majorBidi" w:cstheme="majorBidi"/>
          <w:sz w:val="24"/>
          <w:szCs w:val="24"/>
          <w:lang w:eastAsia="lt-LT" w:bidi="lt-LT"/>
        </w:rPr>
        <w:t>inkamų rizikos valdymo priemonių taikymas, siekiant sumažinti riziką;</w:t>
      </w:r>
    </w:p>
    <w:p w14:paraId="7B539E53" w14:textId="41822BAB" w:rsidR="00376E62" w:rsidRPr="007641F2" w:rsidRDefault="3C7FB2A4"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w:t>
      </w:r>
      <w:r w:rsidR="06ECCA1E" w:rsidRPr="007641F2">
        <w:rPr>
          <w:rFonts w:asciiTheme="majorBidi" w:eastAsia="Times New Roman" w:hAnsiTheme="majorBidi" w:cstheme="majorBidi"/>
          <w:sz w:val="24"/>
          <w:szCs w:val="24"/>
          <w:lang w:eastAsia="lt-LT" w:bidi="lt-LT"/>
        </w:rPr>
        <w:t>risiimti – s</w:t>
      </w:r>
      <w:r w:rsidR="31570220" w:rsidRPr="007641F2">
        <w:rPr>
          <w:rFonts w:asciiTheme="majorBidi" w:eastAsia="Times New Roman" w:hAnsiTheme="majorBidi" w:cstheme="majorBidi"/>
          <w:sz w:val="24"/>
          <w:szCs w:val="24"/>
          <w:lang w:eastAsia="lt-LT" w:bidi="lt-LT"/>
        </w:rPr>
        <w:t xml:space="preserve">ąmoningas ir objektyvus rizikos prisiėmimas, užtikrinant, jog ji aiškiai atitinka </w:t>
      </w:r>
      <w:r w:rsidR="00D23E11" w:rsidRPr="007641F2">
        <w:rPr>
          <w:rFonts w:asciiTheme="majorBidi" w:hAnsiTheme="majorBidi" w:cstheme="majorBidi"/>
          <w:sz w:val="24"/>
          <w:szCs w:val="24"/>
        </w:rPr>
        <w:t>LAR</w:t>
      </w:r>
      <w:r w:rsidR="10AD4495" w:rsidRPr="007641F2">
        <w:rPr>
          <w:rFonts w:asciiTheme="majorBidi" w:hAnsiTheme="majorBidi" w:cstheme="majorBidi"/>
          <w:sz w:val="24"/>
          <w:szCs w:val="24"/>
        </w:rPr>
        <w:t xml:space="preserve"> </w:t>
      </w:r>
      <w:r w:rsidR="10AD4495" w:rsidRPr="007641F2">
        <w:rPr>
          <w:rFonts w:asciiTheme="majorBidi" w:eastAsia="Times New Roman" w:hAnsiTheme="majorBidi" w:cstheme="majorBidi"/>
          <w:sz w:val="24"/>
          <w:szCs w:val="24"/>
          <w:lang w:eastAsia="lt-LT" w:bidi="lt-LT"/>
        </w:rPr>
        <w:t>strateginius tikslus</w:t>
      </w:r>
      <w:r w:rsidR="31570220" w:rsidRPr="007641F2">
        <w:rPr>
          <w:rFonts w:asciiTheme="majorBidi" w:eastAsia="Times New Roman" w:hAnsiTheme="majorBidi" w:cstheme="majorBidi"/>
          <w:sz w:val="24"/>
          <w:szCs w:val="24"/>
          <w:lang w:eastAsia="lt-LT" w:bidi="lt-LT"/>
        </w:rPr>
        <w:t xml:space="preserve"> ir rizikos prisiėmimo kriterijus;</w:t>
      </w:r>
      <w:r w:rsidR="00DF3EB0" w:rsidRPr="007641F2">
        <w:rPr>
          <w:rFonts w:asciiTheme="majorBidi" w:eastAsia="Times New Roman" w:hAnsiTheme="majorBidi" w:cstheme="majorBidi"/>
          <w:sz w:val="24"/>
          <w:szCs w:val="24"/>
          <w:lang w:eastAsia="lt-LT" w:bidi="lt-LT"/>
        </w:rPr>
        <w:t xml:space="preserve"> </w:t>
      </w:r>
    </w:p>
    <w:p w14:paraId="74AE2AB3" w14:textId="374BF337" w:rsidR="00376E62" w:rsidRPr="007641F2" w:rsidRDefault="00B2482F"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w:t>
      </w:r>
      <w:r w:rsidR="00AD49B1" w:rsidRPr="007641F2">
        <w:rPr>
          <w:rFonts w:asciiTheme="majorBidi" w:eastAsia="Times New Roman" w:hAnsiTheme="majorBidi" w:cstheme="majorBidi"/>
          <w:sz w:val="24"/>
          <w:szCs w:val="24"/>
          <w:lang w:eastAsia="lt-LT" w:bidi="lt-LT"/>
        </w:rPr>
        <w:t>engti</w:t>
      </w:r>
      <w:r w:rsidR="00AD49B1" w:rsidRPr="007641F2">
        <w:rPr>
          <w:rFonts w:asciiTheme="majorBidi" w:eastAsia="Times New Roman" w:hAnsiTheme="majorBidi" w:cstheme="majorBidi"/>
          <w:b/>
          <w:bCs/>
          <w:sz w:val="24"/>
          <w:szCs w:val="24"/>
          <w:lang w:eastAsia="lt-LT" w:bidi="lt-LT"/>
        </w:rPr>
        <w:t xml:space="preserve"> </w:t>
      </w:r>
      <w:r w:rsidR="00AD49B1" w:rsidRPr="007641F2">
        <w:rPr>
          <w:rFonts w:asciiTheme="majorBidi" w:eastAsia="Times New Roman" w:hAnsiTheme="majorBidi" w:cstheme="majorBidi"/>
          <w:sz w:val="24"/>
          <w:szCs w:val="24"/>
          <w:lang w:eastAsia="lt-LT" w:bidi="lt-LT"/>
        </w:rPr>
        <w:t>– r</w:t>
      </w:r>
      <w:r w:rsidR="00376E62" w:rsidRPr="007641F2">
        <w:rPr>
          <w:rFonts w:asciiTheme="majorBidi" w:eastAsia="Times New Roman" w:hAnsiTheme="majorBidi" w:cstheme="majorBidi"/>
          <w:sz w:val="24"/>
          <w:szCs w:val="24"/>
          <w:lang w:eastAsia="lt-LT" w:bidi="lt-LT"/>
        </w:rPr>
        <w:t>izikos išvengimas, užkertant kelią veiksmams, dėl kurių galėtų kilti rizika arba atsisakant</w:t>
      </w:r>
      <w:r w:rsidR="00D23E11" w:rsidRPr="007641F2">
        <w:rPr>
          <w:rFonts w:asciiTheme="majorBidi" w:eastAsia="Times New Roman" w:hAnsiTheme="majorBidi" w:cstheme="majorBidi"/>
          <w:sz w:val="24"/>
          <w:szCs w:val="24"/>
          <w:lang w:eastAsia="lt-LT" w:bidi="lt-LT"/>
        </w:rPr>
        <w:t xml:space="preserve"> veiksmų, dėl kurių kyla rizika</w:t>
      </w:r>
      <w:r w:rsidR="00376E62" w:rsidRPr="007641F2">
        <w:rPr>
          <w:rFonts w:asciiTheme="majorBidi" w:eastAsia="Times New Roman" w:hAnsiTheme="majorBidi" w:cstheme="majorBidi"/>
          <w:sz w:val="24"/>
          <w:szCs w:val="24"/>
          <w:lang w:eastAsia="lt-LT" w:bidi="lt-LT"/>
        </w:rPr>
        <w:t xml:space="preserve">; </w:t>
      </w:r>
    </w:p>
    <w:p w14:paraId="40E16ED1" w14:textId="5DC4EA14" w:rsidR="00376E62" w:rsidRPr="007641F2" w:rsidRDefault="00B2482F" w:rsidP="00C17380">
      <w:pPr>
        <w:pStyle w:val="ListParagraph"/>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w:t>
      </w:r>
      <w:r w:rsidR="00AD49B1" w:rsidRPr="007641F2">
        <w:rPr>
          <w:rFonts w:asciiTheme="majorBidi" w:eastAsia="Times New Roman" w:hAnsiTheme="majorBidi" w:cstheme="majorBidi"/>
          <w:sz w:val="24"/>
          <w:szCs w:val="24"/>
          <w:lang w:eastAsia="lt-LT" w:bidi="lt-LT"/>
        </w:rPr>
        <w:t>erduoti – r</w:t>
      </w:r>
      <w:r w:rsidR="00376E62" w:rsidRPr="007641F2">
        <w:rPr>
          <w:rFonts w:asciiTheme="majorBidi" w:eastAsia="Times New Roman" w:hAnsiTheme="majorBidi" w:cstheme="majorBidi"/>
          <w:sz w:val="24"/>
          <w:szCs w:val="24"/>
          <w:lang w:eastAsia="lt-LT" w:bidi="lt-LT"/>
        </w:rPr>
        <w:t xml:space="preserve">izikos perdavimas kitoms šalims, pavyzdžiui, </w:t>
      </w:r>
      <w:r w:rsidR="00DF52F4" w:rsidRPr="007641F2">
        <w:rPr>
          <w:rFonts w:asciiTheme="majorBidi" w:eastAsia="Times New Roman" w:hAnsiTheme="majorBidi" w:cstheme="majorBidi"/>
          <w:sz w:val="24"/>
          <w:szCs w:val="24"/>
          <w:lang w:eastAsia="lt-LT" w:bidi="lt-LT"/>
        </w:rPr>
        <w:t xml:space="preserve">draudimo įmonėms </w:t>
      </w:r>
      <w:r w:rsidR="00376E62" w:rsidRPr="007641F2">
        <w:rPr>
          <w:rFonts w:asciiTheme="majorBidi" w:eastAsia="Times New Roman" w:hAnsiTheme="majorBidi" w:cstheme="majorBidi"/>
          <w:sz w:val="24"/>
          <w:szCs w:val="24"/>
          <w:lang w:eastAsia="lt-LT" w:bidi="lt-LT"/>
        </w:rPr>
        <w:t xml:space="preserve">ar </w:t>
      </w:r>
      <w:r w:rsidR="00AD49B1" w:rsidRPr="007641F2">
        <w:rPr>
          <w:rFonts w:asciiTheme="majorBidi" w:eastAsia="Times New Roman" w:hAnsiTheme="majorBidi" w:cstheme="majorBidi"/>
          <w:sz w:val="24"/>
          <w:szCs w:val="24"/>
          <w:lang w:eastAsia="lt-LT" w:bidi="lt-LT"/>
        </w:rPr>
        <w:t xml:space="preserve">trečiųjų šalių paslaugų </w:t>
      </w:r>
      <w:r w:rsidR="00376E62" w:rsidRPr="007641F2">
        <w:rPr>
          <w:rFonts w:asciiTheme="majorBidi" w:eastAsia="Times New Roman" w:hAnsiTheme="majorBidi" w:cstheme="majorBidi"/>
          <w:sz w:val="24"/>
          <w:szCs w:val="24"/>
          <w:lang w:eastAsia="lt-LT" w:bidi="lt-LT"/>
        </w:rPr>
        <w:t>te</w:t>
      </w:r>
      <w:r w:rsidR="00AD49B1" w:rsidRPr="007641F2">
        <w:rPr>
          <w:rFonts w:asciiTheme="majorBidi" w:eastAsia="Times New Roman" w:hAnsiTheme="majorBidi" w:cstheme="majorBidi"/>
          <w:sz w:val="24"/>
          <w:szCs w:val="24"/>
          <w:lang w:eastAsia="lt-LT" w:bidi="lt-LT"/>
        </w:rPr>
        <w:t>i</w:t>
      </w:r>
      <w:r w:rsidR="00376E62" w:rsidRPr="007641F2">
        <w:rPr>
          <w:rFonts w:asciiTheme="majorBidi" w:eastAsia="Times New Roman" w:hAnsiTheme="majorBidi" w:cstheme="majorBidi"/>
          <w:sz w:val="24"/>
          <w:szCs w:val="24"/>
          <w:lang w:eastAsia="lt-LT" w:bidi="lt-LT"/>
        </w:rPr>
        <w:t>kėjams.</w:t>
      </w:r>
    </w:p>
    <w:p w14:paraId="236521D8" w14:textId="24185259" w:rsidR="00376E62" w:rsidRPr="007641F2" w:rsidRDefault="00376E62"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Jei </w:t>
      </w:r>
      <w:r w:rsidR="00AD49B1" w:rsidRPr="007641F2">
        <w:rPr>
          <w:rFonts w:asciiTheme="majorBidi" w:eastAsia="Times New Roman" w:hAnsiTheme="majorBidi" w:cstheme="majorBidi"/>
          <w:sz w:val="24"/>
          <w:szCs w:val="24"/>
          <w:lang w:eastAsia="lt-LT" w:bidi="lt-LT"/>
        </w:rPr>
        <w:t xml:space="preserve">nepriimtinai </w:t>
      </w:r>
      <w:r w:rsidRPr="007641F2">
        <w:rPr>
          <w:rFonts w:asciiTheme="majorBidi" w:eastAsia="Times New Roman" w:hAnsiTheme="majorBidi" w:cstheme="majorBidi"/>
          <w:sz w:val="24"/>
          <w:szCs w:val="24"/>
          <w:lang w:eastAsia="lt-LT" w:bidi="lt-LT"/>
        </w:rPr>
        <w:t>rizikai parenkamas valdymo būdas „</w:t>
      </w:r>
      <w:r w:rsidRPr="007641F2">
        <w:rPr>
          <w:rFonts w:asciiTheme="majorBidi" w:eastAsia="Times New Roman" w:hAnsiTheme="majorBidi" w:cstheme="majorBidi"/>
          <w:i/>
          <w:iCs/>
          <w:sz w:val="24"/>
          <w:szCs w:val="24"/>
          <w:lang w:eastAsia="lt-LT" w:bidi="lt-LT"/>
        </w:rPr>
        <w:t>mažinti</w:t>
      </w:r>
      <w:r w:rsidRPr="007641F2">
        <w:rPr>
          <w:rFonts w:asciiTheme="majorBidi" w:eastAsia="Times New Roman" w:hAnsiTheme="majorBidi" w:cstheme="majorBidi"/>
          <w:sz w:val="24"/>
          <w:szCs w:val="24"/>
          <w:lang w:eastAsia="lt-LT" w:bidi="lt-LT"/>
        </w:rPr>
        <w:t>“ arba „</w:t>
      </w:r>
      <w:r w:rsidRPr="007641F2">
        <w:rPr>
          <w:rFonts w:asciiTheme="majorBidi" w:eastAsia="Times New Roman" w:hAnsiTheme="majorBidi" w:cstheme="majorBidi"/>
          <w:i/>
          <w:iCs/>
          <w:sz w:val="24"/>
          <w:szCs w:val="24"/>
          <w:lang w:eastAsia="lt-LT" w:bidi="lt-LT"/>
        </w:rPr>
        <w:t>perduoti</w:t>
      </w:r>
      <w:r w:rsidRPr="007641F2">
        <w:rPr>
          <w:rFonts w:asciiTheme="majorBidi" w:eastAsia="Times New Roman" w:hAnsiTheme="majorBidi" w:cstheme="majorBidi"/>
          <w:sz w:val="24"/>
          <w:szCs w:val="24"/>
          <w:lang w:eastAsia="lt-LT" w:bidi="lt-LT"/>
        </w:rPr>
        <w:t xml:space="preserve">“, šiai </w:t>
      </w:r>
      <w:r w:rsidR="00AD49B1" w:rsidRPr="007641F2">
        <w:rPr>
          <w:rFonts w:asciiTheme="majorBidi" w:eastAsia="Times New Roman" w:hAnsiTheme="majorBidi" w:cstheme="majorBidi"/>
          <w:sz w:val="24"/>
          <w:szCs w:val="24"/>
          <w:lang w:eastAsia="lt-LT" w:bidi="lt-LT"/>
        </w:rPr>
        <w:t xml:space="preserve">nepriimtinai </w:t>
      </w:r>
      <w:r w:rsidRPr="007641F2">
        <w:rPr>
          <w:rFonts w:asciiTheme="majorBidi" w:eastAsia="Times New Roman" w:hAnsiTheme="majorBidi" w:cstheme="majorBidi"/>
          <w:sz w:val="24"/>
          <w:szCs w:val="24"/>
          <w:lang w:eastAsia="lt-LT" w:bidi="lt-LT"/>
        </w:rPr>
        <w:t xml:space="preserve">rizikai </w:t>
      </w:r>
      <w:r w:rsidR="00040D36" w:rsidRPr="007641F2">
        <w:rPr>
          <w:rFonts w:asciiTheme="majorBidi" w:eastAsia="Times New Roman" w:hAnsiTheme="majorBidi" w:cstheme="majorBidi"/>
          <w:sz w:val="24"/>
          <w:szCs w:val="24"/>
          <w:lang w:eastAsia="lt-LT" w:bidi="lt-LT"/>
        </w:rPr>
        <w:t xml:space="preserve">valdyti </w:t>
      </w:r>
      <w:r w:rsidR="0011793A" w:rsidRPr="007641F2">
        <w:rPr>
          <w:rFonts w:asciiTheme="majorBidi" w:eastAsia="Times New Roman" w:hAnsiTheme="majorBidi" w:cstheme="majorBidi"/>
          <w:sz w:val="24"/>
          <w:szCs w:val="24"/>
          <w:lang w:eastAsia="lt-LT" w:bidi="lt-LT"/>
        </w:rPr>
        <w:t>RVP</w:t>
      </w:r>
      <w:r w:rsidR="00040D36"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sz w:val="24"/>
          <w:szCs w:val="24"/>
          <w:lang w:eastAsia="lt-LT" w:bidi="lt-LT"/>
        </w:rPr>
        <w:t>turi būti numatyta konkreti priemonė</w:t>
      </w:r>
      <w:r w:rsidR="00705581" w:rsidRPr="007641F2">
        <w:rPr>
          <w:rFonts w:asciiTheme="majorBidi" w:eastAsia="Times New Roman" w:hAnsiTheme="majorBidi" w:cstheme="majorBidi"/>
          <w:sz w:val="24"/>
          <w:szCs w:val="24"/>
          <w:lang w:eastAsia="lt-LT" w:bidi="lt-LT"/>
        </w:rPr>
        <w:t xml:space="preserve"> arba priemonės</w:t>
      </w:r>
      <w:r w:rsidRPr="007641F2">
        <w:rPr>
          <w:rFonts w:asciiTheme="majorBidi" w:eastAsia="Times New Roman" w:hAnsiTheme="majorBidi" w:cstheme="majorBidi"/>
          <w:sz w:val="24"/>
          <w:szCs w:val="24"/>
          <w:lang w:eastAsia="lt-LT" w:bidi="lt-LT"/>
        </w:rPr>
        <w:t>.</w:t>
      </w:r>
    </w:p>
    <w:p w14:paraId="7ED48146" w14:textId="4C66BE24" w:rsidR="00C6623D" w:rsidRPr="007641F2" w:rsidRDefault="001C170B"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Rizikos savininkai</w:t>
      </w:r>
      <w:r w:rsidR="009D52AD" w:rsidRPr="007641F2">
        <w:rPr>
          <w:rFonts w:asciiTheme="majorBidi" w:eastAsia="Times New Roman" w:hAnsiTheme="majorBidi" w:cstheme="majorBidi"/>
          <w:sz w:val="24"/>
          <w:szCs w:val="24"/>
          <w:lang w:eastAsia="lt-LT" w:bidi="lt-LT"/>
        </w:rPr>
        <w:t>, nepriimtinoms riz</w:t>
      </w:r>
      <w:r w:rsidR="00250C2E" w:rsidRPr="007641F2">
        <w:rPr>
          <w:rFonts w:asciiTheme="majorBidi" w:eastAsia="Times New Roman" w:hAnsiTheme="majorBidi" w:cstheme="majorBidi"/>
          <w:sz w:val="24"/>
          <w:szCs w:val="24"/>
          <w:lang w:eastAsia="lt-LT" w:bidi="lt-LT"/>
        </w:rPr>
        <w:t>ikoms valdyti</w:t>
      </w:r>
      <w:r w:rsidRPr="007641F2">
        <w:rPr>
          <w:rFonts w:asciiTheme="majorBidi" w:eastAsia="Times New Roman" w:hAnsiTheme="majorBidi" w:cstheme="majorBidi"/>
          <w:sz w:val="24"/>
          <w:szCs w:val="24"/>
          <w:lang w:eastAsia="lt-LT" w:bidi="lt-LT"/>
        </w:rPr>
        <w:t xml:space="preserve"> </w:t>
      </w:r>
      <w:r w:rsidR="00250C2E" w:rsidRPr="007641F2">
        <w:rPr>
          <w:rFonts w:asciiTheme="majorBidi" w:eastAsia="Times New Roman" w:hAnsiTheme="majorBidi" w:cstheme="majorBidi"/>
          <w:sz w:val="24"/>
          <w:szCs w:val="24"/>
          <w:lang w:eastAsia="lt-LT" w:bidi="lt-LT"/>
        </w:rPr>
        <w:t xml:space="preserve">pagal šio Tvarkos </w:t>
      </w:r>
      <w:r w:rsidR="000C6B24" w:rsidRPr="007641F2">
        <w:rPr>
          <w:rFonts w:asciiTheme="majorBidi" w:eastAsia="Times New Roman" w:hAnsiTheme="majorBidi" w:cstheme="majorBidi"/>
          <w:sz w:val="24"/>
          <w:szCs w:val="24"/>
          <w:lang w:eastAsia="lt-LT" w:bidi="lt-LT"/>
        </w:rPr>
        <w:t xml:space="preserve">aprašo </w:t>
      </w:r>
      <w:r w:rsidR="00E670A1" w:rsidRPr="007641F2">
        <w:rPr>
          <w:rFonts w:asciiTheme="majorBidi" w:eastAsia="Times New Roman" w:hAnsiTheme="majorBidi" w:cstheme="majorBidi"/>
          <w:sz w:val="24"/>
          <w:szCs w:val="24"/>
          <w:lang w:eastAsia="lt-LT" w:bidi="lt-LT"/>
        </w:rPr>
        <w:t>3</w:t>
      </w:r>
      <w:r w:rsidR="00250C2E" w:rsidRPr="007641F2">
        <w:rPr>
          <w:rFonts w:asciiTheme="majorBidi" w:eastAsia="Times New Roman" w:hAnsiTheme="majorBidi" w:cstheme="majorBidi"/>
          <w:sz w:val="24"/>
          <w:szCs w:val="24"/>
          <w:lang w:eastAsia="lt-LT" w:bidi="lt-LT"/>
        </w:rPr>
        <w:t xml:space="preserve"> priede pateiktą </w:t>
      </w:r>
      <w:r w:rsidR="000376D7" w:rsidRPr="007641F2">
        <w:rPr>
          <w:rFonts w:asciiTheme="majorBidi" w:eastAsia="Times New Roman" w:hAnsiTheme="majorBidi" w:cstheme="majorBidi"/>
          <w:sz w:val="24"/>
          <w:szCs w:val="24"/>
          <w:lang w:eastAsia="lt-LT" w:bidi="lt-LT"/>
        </w:rPr>
        <w:t>RVP</w:t>
      </w:r>
      <w:r w:rsidR="00250C2E" w:rsidRPr="007641F2">
        <w:rPr>
          <w:rFonts w:asciiTheme="majorBidi" w:eastAsia="Times New Roman" w:hAnsiTheme="majorBidi" w:cstheme="majorBidi"/>
          <w:sz w:val="24"/>
          <w:szCs w:val="24"/>
          <w:lang w:eastAsia="lt-LT" w:bidi="lt-LT"/>
        </w:rPr>
        <w:t xml:space="preserve"> formą </w:t>
      </w:r>
      <w:r w:rsidRPr="007641F2">
        <w:rPr>
          <w:rFonts w:asciiTheme="majorBidi" w:eastAsia="Times New Roman" w:hAnsiTheme="majorBidi" w:cstheme="majorBidi"/>
          <w:sz w:val="24"/>
          <w:szCs w:val="24"/>
          <w:lang w:eastAsia="lt-LT" w:bidi="lt-LT"/>
        </w:rPr>
        <w:t xml:space="preserve">parengia </w:t>
      </w:r>
      <w:r w:rsidR="0011793A" w:rsidRPr="007641F2">
        <w:rPr>
          <w:rFonts w:asciiTheme="majorBidi" w:eastAsia="Times New Roman" w:hAnsiTheme="majorBidi" w:cstheme="majorBidi"/>
          <w:sz w:val="24"/>
          <w:szCs w:val="24"/>
          <w:lang w:eastAsia="lt-LT" w:bidi="lt-LT"/>
        </w:rPr>
        <w:t>RVP</w:t>
      </w:r>
      <w:r w:rsidRPr="007641F2">
        <w:rPr>
          <w:rFonts w:asciiTheme="majorBidi" w:eastAsia="Times New Roman" w:hAnsiTheme="majorBidi" w:cstheme="majorBidi"/>
          <w:sz w:val="24"/>
          <w:szCs w:val="24"/>
          <w:lang w:eastAsia="lt-LT" w:bidi="lt-LT"/>
        </w:rPr>
        <w:t>, kuriame nurodo nepriimtinų rizikų valdymo priemones</w:t>
      </w:r>
      <w:r w:rsidR="00971FF7" w:rsidRPr="007641F2">
        <w:rPr>
          <w:rFonts w:asciiTheme="majorBidi" w:eastAsia="Times New Roman" w:hAnsiTheme="majorBidi" w:cstheme="majorBidi"/>
          <w:sz w:val="24"/>
          <w:szCs w:val="24"/>
          <w:lang w:eastAsia="lt-LT" w:bidi="lt-LT"/>
        </w:rPr>
        <w:t>,</w:t>
      </w:r>
      <w:r w:rsidRPr="007641F2">
        <w:rPr>
          <w:rFonts w:asciiTheme="majorBidi" w:eastAsia="Times New Roman" w:hAnsiTheme="majorBidi" w:cstheme="majorBidi"/>
          <w:sz w:val="24"/>
          <w:szCs w:val="24"/>
          <w:lang w:eastAsia="lt-LT" w:bidi="lt-LT"/>
        </w:rPr>
        <w:t xml:space="preserve"> jų įgyvendinimo</w:t>
      </w:r>
      <w:r w:rsidR="00971FF7" w:rsidRPr="007641F2">
        <w:rPr>
          <w:rFonts w:asciiTheme="majorBidi" w:eastAsia="Times New Roman" w:hAnsiTheme="majorBidi" w:cstheme="majorBidi"/>
          <w:sz w:val="24"/>
          <w:szCs w:val="24"/>
          <w:lang w:eastAsia="lt-LT" w:bidi="lt-LT"/>
        </w:rPr>
        <w:t xml:space="preserve"> prioritet</w:t>
      </w:r>
      <w:r w:rsidR="00F85D17" w:rsidRPr="007641F2">
        <w:rPr>
          <w:rFonts w:asciiTheme="majorBidi" w:eastAsia="Times New Roman" w:hAnsiTheme="majorBidi" w:cstheme="majorBidi"/>
          <w:sz w:val="24"/>
          <w:szCs w:val="24"/>
          <w:lang w:eastAsia="lt-LT" w:bidi="lt-LT"/>
        </w:rPr>
        <w:t>us</w:t>
      </w:r>
      <w:r w:rsidR="00971FF7" w:rsidRPr="007641F2">
        <w:rPr>
          <w:rFonts w:asciiTheme="majorBidi" w:eastAsia="Times New Roman" w:hAnsiTheme="majorBidi" w:cstheme="majorBidi"/>
          <w:sz w:val="24"/>
          <w:szCs w:val="24"/>
          <w:lang w:eastAsia="lt-LT" w:bidi="lt-LT"/>
        </w:rPr>
        <w:t xml:space="preserve"> ir</w:t>
      </w:r>
      <w:r w:rsidRPr="007641F2">
        <w:rPr>
          <w:rFonts w:asciiTheme="majorBidi" w:eastAsia="Times New Roman" w:hAnsiTheme="majorBidi" w:cstheme="majorBidi"/>
          <w:sz w:val="24"/>
          <w:szCs w:val="24"/>
          <w:lang w:eastAsia="lt-LT" w:bidi="lt-LT"/>
        </w:rPr>
        <w:t xml:space="preserve"> termin</w:t>
      </w:r>
      <w:r w:rsidR="00F85D17" w:rsidRPr="007641F2">
        <w:rPr>
          <w:rFonts w:asciiTheme="majorBidi" w:eastAsia="Times New Roman" w:hAnsiTheme="majorBidi" w:cstheme="majorBidi"/>
          <w:sz w:val="24"/>
          <w:szCs w:val="24"/>
          <w:lang w:eastAsia="lt-LT" w:bidi="lt-LT"/>
        </w:rPr>
        <w:t>us</w:t>
      </w:r>
      <w:r w:rsidR="0032618C" w:rsidRPr="007641F2">
        <w:rPr>
          <w:rFonts w:asciiTheme="majorBidi" w:eastAsia="Times New Roman" w:hAnsiTheme="majorBidi" w:cstheme="majorBidi"/>
          <w:sz w:val="24"/>
          <w:szCs w:val="24"/>
          <w:lang w:eastAsia="lt-LT" w:bidi="lt-LT"/>
        </w:rPr>
        <w:t xml:space="preserve"> bei reikiamus išteklius, taip pat </w:t>
      </w:r>
      <w:r w:rsidRPr="007641F2">
        <w:rPr>
          <w:rFonts w:asciiTheme="majorBidi" w:eastAsia="Times New Roman" w:hAnsiTheme="majorBidi" w:cstheme="majorBidi"/>
          <w:sz w:val="24"/>
          <w:szCs w:val="24"/>
          <w:lang w:eastAsia="lt-LT" w:bidi="lt-LT"/>
        </w:rPr>
        <w:t>paskiria rizikos valdymo priemonės vykdytoj</w:t>
      </w:r>
      <w:r w:rsidR="00A158C1" w:rsidRPr="007641F2">
        <w:rPr>
          <w:rFonts w:asciiTheme="majorBidi" w:eastAsia="Times New Roman" w:hAnsiTheme="majorBidi" w:cstheme="majorBidi"/>
          <w:sz w:val="24"/>
          <w:szCs w:val="24"/>
          <w:lang w:eastAsia="lt-LT" w:bidi="lt-LT"/>
        </w:rPr>
        <w:t>us</w:t>
      </w:r>
      <w:r w:rsidRPr="007641F2">
        <w:rPr>
          <w:rFonts w:asciiTheme="majorBidi" w:eastAsia="Times New Roman" w:hAnsiTheme="majorBidi" w:cstheme="majorBidi"/>
          <w:sz w:val="24"/>
          <w:szCs w:val="24"/>
          <w:lang w:eastAsia="lt-LT" w:bidi="lt-LT"/>
        </w:rPr>
        <w:t xml:space="preserve">. </w:t>
      </w:r>
      <w:r w:rsidR="237FE378" w:rsidRPr="007641F2">
        <w:rPr>
          <w:rFonts w:asciiTheme="majorBidi" w:eastAsia="Times New Roman" w:hAnsiTheme="majorBidi" w:cstheme="majorBidi"/>
          <w:sz w:val="24"/>
          <w:szCs w:val="24"/>
          <w:lang w:eastAsia="lt-LT" w:bidi="lt-LT"/>
        </w:rPr>
        <w:t>RVP</w:t>
      </w:r>
      <w:r w:rsidR="5EAC45A8" w:rsidRPr="007641F2">
        <w:rPr>
          <w:rFonts w:asciiTheme="majorBidi" w:eastAsia="Times New Roman" w:hAnsiTheme="majorBidi" w:cstheme="majorBidi"/>
          <w:sz w:val="24"/>
          <w:szCs w:val="24"/>
          <w:lang w:eastAsia="lt-LT" w:bidi="lt-LT"/>
        </w:rPr>
        <w:t xml:space="preserve"> nepriimtinoms rizikoms valdyti numačius rizikos valdymo priemones, rizikų savininkai turi įvertinti koks </w:t>
      </w:r>
      <w:r w:rsidR="4949FB84" w:rsidRPr="007641F2">
        <w:rPr>
          <w:rFonts w:asciiTheme="majorBidi" w:eastAsia="Times New Roman" w:hAnsiTheme="majorBidi" w:cstheme="majorBidi"/>
          <w:sz w:val="24"/>
          <w:szCs w:val="24"/>
          <w:lang w:eastAsia="lt-LT" w:bidi="lt-LT"/>
        </w:rPr>
        <w:t xml:space="preserve">bus </w:t>
      </w:r>
      <w:r w:rsidR="5EAC45A8" w:rsidRPr="007641F2">
        <w:rPr>
          <w:rFonts w:asciiTheme="majorBidi" w:eastAsia="Times New Roman" w:hAnsiTheme="majorBidi" w:cstheme="majorBidi"/>
          <w:sz w:val="24"/>
          <w:szCs w:val="24"/>
          <w:lang w:eastAsia="lt-LT" w:bidi="lt-LT"/>
        </w:rPr>
        <w:t>kiekvienos rizikos likutinės rizikos lyg</w:t>
      </w:r>
      <w:r w:rsidR="4949FB84" w:rsidRPr="007641F2">
        <w:rPr>
          <w:rFonts w:asciiTheme="majorBidi" w:eastAsia="Times New Roman" w:hAnsiTheme="majorBidi" w:cstheme="majorBidi"/>
          <w:sz w:val="24"/>
          <w:szCs w:val="24"/>
          <w:lang w:eastAsia="lt-LT" w:bidi="lt-LT"/>
        </w:rPr>
        <w:t>is</w:t>
      </w:r>
      <w:r w:rsidR="5EAC45A8" w:rsidRPr="007641F2">
        <w:rPr>
          <w:rFonts w:asciiTheme="majorBidi" w:eastAsia="Times New Roman" w:hAnsiTheme="majorBidi" w:cstheme="majorBidi"/>
          <w:sz w:val="24"/>
          <w:szCs w:val="24"/>
          <w:lang w:eastAsia="lt-LT" w:bidi="lt-LT"/>
        </w:rPr>
        <w:t xml:space="preserve"> (tikimybės ir poveikio lygio vert</w:t>
      </w:r>
      <w:r w:rsidR="4949FB84" w:rsidRPr="007641F2">
        <w:rPr>
          <w:rFonts w:asciiTheme="majorBidi" w:eastAsia="Times New Roman" w:hAnsiTheme="majorBidi" w:cstheme="majorBidi"/>
          <w:sz w:val="24"/>
          <w:szCs w:val="24"/>
          <w:lang w:eastAsia="lt-LT" w:bidi="lt-LT"/>
        </w:rPr>
        <w:t>ė</w:t>
      </w:r>
      <w:r w:rsidR="5EAC45A8" w:rsidRPr="007641F2">
        <w:rPr>
          <w:rFonts w:asciiTheme="majorBidi" w:eastAsia="Times New Roman" w:hAnsiTheme="majorBidi" w:cstheme="majorBidi"/>
          <w:sz w:val="24"/>
          <w:szCs w:val="24"/>
          <w:lang w:eastAsia="lt-LT" w:bidi="lt-LT"/>
        </w:rPr>
        <w:t xml:space="preserve">) </w:t>
      </w:r>
      <w:r w:rsidR="4949FB84" w:rsidRPr="007641F2">
        <w:rPr>
          <w:rFonts w:asciiTheme="majorBidi" w:eastAsia="Times New Roman" w:hAnsiTheme="majorBidi" w:cstheme="majorBidi"/>
          <w:sz w:val="24"/>
          <w:szCs w:val="24"/>
          <w:lang w:eastAsia="lt-LT" w:bidi="lt-LT"/>
        </w:rPr>
        <w:t xml:space="preserve">pilnai </w:t>
      </w:r>
      <w:r w:rsidR="5EAC45A8" w:rsidRPr="007641F2">
        <w:rPr>
          <w:rFonts w:asciiTheme="majorBidi" w:eastAsia="Times New Roman" w:hAnsiTheme="majorBidi" w:cstheme="majorBidi"/>
          <w:sz w:val="24"/>
          <w:szCs w:val="24"/>
          <w:lang w:eastAsia="lt-LT" w:bidi="lt-LT"/>
        </w:rPr>
        <w:t xml:space="preserve">įgyvendinus priemonių plane numatytas priemones, ir nutarti, ar </w:t>
      </w:r>
      <w:r w:rsidR="36559F93" w:rsidRPr="007641F2">
        <w:rPr>
          <w:rFonts w:asciiTheme="majorBidi" w:eastAsia="Times New Roman" w:hAnsiTheme="majorBidi" w:cstheme="majorBidi"/>
          <w:sz w:val="24"/>
          <w:szCs w:val="24"/>
          <w:lang w:eastAsia="lt-LT" w:bidi="lt-LT"/>
        </w:rPr>
        <w:t xml:space="preserve">tokia </w:t>
      </w:r>
      <w:r w:rsidR="5EAC45A8" w:rsidRPr="007641F2">
        <w:rPr>
          <w:rFonts w:asciiTheme="majorBidi" w:eastAsia="Times New Roman" w:hAnsiTheme="majorBidi" w:cstheme="majorBidi"/>
          <w:sz w:val="24"/>
          <w:szCs w:val="24"/>
          <w:lang w:eastAsia="lt-LT" w:bidi="lt-LT"/>
        </w:rPr>
        <w:t xml:space="preserve">likutinė rizika yra priimtina. </w:t>
      </w:r>
    </w:p>
    <w:p w14:paraId="7AD62571" w14:textId="7C281813" w:rsidR="00AC0658" w:rsidRPr="007641F2" w:rsidRDefault="3B9F7942"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Atlikus rizikos vertinimą </w:t>
      </w:r>
      <w:r w:rsidR="00DF52F4" w:rsidRPr="007641F2">
        <w:rPr>
          <w:rFonts w:asciiTheme="majorBidi" w:eastAsia="Times New Roman" w:hAnsiTheme="majorBidi" w:cstheme="majorBidi"/>
          <w:sz w:val="24"/>
          <w:szCs w:val="24"/>
          <w:lang w:eastAsia="lt-LT" w:bidi="lt-LT"/>
        </w:rPr>
        <w:t xml:space="preserve">saugos įgaliotinis </w:t>
      </w:r>
      <w:r w:rsidRPr="007641F2">
        <w:rPr>
          <w:rFonts w:asciiTheme="majorBidi" w:eastAsia="Times New Roman" w:hAnsiTheme="majorBidi" w:cstheme="majorBidi"/>
          <w:sz w:val="24"/>
          <w:szCs w:val="24"/>
          <w:lang w:eastAsia="lt-LT" w:bidi="lt-LT"/>
        </w:rPr>
        <w:t>parengia</w:t>
      </w:r>
      <w:r w:rsidR="36559F93" w:rsidRPr="007641F2">
        <w:rPr>
          <w:rFonts w:asciiTheme="majorBidi" w:eastAsia="Times New Roman" w:hAnsiTheme="majorBidi" w:cstheme="majorBidi"/>
          <w:sz w:val="24"/>
          <w:szCs w:val="24"/>
          <w:lang w:eastAsia="lt-LT" w:bidi="lt-LT"/>
        </w:rPr>
        <w:t xml:space="preserve"> </w:t>
      </w:r>
      <w:r w:rsidR="00584575" w:rsidRPr="007641F2">
        <w:rPr>
          <w:rFonts w:asciiTheme="majorBidi" w:eastAsia="Times New Roman" w:hAnsiTheme="majorBidi" w:cstheme="majorBidi"/>
          <w:sz w:val="24"/>
          <w:szCs w:val="24"/>
          <w:lang w:eastAsia="lt-LT" w:bidi="lt-LT"/>
        </w:rPr>
        <w:t xml:space="preserve">ir kibernetinio saugumo vadovui teikia </w:t>
      </w:r>
      <w:r w:rsidR="005D4046" w:rsidRPr="007641F2">
        <w:rPr>
          <w:rFonts w:asciiTheme="majorBidi" w:eastAsia="Times New Roman" w:hAnsiTheme="majorBidi" w:cstheme="majorBidi"/>
          <w:sz w:val="24"/>
          <w:szCs w:val="24"/>
          <w:lang w:eastAsia="lt-LT" w:bidi="lt-LT"/>
        </w:rPr>
        <w:t>RVA</w:t>
      </w:r>
      <w:r w:rsidR="06C175EE" w:rsidRPr="007641F2">
        <w:rPr>
          <w:rFonts w:asciiTheme="majorBidi" w:eastAsia="Times New Roman" w:hAnsiTheme="majorBidi" w:cstheme="majorBidi"/>
          <w:sz w:val="24"/>
          <w:szCs w:val="24"/>
          <w:lang w:eastAsia="lt-LT" w:bidi="lt-LT"/>
        </w:rPr>
        <w:t xml:space="preserve">, kurioje </w:t>
      </w:r>
      <w:r w:rsidR="1C4B9FDB" w:rsidRPr="007641F2">
        <w:rPr>
          <w:rFonts w:asciiTheme="majorBidi" w:eastAsia="Times New Roman" w:hAnsiTheme="majorBidi" w:cstheme="majorBidi"/>
          <w:sz w:val="24"/>
          <w:szCs w:val="24"/>
          <w:lang w:eastAsia="lt-LT" w:bidi="lt-LT"/>
        </w:rPr>
        <w:t xml:space="preserve">pateikia </w:t>
      </w:r>
      <w:r w:rsidR="00DF52F4" w:rsidRPr="007641F2">
        <w:rPr>
          <w:rFonts w:asciiTheme="majorBidi" w:eastAsia="Times New Roman" w:hAnsiTheme="majorBidi" w:cstheme="majorBidi"/>
          <w:sz w:val="24"/>
          <w:szCs w:val="24"/>
          <w:lang w:eastAsia="lt-LT" w:bidi="lt-LT"/>
        </w:rPr>
        <w:t>TIS</w:t>
      </w:r>
      <w:r w:rsidR="00A510E9" w:rsidRPr="007641F2">
        <w:rPr>
          <w:rFonts w:asciiTheme="majorBidi" w:eastAsia="Times New Roman" w:hAnsiTheme="majorBidi" w:cstheme="majorBidi"/>
          <w:sz w:val="24"/>
          <w:szCs w:val="24"/>
          <w:lang w:eastAsia="lt-LT" w:bidi="lt-LT"/>
        </w:rPr>
        <w:t>, kurių atžvilgiu atliktas rizikos vertinimas, sąrašą</w:t>
      </w:r>
      <w:r w:rsidR="1C4B9FDB" w:rsidRPr="007641F2">
        <w:rPr>
          <w:rFonts w:asciiTheme="majorBidi" w:eastAsia="Times New Roman" w:hAnsiTheme="majorBidi" w:cstheme="majorBidi"/>
          <w:sz w:val="24"/>
          <w:szCs w:val="24"/>
          <w:lang w:eastAsia="lt-LT" w:bidi="lt-LT"/>
        </w:rPr>
        <w:t xml:space="preserve">, </w:t>
      </w:r>
      <w:r w:rsidR="00842503" w:rsidRPr="007641F2">
        <w:rPr>
          <w:rFonts w:asciiTheme="majorBidi" w:eastAsia="Times New Roman" w:hAnsiTheme="majorBidi" w:cstheme="majorBidi"/>
          <w:sz w:val="24"/>
          <w:szCs w:val="24"/>
          <w:lang w:eastAsia="lt-LT" w:bidi="lt-LT"/>
        </w:rPr>
        <w:t xml:space="preserve">identifikuotas grėsmes ir Spragas, </w:t>
      </w:r>
      <w:r w:rsidR="1C4B9FDB" w:rsidRPr="007641F2">
        <w:rPr>
          <w:rFonts w:asciiTheme="majorBidi" w:eastAsia="Times New Roman" w:hAnsiTheme="majorBidi" w:cstheme="majorBidi"/>
          <w:sz w:val="24"/>
          <w:szCs w:val="24"/>
          <w:lang w:eastAsia="lt-LT" w:bidi="lt-LT"/>
        </w:rPr>
        <w:t xml:space="preserve">rizikų sąrašą, rizikų tikimybės ir poveikio vertinimo rezultatus, </w:t>
      </w:r>
      <w:r w:rsidR="00A510E9" w:rsidRPr="007641F2">
        <w:rPr>
          <w:rFonts w:asciiTheme="majorBidi" w:eastAsia="Times New Roman" w:hAnsiTheme="majorBidi" w:cstheme="majorBidi"/>
          <w:sz w:val="24"/>
          <w:szCs w:val="24"/>
          <w:lang w:eastAsia="lt-LT" w:bidi="lt-LT"/>
        </w:rPr>
        <w:t xml:space="preserve">spragų </w:t>
      </w:r>
      <w:r w:rsidR="1C4B9FDB" w:rsidRPr="007641F2">
        <w:rPr>
          <w:rFonts w:asciiTheme="majorBidi" w:eastAsia="Times New Roman" w:hAnsiTheme="majorBidi" w:cstheme="majorBidi"/>
          <w:sz w:val="24"/>
          <w:szCs w:val="24"/>
          <w:lang w:eastAsia="lt-LT" w:bidi="lt-LT"/>
        </w:rPr>
        <w:t xml:space="preserve">vertinimo bei rizikos </w:t>
      </w:r>
      <w:r w:rsidR="0544268A" w:rsidRPr="007641F2">
        <w:rPr>
          <w:rFonts w:asciiTheme="majorBidi" w:eastAsia="Times New Roman" w:hAnsiTheme="majorBidi" w:cstheme="majorBidi"/>
          <w:sz w:val="24"/>
          <w:szCs w:val="24"/>
          <w:lang w:eastAsia="lt-LT" w:bidi="lt-LT"/>
        </w:rPr>
        <w:t xml:space="preserve">lygio </w:t>
      </w:r>
      <w:r w:rsidR="1C4B9FDB" w:rsidRPr="007641F2">
        <w:rPr>
          <w:rFonts w:asciiTheme="majorBidi" w:eastAsia="Times New Roman" w:hAnsiTheme="majorBidi" w:cstheme="majorBidi"/>
          <w:sz w:val="24"/>
          <w:szCs w:val="24"/>
          <w:lang w:eastAsia="lt-LT" w:bidi="lt-LT"/>
        </w:rPr>
        <w:t>apskaičiavimo rezultatus</w:t>
      </w:r>
      <w:r w:rsidR="0544268A" w:rsidRPr="007641F2">
        <w:rPr>
          <w:rFonts w:asciiTheme="majorBidi" w:eastAsia="Times New Roman" w:hAnsiTheme="majorBidi" w:cstheme="majorBidi"/>
          <w:sz w:val="24"/>
          <w:szCs w:val="24"/>
          <w:lang w:eastAsia="lt-LT" w:bidi="lt-LT"/>
        </w:rPr>
        <w:t xml:space="preserve">. Prie </w:t>
      </w:r>
      <w:r w:rsidR="005D4046" w:rsidRPr="007641F2">
        <w:rPr>
          <w:rFonts w:asciiTheme="majorBidi" w:eastAsia="Times New Roman" w:hAnsiTheme="majorBidi" w:cstheme="majorBidi"/>
          <w:sz w:val="24"/>
          <w:szCs w:val="24"/>
          <w:lang w:eastAsia="lt-LT" w:bidi="lt-LT"/>
        </w:rPr>
        <w:t>RVA</w:t>
      </w:r>
      <w:r w:rsidR="0544268A" w:rsidRPr="007641F2">
        <w:rPr>
          <w:rFonts w:asciiTheme="majorBidi" w:eastAsia="Times New Roman" w:hAnsiTheme="majorBidi" w:cstheme="majorBidi"/>
          <w:sz w:val="24"/>
          <w:szCs w:val="24"/>
          <w:lang w:eastAsia="lt-LT" w:bidi="lt-LT"/>
        </w:rPr>
        <w:t xml:space="preserve"> pridedamas </w:t>
      </w:r>
      <w:r w:rsidR="0066740F" w:rsidRPr="007641F2">
        <w:rPr>
          <w:rFonts w:asciiTheme="majorBidi" w:eastAsia="Times New Roman" w:hAnsiTheme="majorBidi" w:cstheme="majorBidi"/>
          <w:sz w:val="24"/>
          <w:szCs w:val="24"/>
          <w:lang w:eastAsia="lt-LT" w:bidi="lt-LT"/>
        </w:rPr>
        <w:t xml:space="preserve">parengtas </w:t>
      </w:r>
      <w:r w:rsidR="237FE378" w:rsidRPr="007641F2">
        <w:rPr>
          <w:rFonts w:asciiTheme="majorBidi" w:eastAsia="Times New Roman" w:hAnsiTheme="majorBidi" w:cstheme="majorBidi"/>
          <w:sz w:val="24"/>
          <w:szCs w:val="24"/>
          <w:lang w:eastAsia="lt-LT" w:bidi="lt-LT"/>
        </w:rPr>
        <w:t>RVP</w:t>
      </w:r>
      <w:r w:rsidR="73F27AF2" w:rsidRPr="007641F2">
        <w:rPr>
          <w:rFonts w:asciiTheme="majorBidi" w:eastAsia="Times New Roman" w:hAnsiTheme="majorBidi" w:cstheme="majorBidi"/>
          <w:sz w:val="24"/>
          <w:szCs w:val="24"/>
          <w:lang w:eastAsia="lt-LT" w:bidi="lt-LT"/>
        </w:rPr>
        <w:t>.</w:t>
      </w:r>
      <w:r w:rsidR="36559F93" w:rsidRPr="007641F2">
        <w:rPr>
          <w:rFonts w:asciiTheme="majorBidi" w:eastAsia="Times New Roman" w:hAnsiTheme="majorBidi" w:cstheme="majorBidi"/>
          <w:sz w:val="24"/>
          <w:szCs w:val="24"/>
          <w:lang w:eastAsia="lt-LT" w:bidi="lt-LT"/>
        </w:rPr>
        <w:t xml:space="preserve"> </w:t>
      </w:r>
      <w:r w:rsidR="00584575" w:rsidRPr="007641F2">
        <w:rPr>
          <w:rFonts w:asciiTheme="majorBidi" w:eastAsia="Times New Roman" w:hAnsiTheme="majorBidi" w:cstheme="majorBidi"/>
          <w:sz w:val="24"/>
          <w:szCs w:val="24"/>
          <w:lang w:eastAsia="lt-LT" w:bidi="lt-LT"/>
        </w:rPr>
        <w:t xml:space="preserve">Kibernetinio saugumo vadovas įvertina RVA ir RVP ir juos teikia tvirtinimui </w:t>
      </w:r>
      <w:r w:rsidR="00842503" w:rsidRPr="007641F2">
        <w:rPr>
          <w:rFonts w:asciiTheme="majorBidi" w:hAnsiTheme="majorBidi" w:cstheme="majorBidi"/>
          <w:sz w:val="24"/>
          <w:szCs w:val="24"/>
        </w:rPr>
        <w:t>LAR direktoriui</w:t>
      </w:r>
      <w:r w:rsidR="00584575" w:rsidRPr="007641F2">
        <w:rPr>
          <w:rFonts w:asciiTheme="majorBidi" w:eastAsia="Times New Roman" w:hAnsiTheme="majorBidi" w:cstheme="majorBidi"/>
          <w:sz w:val="24"/>
          <w:szCs w:val="24"/>
          <w:lang w:eastAsia="lt-LT" w:bidi="lt-LT"/>
        </w:rPr>
        <w:t>.</w:t>
      </w:r>
    </w:p>
    <w:p w14:paraId="7DDD2971" w14:textId="73507103" w:rsidR="001A1D73" w:rsidRPr="007641F2" w:rsidRDefault="00673BBB"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hAnsiTheme="majorBidi" w:cstheme="majorBidi"/>
          <w:sz w:val="24"/>
          <w:szCs w:val="24"/>
        </w:rPr>
        <w:t xml:space="preserve"> </w:t>
      </w:r>
      <w:r w:rsidR="00D249CF" w:rsidRPr="007641F2">
        <w:rPr>
          <w:rFonts w:asciiTheme="majorBidi" w:hAnsiTheme="majorBidi" w:cstheme="majorBidi"/>
          <w:sz w:val="24"/>
          <w:szCs w:val="24"/>
        </w:rPr>
        <w:t xml:space="preserve">Kibernetinio saugumo vadovas arba </w:t>
      </w:r>
      <w:r w:rsidR="00584575" w:rsidRPr="007641F2">
        <w:rPr>
          <w:rFonts w:asciiTheme="majorBidi" w:eastAsia="Times New Roman" w:hAnsiTheme="majorBidi" w:cstheme="majorBidi"/>
          <w:sz w:val="24"/>
          <w:szCs w:val="24"/>
          <w:lang w:eastAsia="lt-LT" w:bidi="lt-LT"/>
        </w:rPr>
        <w:t>S</w:t>
      </w:r>
      <w:r w:rsidR="0066740F" w:rsidRPr="007641F2">
        <w:rPr>
          <w:rFonts w:asciiTheme="majorBidi" w:eastAsia="Times New Roman" w:hAnsiTheme="majorBidi" w:cstheme="majorBidi"/>
          <w:sz w:val="24"/>
          <w:szCs w:val="24"/>
          <w:lang w:eastAsia="lt-LT" w:bidi="lt-LT"/>
        </w:rPr>
        <w:t>augos įgaliotinis</w:t>
      </w:r>
      <w:r w:rsidR="00AC0658" w:rsidRPr="007641F2">
        <w:rPr>
          <w:rFonts w:asciiTheme="majorBidi" w:eastAsia="Times New Roman" w:hAnsiTheme="majorBidi" w:cstheme="majorBidi"/>
          <w:sz w:val="24"/>
          <w:szCs w:val="24"/>
          <w:lang w:eastAsia="lt-LT" w:bidi="lt-LT"/>
        </w:rPr>
        <w:t xml:space="preserve">, </w:t>
      </w:r>
      <w:r w:rsidR="00D249CF" w:rsidRPr="007641F2">
        <w:rPr>
          <w:rFonts w:asciiTheme="majorBidi" w:hAnsiTheme="majorBidi" w:cstheme="majorBidi"/>
          <w:sz w:val="24"/>
          <w:szCs w:val="24"/>
        </w:rPr>
        <w:t>LAR direktoriui</w:t>
      </w:r>
      <w:r w:rsidR="00A12BFF" w:rsidRPr="007641F2">
        <w:rPr>
          <w:rFonts w:asciiTheme="majorBidi" w:hAnsiTheme="majorBidi" w:cstheme="majorBidi"/>
          <w:sz w:val="24"/>
          <w:szCs w:val="24"/>
        </w:rPr>
        <w:t xml:space="preserve"> </w:t>
      </w:r>
      <w:r w:rsidR="00AC0658" w:rsidRPr="007641F2">
        <w:rPr>
          <w:rFonts w:asciiTheme="majorBidi" w:eastAsia="Times New Roman" w:hAnsiTheme="majorBidi" w:cstheme="majorBidi"/>
          <w:sz w:val="24"/>
          <w:szCs w:val="24"/>
          <w:lang w:eastAsia="lt-LT" w:bidi="lt-LT"/>
        </w:rPr>
        <w:t xml:space="preserve">patvirtinus </w:t>
      </w:r>
      <w:r w:rsidR="005D4046" w:rsidRPr="007641F2">
        <w:rPr>
          <w:rFonts w:asciiTheme="majorBidi" w:eastAsia="Times New Roman" w:hAnsiTheme="majorBidi" w:cstheme="majorBidi"/>
          <w:sz w:val="24"/>
          <w:szCs w:val="24"/>
          <w:lang w:eastAsia="lt-LT" w:bidi="lt-LT"/>
        </w:rPr>
        <w:t>RVA</w:t>
      </w:r>
      <w:r w:rsidR="001A1D73" w:rsidRPr="007641F2">
        <w:rPr>
          <w:rFonts w:asciiTheme="majorBidi" w:eastAsia="Times New Roman" w:hAnsiTheme="majorBidi" w:cstheme="majorBidi"/>
          <w:sz w:val="24"/>
          <w:szCs w:val="24"/>
          <w:lang w:eastAsia="lt-LT" w:bidi="lt-LT"/>
        </w:rPr>
        <w:t xml:space="preserve"> ir </w:t>
      </w:r>
      <w:r w:rsidR="0011793A" w:rsidRPr="007641F2">
        <w:rPr>
          <w:rFonts w:asciiTheme="majorBidi" w:eastAsia="Times New Roman" w:hAnsiTheme="majorBidi" w:cstheme="majorBidi"/>
          <w:sz w:val="24"/>
          <w:szCs w:val="24"/>
          <w:lang w:eastAsia="lt-LT" w:bidi="lt-LT"/>
        </w:rPr>
        <w:t>RVP</w:t>
      </w:r>
      <w:r w:rsidR="00AC0658" w:rsidRPr="007641F2">
        <w:rPr>
          <w:rFonts w:asciiTheme="majorBidi" w:eastAsia="Times New Roman" w:hAnsiTheme="majorBidi" w:cstheme="majorBidi"/>
          <w:sz w:val="24"/>
          <w:szCs w:val="24"/>
          <w:lang w:eastAsia="lt-LT" w:bidi="lt-LT"/>
        </w:rPr>
        <w:t xml:space="preserve">, </w:t>
      </w:r>
      <w:r w:rsidR="00346899" w:rsidRPr="007641F2">
        <w:rPr>
          <w:rFonts w:asciiTheme="majorBidi" w:eastAsia="Times New Roman" w:hAnsiTheme="majorBidi" w:cstheme="majorBidi"/>
          <w:sz w:val="24"/>
          <w:szCs w:val="24"/>
          <w:lang w:eastAsia="lt-LT" w:bidi="lt-LT"/>
        </w:rPr>
        <w:t xml:space="preserve">ne vėliau kaip per 5 darbo dienas nuo šių dokumentų patvirtinimo dienos turi į NKSC administruojamą KSIS </w:t>
      </w:r>
      <w:r w:rsidR="00B458D4" w:rsidRPr="007641F2">
        <w:rPr>
          <w:rFonts w:asciiTheme="majorBidi" w:eastAsia="Times New Roman" w:hAnsiTheme="majorBidi" w:cstheme="majorBidi"/>
          <w:sz w:val="24"/>
          <w:szCs w:val="24"/>
          <w:lang w:eastAsia="lt-LT" w:bidi="lt-LT"/>
        </w:rPr>
        <w:t xml:space="preserve">pateikti </w:t>
      </w:r>
      <w:r w:rsidR="005D4046" w:rsidRPr="007641F2">
        <w:rPr>
          <w:rFonts w:asciiTheme="majorBidi" w:eastAsia="Times New Roman" w:hAnsiTheme="majorBidi" w:cstheme="majorBidi"/>
          <w:sz w:val="24"/>
          <w:szCs w:val="24"/>
          <w:lang w:eastAsia="lt-LT" w:bidi="lt-LT"/>
        </w:rPr>
        <w:t>RVA</w:t>
      </w:r>
      <w:r w:rsidR="00B458D4" w:rsidRPr="007641F2">
        <w:rPr>
          <w:rFonts w:asciiTheme="majorBidi" w:eastAsia="Times New Roman" w:hAnsiTheme="majorBidi" w:cstheme="majorBidi"/>
          <w:sz w:val="24"/>
          <w:szCs w:val="24"/>
          <w:lang w:eastAsia="lt-LT" w:bidi="lt-LT"/>
        </w:rPr>
        <w:t xml:space="preserve"> ir </w:t>
      </w:r>
      <w:r w:rsidR="005D4046" w:rsidRPr="007641F2">
        <w:rPr>
          <w:rFonts w:asciiTheme="majorBidi" w:eastAsia="Times New Roman" w:hAnsiTheme="majorBidi" w:cstheme="majorBidi"/>
          <w:sz w:val="24"/>
          <w:szCs w:val="24"/>
          <w:lang w:eastAsia="lt-LT" w:bidi="lt-LT"/>
        </w:rPr>
        <w:t>RVP</w:t>
      </w:r>
      <w:r w:rsidR="00B458D4" w:rsidRPr="007641F2">
        <w:rPr>
          <w:rFonts w:asciiTheme="majorBidi" w:eastAsia="Times New Roman" w:hAnsiTheme="majorBidi" w:cstheme="majorBidi"/>
          <w:sz w:val="24"/>
          <w:szCs w:val="24"/>
          <w:lang w:eastAsia="lt-LT" w:bidi="lt-LT"/>
        </w:rPr>
        <w:t xml:space="preserve"> patvirtinimo duomenis, nurodydamas patvirtinimo dat</w:t>
      </w:r>
      <w:r w:rsidR="00584575" w:rsidRPr="007641F2">
        <w:rPr>
          <w:rFonts w:asciiTheme="majorBidi" w:eastAsia="Times New Roman" w:hAnsiTheme="majorBidi" w:cstheme="majorBidi"/>
          <w:sz w:val="24"/>
          <w:szCs w:val="24"/>
          <w:lang w:eastAsia="lt-LT" w:bidi="lt-LT"/>
        </w:rPr>
        <w:t>as</w:t>
      </w:r>
      <w:r w:rsidR="00B458D4" w:rsidRPr="007641F2">
        <w:rPr>
          <w:rFonts w:asciiTheme="majorBidi" w:eastAsia="Times New Roman" w:hAnsiTheme="majorBidi" w:cstheme="majorBidi"/>
          <w:sz w:val="24"/>
          <w:szCs w:val="24"/>
          <w:lang w:eastAsia="lt-LT" w:bidi="lt-LT"/>
        </w:rPr>
        <w:t xml:space="preserve"> ir registracijos numer</w:t>
      </w:r>
      <w:r w:rsidR="00584575" w:rsidRPr="007641F2">
        <w:rPr>
          <w:rFonts w:asciiTheme="majorBidi" w:eastAsia="Times New Roman" w:hAnsiTheme="majorBidi" w:cstheme="majorBidi"/>
          <w:sz w:val="24"/>
          <w:szCs w:val="24"/>
          <w:lang w:eastAsia="lt-LT" w:bidi="lt-LT"/>
        </w:rPr>
        <w:t>ius</w:t>
      </w:r>
      <w:r w:rsidR="00B458D4" w:rsidRPr="007641F2">
        <w:rPr>
          <w:rFonts w:asciiTheme="majorBidi" w:eastAsia="Times New Roman" w:hAnsiTheme="majorBidi" w:cstheme="majorBidi"/>
          <w:sz w:val="24"/>
          <w:szCs w:val="24"/>
          <w:lang w:eastAsia="lt-LT" w:bidi="lt-LT"/>
        </w:rPr>
        <w:t xml:space="preserve"> bei rizikos vertinimo metu nustatytus apibendrintus rezultatus: identifikuotas </w:t>
      </w:r>
      <w:r w:rsidR="00E670A1" w:rsidRPr="007641F2">
        <w:rPr>
          <w:rFonts w:asciiTheme="majorBidi" w:eastAsia="Times New Roman" w:hAnsiTheme="majorBidi" w:cstheme="majorBidi"/>
          <w:sz w:val="24"/>
          <w:szCs w:val="24"/>
          <w:lang w:eastAsia="lt-LT" w:bidi="lt-LT"/>
        </w:rPr>
        <w:t>rizikas</w:t>
      </w:r>
      <w:r w:rsidR="00B458D4" w:rsidRPr="007641F2">
        <w:rPr>
          <w:rFonts w:asciiTheme="majorBidi" w:eastAsia="Times New Roman" w:hAnsiTheme="majorBidi" w:cstheme="majorBidi"/>
          <w:sz w:val="24"/>
          <w:szCs w:val="24"/>
          <w:lang w:eastAsia="lt-LT" w:bidi="lt-LT"/>
        </w:rPr>
        <w:t>, jų tikimybę ir poveikį veiklai, rizikos lygius ir valdymo priemones</w:t>
      </w:r>
      <w:r w:rsidR="009B2EC0" w:rsidRPr="007641F2">
        <w:rPr>
          <w:rFonts w:asciiTheme="majorBidi" w:eastAsia="Times New Roman" w:hAnsiTheme="majorBidi" w:cstheme="majorBidi"/>
          <w:sz w:val="24"/>
          <w:szCs w:val="24"/>
          <w:lang w:eastAsia="lt-LT" w:bidi="lt-LT"/>
        </w:rPr>
        <w:t>.</w:t>
      </w:r>
    </w:p>
    <w:p w14:paraId="43F9F00F" w14:textId="51F7BCF6" w:rsidR="00842503" w:rsidRPr="007641F2" w:rsidRDefault="00842503"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 direktoriaus patvirtintos RVA ir RVP s</w:t>
      </w:r>
      <w:r w:rsidR="007F01BB" w:rsidRPr="007641F2">
        <w:rPr>
          <w:rFonts w:asciiTheme="majorBidi" w:eastAsia="Times New Roman" w:hAnsiTheme="majorBidi" w:cstheme="majorBidi"/>
          <w:sz w:val="24"/>
          <w:szCs w:val="24"/>
          <w:lang w:eastAsia="lt-LT" w:bidi="lt-LT"/>
        </w:rPr>
        <w:t>a</w:t>
      </w:r>
      <w:r w:rsidRPr="007641F2">
        <w:rPr>
          <w:rFonts w:asciiTheme="majorBidi" w:eastAsia="Times New Roman" w:hAnsiTheme="majorBidi" w:cstheme="majorBidi"/>
          <w:sz w:val="24"/>
          <w:szCs w:val="24"/>
          <w:lang w:eastAsia="lt-LT" w:bidi="lt-LT"/>
        </w:rPr>
        <w:t>ugo</w:t>
      </w:r>
      <w:r w:rsidR="007F01BB" w:rsidRPr="007641F2">
        <w:rPr>
          <w:rFonts w:asciiTheme="majorBidi" w:eastAsia="Times New Roman" w:hAnsiTheme="majorBidi" w:cstheme="majorBidi"/>
          <w:sz w:val="24"/>
          <w:szCs w:val="24"/>
          <w:lang w:eastAsia="lt-LT" w:bidi="lt-LT"/>
        </w:rPr>
        <w:t>mi ne mažiau kaip 3 metus.</w:t>
      </w:r>
    </w:p>
    <w:p w14:paraId="288BD168" w14:textId="793EDD9B" w:rsidR="001A1D73" w:rsidRPr="007641F2" w:rsidRDefault="001A1D73" w:rsidP="00C17380">
      <w:pPr>
        <w:widowControl w:val="0"/>
        <w:numPr>
          <w:ilvl w:val="0"/>
          <w:numId w:val="53"/>
        </w:numPr>
        <w:tabs>
          <w:tab w:val="left" w:pos="993"/>
        </w:tabs>
        <w:spacing w:after="0"/>
        <w:ind w:left="20" w:right="23" w:firstLine="547"/>
        <w:jc w:val="both"/>
        <w:rPr>
          <w:rFonts w:asciiTheme="majorBidi" w:eastAsia="Times New Roman" w:hAnsiTheme="majorBidi" w:cstheme="majorBidi"/>
          <w:sz w:val="24"/>
          <w:szCs w:val="24"/>
          <w:lang w:eastAsia="lt-LT" w:bidi="lt-LT"/>
        </w:rPr>
      </w:pPr>
      <w:bookmarkStart w:id="2" w:name="part_e56dfe1122ff428782b3730f53b1a1ba"/>
      <w:bookmarkEnd w:id="2"/>
      <w:r w:rsidRPr="007641F2">
        <w:rPr>
          <w:rFonts w:asciiTheme="majorBidi" w:eastAsia="Times New Roman" w:hAnsiTheme="majorBidi" w:cstheme="majorBidi"/>
          <w:sz w:val="24"/>
          <w:szCs w:val="24"/>
          <w:lang w:eastAsia="lt-LT" w:bidi="lt-LT"/>
        </w:rPr>
        <w:t xml:space="preserve">NKSC, atlikdamas </w:t>
      </w:r>
      <w:r w:rsidR="00D249CF" w:rsidRPr="007641F2">
        <w:rPr>
          <w:rFonts w:asciiTheme="majorBidi" w:hAnsiTheme="majorBidi" w:cstheme="majorBidi"/>
          <w:sz w:val="24"/>
          <w:szCs w:val="24"/>
        </w:rPr>
        <w:t>LAR</w:t>
      </w:r>
      <w:r w:rsidR="009B2EC0" w:rsidRPr="007641F2">
        <w:rPr>
          <w:rFonts w:asciiTheme="majorBidi" w:hAnsiTheme="majorBidi" w:cstheme="majorBidi"/>
          <w:sz w:val="24"/>
          <w:szCs w:val="24"/>
        </w:rPr>
        <w:t xml:space="preserve"> </w:t>
      </w:r>
      <w:r w:rsidRPr="007641F2">
        <w:rPr>
          <w:rFonts w:asciiTheme="majorBidi" w:eastAsia="Times New Roman" w:hAnsiTheme="majorBidi" w:cstheme="majorBidi"/>
          <w:sz w:val="24"/>
          <w:szCs w:val="24"/>
          <w:lang w:eastAsia="lt-LT" w:bidi="lt-LT"/>
        </w:rPr>
        <w:t xml:space="preserve">patikrinimą, turi teisę pareikalauti </w:t>
      </w:r>
      <w:r w:rsidR="00D249CF" w:rsidRPr="007641F2">
        <w:rPr>
          <w:rFonts w:asciiTheme="majorBidi" w:hAnsiTheme="majorBidi" w:cstheme="majorBidi"/>
          <w:sz w:val="24"/>
          <w:szCs w:val="24"/>
        </w:rPr>
        <w:t>LAR</w:t>
      </w:r>
      <w:r w:rsidR="009B2EC0" w:rsidRPr="007641F2">
        <w:rPr>
          <w:rFonts w:asciiTheme="majorBidi" w:hAnsiTheme="majorBidi" w:cstheme="majorBidi"/>
          <w:sz w:val="24"/>
          <w:szCs w:val="24"/>
        </w:rPr>
        <w:t xml:space="preserve"> </w:t>
      </w:r>
      <w:r w:rsidRPr="007641F2">
        <w:rPr>
          <w:rFonts w:asciiTheme="majorBidi" w:eastAsia="Times New Roman" w:hAnsiTheme="majorBidi" w:cstheme="majorBidi"/>
          <w:sz w:val="24"/>
          <w:szCs w:val="24"/>
          <w:lang w:eastAsia="lt-LT" w:bidi="lt-LT"/>
        </w:rPr>
        <w:t xml:space="preserve">pateikti </w:t>
      </w:r>
      <w:r w:rsidR="005D4046" w:rsidRPr="007641F2">
        <w:rPr>
          <w:rFonts w:asciiTheme="majorBidi" w:eastAsia="Times New Roman" w:hAnsiTheme="majorBidi" w:cstheme="majorBidi"/>
          <w:sz w:val="24"/>
          <w:szCs w:val="24"/>
          <w:lang w:eastAsia="lt-LT" w:bidi="lt-LT"/>
        </w:rPr>
        <w:t>RVA</w:t>
      </w:r>
      <w:r w:rsidRPr="007641F2">
        <w:rPr>
          <w:rFonts w:asciiTheme="majorBidi" w:eastAsia="Times New Roman" w:hAnsiTheme="majorBidi" w:cstheme="majorBidi"/>
          <w:sz w:val="24"/>
          <w:szCs w:val="24"/>
          <w:lang w:eastAsia="lt-LT" w:bidi="lt-LT"/>
        </w:rPr>
        <w:t xml:space="preserve"> ir </w:t>
      </w:r>
      <w:r w:rsidR="0011793A" w:rsidRPr="007641F2">
        <w:rPr>
          <w:rFonts w:asciiTheme="majorBidi" w:eastAsia="Times New Roman" w:hAnsiTheme="majorBidi" w:cstheme="majorBidi"/>
          <w:sz w:val="24"/>
          <w:szCs w:val="24"/>
          <w:lang w:eastAsia="lt-LT" w:bidi="lt-LT"/>
        </w:rPr>
        <w:t>RVP</w:t>
      </w:r>
      <w:r w:rsidRPr="007641F2">
        <w:rPr>
          <w:rFonts w:asciiTheme="majorBidi" w:eastAsia="Times New Roman" w:hAnsiTheme="majorBidi" w:cstheme="majorBidi"/>
          <w:sz w:val="24"/>
          <w:szCs w:val="24"/>
          <w:lang w:eastAsia="lt-LT" w:bidi="lt-LT"/>
        </w:rPr>
        <w:t xml:space="preserve"> kopij</w:t>
      </w:r>
      <w:r w:rsidR="00890A39" w:rsidRPr="007641F2">
        <w:rPr>
          <w:rFonts w:asciiTheme="majorBidi" w:eastAsia="Times New Roman" w:hAnsiTheme="majorBidi" w:cstheme="majorBidi"/>
          <w:sz w:val="24"/>
          <w:szCs w:val="24"/>
          <w:lang w:eastAsia="lt-LT" w:bidi="lt-LT"/>
        </w:rPr>
        <w:t>as</w:t>
      </w:r>
      <w:r w:rsidRPr="007641F2">
        <w:rPr>
          <w:rFonts w:asciiTheme="majorBidi" w:eastAsia="Times New Roman" w:hAnsiTheme="majorBidi" w:cstheme="majorBidi"/>
          <w:sz w:val="24"/>
          <w:szCs w:val="24"/>
          <w:lang w:eastAsia="lt-LT" w:bidi="lt-LT"/>
        </w:rPr>
        <w:t xml:space="preserve">. </w:t>
      </w:r>
      <w:r w:rsidR="001B48C1" w:rsidRPr="007641F2">
        <w:rPr>
          <w:rFonts w:asciiTheme="majorBidi" w:hAnsiTheme="majorBidi" w:cstheme="majorBidi"/>
          <w:sz w:val="24"/>
          <w:szCs w:val="24"/>
        </w:rPr>
        <w:t>K</w:t>
      </w:r>
      <w:r w:rsidR="0066740F" w:rsidRPr="007641F2">
        <w:rPr>
          <w:rFonts w:asciiTheme="majorBidi" w:eastAsia="Times New Roman" w:hAnsiTheme="majorBidi" w:cstheme="majorBidi"/>
          <w:sz w:val="24"/>
          <w:szCs w:val="24"/>
          <w:lang w:eastAsia="lt-LT" w:bidi="lt-LT"/>
        </w:rPr>
        <w:t xml:space="preserve">ibernetinio saugumo vadovas ar saugos įgaliotinis </w:t>
      </w:r>
      <w:r w:rsidRPr="007641F2">
        <w:rPr>
          <w:rFonts w:asciiTheme="majorBidi" w:eastAsia="Times New Roman" w:hAnsiTheme="majorBidi" w:cstheme="majorBidi"/>
          <w:sz w:val="24"/>
          <w:szCs w:val="24"/>
          <w:lang w:eastAsia="lt-LT" w:bidi="lt-LT"/>
        </w:rPr>
        <w:t>šiuos dokumentus turi pateikti į KSIS ne vėliau kaip per 5 darbo dienas nuo NKSC prašymo gavimo dienos.</w:t>
      </w:r>
    </w:p>
    <w:p w14:paraId="476EF8F0" w14:textId="77777777" w:rsidR="00D249CF" w:rsidRPr="007641F2" w:rsidRDefault="00D249CF" w:rsidP="00F3036C">
      <w:pPr>
        <w:widowControl w:val="0"/>
        <w:tabs>
          <w:tab w:val="left" w:pos="993"/>
        </w:tabs>
        <w:spacing w:after="0"/>
        <w:ind w:right="23"/>
        <w:jc w:val="both"/>
        <w:rPr>
          <w:rFonts w:asciiTheme="majorBidi" w:eastAsia="Times New Roman" w:hAnsiTheme="majorBidi" w:cstheme="majorBidi"/>
          <w:sz w:val="24"/>
          <w:szCs w:val="24"/>
          <w:lang w:eastAsia="lt-LT" w:bidi="lt-LT"/>
        </w:rPr>
      </w:pPr>
    </w:p>
    <w:p w14:paraId="458CE8C7" w14:textId="421F1EC6" w:rsidR="00D249CF" w:rsidRPr="007641F2" w:rsidRDefault="00D249CF" w:rsidP="00F3036C">
      <w:pPr>
        <w:widowControl w:val="0"/>
        <w:tabs>
          <w:tab w:val="left" w:pos="993"/>
        </w:tabs>
        <w:spacing w:after="0"/>
        <w:ind w:right="23"/>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Antrasis skirsnis. Rizikos valdymas ir stebėsena</w:t>
      </w:r>
    </w:p>
    <w:p w14:paraId="07C2C806" w14:textId="77777777" w:rsidR="00D249CF" w:rsidRPr="007641F2" w:rsidRDefault="00D249CF" w:rsidP="00F3036C">
      <w:pPr>
        <w:widowControl w:val="0"/>
        <w:tabs>
          <w:tab w:val="left" w:pos="993"/>
        </w:tabs>
        <w:spacing w:after="0"/>
        <w:ind w:right="23"/>
        <w:jc w:val="both"/>
        <w:rPr>
          <w:rFonts w:asciiTheme="majorBidi" w:eastAsia="Times New Roman" w:hAnsiTheme="majorBidi" w:cstheme="majorBidi"/>
          <w:sz w:val="24"/>
          <w:szCs w:val="24"/>
          <w:lang w:eastAsia="lt-LT" w:bidi="lt-LT"/>
        </w:rPr>
      </w:pPr>
    </w:p>
    <w:p w14:paraId="3DD73F73" w14:textId="00249965" w:rsidR="005300FA" w:rsidRPr="007641F2" w:rsidRDefault="005E5F94"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Rizikos savininkai turi nuolat stebėti</w:t>
      </w:r>
      <w:r w:rsidR="00B826AA" w:rsidRPr="007641F2">
        <w:rPr>
          <w:rFonts w:asciiTheme="majorBidi" w:eastAsia="Times New Roman" w:hAnsiTheme="majorBidi" w:cstheme="majorBidi"/>
          <w:sz w:val="24"/>
          <w:szCs w:val="24"/>
          <w:lang w:eastAsia="lt-LT" w:bidi="lt-LT"/>
        </w:rPr>
        <w:t xml:space="preserve"> rizikas ir </w:t>
      </w:r>
      <w:bookmarkStart w:id="3" w:name="_Hlk188907664"/>
      <w:r w:rsidR="00B826AA" w:rsidRPr="007641F2">
        <w:rPr>
          <w:rFonts w:asciiTheme="majorBidi" w:eastAsia="Times New Roman" w:hAnsiTheme="majorBidi" w:cstheme="majorBidi"/>
          <w:sz w:val="24"/>
          <w:szCs w:val="24"/>
          <w:lang w:eastAsia="lt-LT" w:bidi="lt-LT"/>
        </w:rPr>
        <w:t xml:space="preserve">rizikos valdymo priemonių įgyvendinimą, </w:t>
      </w:r>
      <w:r w:rsidRPr="007641F2">
        <w:rPr>
          <w:rFonts w:asciiTheme="majorBidi" w:eastAsia="Times New Roman" w:hAnsiTheme="majorBidi" w:cstheme="majorBidi"/>
          <w:sz w:val="24"/>
          <w:szCs w:val="24"/>
          <w:lang w:eastAsia="lt-LT" w:bidi="lt-LT"/>
        </w:rPr>
        <w:lastRenderedPageBreak/>
        <w:t xml:space="preserve">rizikos valdymo pokyčius </w:t>
      </w:r>
      <w:bookmarkEnd w:id="3"/>
      <w:r w:rsidRPr="007641F2">
        <w:rPr>
          <w:rFonts w:asciiTheme="majorBidi" w:eastAsia="Times New Roman" w:hAnsiTheme="majorBidi" w:cstheme="majorBidi"/>
          <w:sz w:val="24"/>
          <w:szCs w:val="24"/>
          <w:lang w:eastAsia="lt-LT" w:bidi="lt-LT"/>
        </w:rPr>
        <w:t xml:space="preserve">ir vertinti, ar </w:t>
      </w:r>
      <w:r w:rsidR="0011793A" w:rsidRPr="007641F2">
        <w:rPr>
          <w:rFonts w:asciiTheme="majorBidi" w:eastAsia="Times New Roman" w:hAnsiTheme="majorBidi" w:cstheme="majorBidi"/>
          <w:sz w:val="24"/>
          <w:szCs w:val="24"/>
          <w:lang w:eastAsia="lt-LT" w:bidi="lt-LT"/>
        </w:rPr>
        <w:t>RVP</w:t>
      </w:r>
      <w:r w:rsidRPr="007641F2">
        <w:rPr>
          <w:rFonts w:asciiTheme="majorBidi" w:eastAsia="Times New Roman" w:hAnsiTheme="majorBidi" w:cstheme="majorBidi"/>
          <w:sz w:val="24"/>
          <w:szCs w:val="24"/>
          <w:lang w:eastAsia="lt-LT" w:bidi="lt-LT"/>
        </w:rPr>
        <w:t xml:space="preserve"> numatytos rizikos valdymo priemonės vis dar yra veiksmingos, jei ne, jie turi </w:t>
      </w:r>
      <w:r w:rsidR="0011793A" w:rsidRPr="007641F2">
        <w:rPr>
          <w:rFonts w:asciiTheme="majorBidi" w:eastAsia="Times New Roman" w:hAnsiTheme="majorBidi" w:cstheme="majorBidi"/>
          <w:sz w:val="24"/>
          <w:szCs w:val="24"/>
          <w:lang w:eastAsia="lt-LT" w:bidi="lt-LT"/>
        </w:rPr>
        <w:t>RVP</w:t>
      </w:r>
      <w:r w:rsidRPr="007641F2">
        <w:rPr>
          <w:rFonts w:asciiTheme="majorBidi" w:eastAsia="Times New Roman" w:hAnsiTheme="majorBidi" w:cstheme="majorBidi"/>
          <w:sz w:val="24"/>
          <w:szCs w:val="24"/>
          <w:lang w:eastAsia="lt-LT" w:bidi="lt-LT"/>
        </w:rPr>
        <w:t xml:space="preserve"> suplanuoti naujas ir (ar) papildomas priemones</w:t>
      </w:r>
      <w:r w:rsidR="005300FA" w:rsidRPr="007641F2">
        <w:rPr>
          <w:rFonts w:asciiTheme="majorBidi" w:eastAsia="Times New Roman" w:hAnsiTheme="majorBidi" w:cstheme="majorBidi"/>
          <w:sz w:val="24"/>
          <w:szCs w:val="24"/>
          <w:lang w:eastAsia="lt-LT" w:bidi="lt-LT"/>
        </w:rPr>
        <w:t xml:space="preserve">, siekiant sumažinti rizikas iki </w:t>
      </w:r>
      <w:r w:rsidR="001E68C3" w:rsidRPr="007641F2">
        <w:rPr>
          <w:rFonts w:asciiTheme="majorBidi" w:hAnsiTheme="majorBidi" w:cstheme="majorBidi"/>
          <w:sz w:val="24"/>
          <w:szCs w:val="24"/>
        </w:rPr>
        <w:t>LAR</w:t>
      </w:r>
      <w:r w:rsidR="00871B4C" w:rsidRPr="007641F2">
        <w:rPr>
          <w:rFonts w:asciiTheme="majorBidi" w:hAnsiTheme="majorBidi" w:cstheme="majorBidi"/>
          <w:sz w:val="24"/>
          <w:szCs w:val="24"/>
        </w:rPr>
        <w:t xml:space="preserve"> priimtino </w:t>
      </w:r>
      <w:r w:rsidR="005300FA" w:rsidRPr="007641F2">
        <w:rPr>
          <w:rFonts w:asciiTheme="majorBidi" w:eastAsia="Times New Roman" w:hAnsiTheme="majorBidi" w:cstheme="majorBidi"/>
          <w:sz w:val="24"/>
          <w:szCs w:val="24"/>
          <w:lang w:eastAsia="lt-LT" w:bidi="lt-LT"/>
        </w:rPr>
        <w:t>rizikos lygio.</w:t>
      </w:r>
    </w:p>
    <w:p w14:paraId="6A5AC75C" w14:textId="08FF7A1E" w:rsidR="005E5F94" w:rsidRPr="007641F2" w:rsidRDefault="005E5F94" w:rsidP="00C17380">
      <w:pPr>
        <w:widowControl w:val="0"/>
        <w:numPr>
          <w:ilvl w:val="0"/>
          <w:numId w:val="53"/>
        </w:numPr>
        <w:tabs>
          <w:tab w:val="left" w:pos="993"/>
        </w:tabs>
        <w:spacing w:after="0"/>
        <w:ind w:left="20" w:right="20" w:firstLine="54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Apie rizikos pokyčius ir </w:t>
      </w:r>
      <w:r w:rsidR="0011793A" w:rsidRPr="007641F2">
        <w:rPr>
          <w:rFonts w:asciiTheme="majorBidi" w:eastAsia="Times New Roman" w:hAnsiTheme="majorBidi" w:cstheme="majorBidi"/>
          <w:sz w:val="24"/>
          <w:szCs w:val="24"/>
          <w:lang w:eastAsia="lt-LT" w:bidi="lt-LT"/>
        </w:rPr>
        <w:t>RVP</w:t>
      </w:r>
      <w:r w:rsidRPr="007641F2">
        <w:rPr>
          <w:rFonts w:asciiTheme="majorBidi" w:eastAsia="Times New Roman" w:hAnsiTheme="majorBidi" w:cstheme="majorBidi"/>
          <w:sz w:val="24"/>
          <w:szCs w:val="24"/>
          <w:lang w:eastAsia="lt-LT" w:bidi="lt-LT"/>
        </w:rPr>
        <w:t xml:space="preserve"> veiksmingumą rizikos savininkai nedelsiant turi informuoti </w:t>
      </w:r>
      <w:r w:rsidR="00D249CF" w:rsidRPr="007641F2">
        <w:rPr>
          <w:rFonts w:asciiTheme="majorBidi" w:eastAsia="Times New Roman" w:hAnsiTheme="majorBidi" w:cstheme="majorBidi"/>
          <w:sz w:val="24"/>
          <w:szCs w:val="24"/>
          <w:lang w:eastAsia="lt-LT" w:bidi="lt-LT"/>
        </w:rPr>
        <w:t xml:space="preserve">kibernetinio saugumo vadovą ar </w:t>
      </w:r>
      <w:r w:rsidR="0066740F" w:rsidRPr="007641F2">
        <w:rPr>
          <w:rFonts w:asciiTheme="majorBidi" w:eastAsia="Times New Roman" w:hAnsiTheme="majorBidi" w:cstheme="majorBidi"/>
          <w:sz w:val="24"/>
          <w:szCs w:val="24"/>
          <w:lang w:eastAsia="lt-LT" w:bidi="lt-LT"/>
        </w:rPr>
        <w:t>saugos įgaliotinį</w:t>
      </w:r>
      <w:r w:rsidRPr="007641F2">
        <w:rPr>
          <w:rFonts w:asciiTheme="majorBidi" w:eastAsia="Times New Roman" w:hAnsiTheme="majorBidi" w:cstheme="majorBidi"/>
          <w:sz w:val="24"/>
          <w:szCs w:val="24"/>
          <w:lang w:eastAsia="lt-LT" w:bidi="lt-LT"/>
        </w:rPr>
        <w:t>.</w:t>
      </w:r>
    </w:p>
    <w:p w14:paraId="371257FF" w14:textId="77777777" w:rsidR="00D249CF" w:rsidRPr="007641F2" w:rsidRDefault="00D249CF" w:rsidP="00F3036C">
      <w:pPr>
        <w:pStyle w:val="ListParagraph"/>
        <w:widowControl w:val="0"/>
        <w:overflowPunct w:val="0"/>
        <w:autoSpaceDE w:val="0"/>
        <w:autoSpaceDN w:val="0"/>
        <w:adjustRightInd w:val="0"/>
        <w:spacing w:after="0"/>
        <w:ind w:left="0"/>
        <w:jc w:val="center"/>
        <w:rPr>
          <w:rFonts w:asciiTheme="majorBidi" w:hAnsiTheme="majorBidi" w:cstheme="majorBidi"/>
          <w:sz w:val="24"/>
          <w:szCs w:val="24"/>
        </w:rPr>
      </w:pPr>
    </w:p>
    <w:p w14:paraId="42A46DDF" w14:textId="0ABC478F" w:rsidR="00D249CF" w:rsidRPr="007641F2" w:rsidRDefault="0019732A" w:rsidP="00F3036C">
      <w:pPr>
        <w:pStyle w:val="ListParagraph"/>
        <w:widowControl w:val="0"/>
        <w:tabs>
          <w:tab w:val="left" w:pos="993"/>
        </w:tabs>
        <w:overflowPunct w:val="0"/>
        <w:autoSpaceDE w:val="0"/>
        <w:autoSpaceDN w:val="0"/>
        <w:adjustRightInd w:val="0"/>
        <w:spacing w:after="0"/>
        <w:ind w:left="0"/>
        <w:jc w:val="center"/>
        <w:rPr>
          <w:rFonts w:asciiTheme="majorBidi" w:hAnsiTheme="majorBidi" w:cstheme="majorBidi"/>
          <w:b/>
          <w:bCs/>
          <w:sz w:val="24"/>
          <w:szCs w:val="24"/>
        </w:rPr>
      </w:pPr>
      <w:r w:rsidRPr="007641F2">
        <w:rPr>
          <w:rFonts w:asciiTheme="majorBidi" w:hAnsiTheme="majorBidi" w:cstheme="majorBidi"/>
          <w:b/>
          <w:bCs/>
          <w:sz w:val="24"/>
          <w:szCs w:val="24"/>
        </w:rPr>
        <w:t>IV SKYRIUS</w:t>
      </w:r>
    </w:p>
    <w:p w14:paraId="4EB25417" w14:textId="77777777" w:rsidR="0019732A" w:rsidRPr="007641F2" w:rsidRDefault="0019732A" w:rsidP="00F3036C">
      <w:pPr>
        <w:tabs>
          <w:tab w:val="left" w:pos="993"/>
        </w:tabs>
        <w:autoSpaceDE w:val="0"/>
        <w:autoSpaceDN w:val="0"/>
        <w:adjustRightInd w:val="0"/>
        <w:spacing w:after="0"/>
        <w:jc w:val="center"/>
        <w:rPr>
          <w:rFonts w:asciiTheme="majorBidi" w:eastAsia="Calibri" w:hAnsiTheme="majorBidi" w:cstheme="majorBidi"/>
          <w:b/>
          <w:bCs/>
          <w:sz w:val="24"/>
          <w:szCs w:val="24"/>
        </w:rPr>
      </w:pPr>
      <w:r w:rsidRPr="007641F2">
        <w:rPr>
          <w:rFonts w:asciiTheme="majorBidi" w:eastAsia="Calibri" w:hAnsiTheme="majorBidi" w:cstheme="majorBidi"/>
          <w:b/>
          <w:bCs/>
          <w:sz w:val="24"/>
          <w:szCs w:val="24"/>
        </w:rPr>
        <w:t>KIBERNETINIŲ INCIDENTŲ VALDYMO PLANAS</w:t>
      </w:r>
    </w:p>
    <w:p w14:paraId="2A50DA63" w14:textId="77777777" w:rsidR="0019732A" w:rsidRPr="007641F2" w:rsidRDefault="0019732A" w:rsidP="00F3036C">
      <w:pPr>
        <w:tabs>
          <w:tab w:val="left" w:pos="993"/>
        </w:tabs>
        <w:spacing w:after="0"/>
        <w:ind w:firstLine="567"/>
        <w:jc w:val="both"/>
        <w:rPr>
          <w:rFonts w:asciiTheme="majorBidi" w:eastAsia="Calibri" w:hAnsiTheme="majorBidi" w:cstheme="majorBidi"/>
          <w:sz w:val="24"/>
          <w:szCs w:val="24"/>
        </w:rPr>
      </w:pPr>
    </w:p>
    <w:p w14:paraId="3E5C94F8" w14:textId="0957840B" w:rsidR="0019732A" w:rsidRPr="007641F2" w:rsidRDefault="00186017" w:rsidP="00F3036C">
      <w:pPr>
        <w:tabs>
          <w:tab w:val="left" w:pos="993"/>
        </w:tabs>
        <w:spacing w:after="0"/>
        <w:jc w:val="center"/>
        <w:rPr>
          <w:rFonts w:asciiTheme="majorBidi" w:eastAsia="Calibri" w:hAnsiTheme="majorBidi" w:cstheme="majorBidi"/>
          <w:b/>
          <w:bCs/>
          <w:sz w:val="24"/>
          <w:szCs w:val="24"/>
        </w:rPr>
      </w:pPr>
      <w:r w:rsidRPr="007641F2">
        <w:rPr>
          <w:rFonts w:asciiTheme="majorBidi" w:eastAsia="Calibri" w:hAnsiTheme="majorBidi" w:cstheme="majorBidi"/>
          <w:b/>
          <w:bCs/>
          <w:sz w:val="24"/>
          <w:szCs w:val="24"/>
        </w:rPr>
        <w:t>Pirmasis skirsnis. Kibernetinių incidentų nustatymas ir vertinimas</w:t>
      </w:r>
    </w:p>
    <w:p w14:paraId="00CBCD2F" w14:textId="77777777" w:rsidR="0019732A" w:rsidRPr="007641F2" w:rsidRDefault="0019732A" w:rsidP="00F3036C">
      <w:pPr>
        <w:tabs>
          <w:tab w:val="left" w:pos="851"/>
          <w:tab w:val="left" w:pos="993"/>
          <w:tab w:val="left" w:pos="1276"/>
        </w:tabs>
        <w:spacing w:after="0"/>
        <w:ind w:firstLine="567"/>
        <w:jc w:val="both"/>
        <w:rPr>
          <w:rFonts w:asciiTheme="majorBidi" w:eastAsia="Calibri" w:hAnsiTheme="majorBidi" w:cstheme="majorBidi"/>
          <w:sz w:val="24"/>
          <w:szCs w:val="24"/>
        </w:rPr>
      </w:pPr>
    </w:p>
    <w:p w14:paraId="7337D1C2" w14:textId="4E8901FE" w:rsidR="0019732A" w:rsidRPr="007641F2" w:rsidRDefault="002D2A69" w:rsidP="00C17380">
      <w:pPr>
        <w:pStyle w:val="ListParagraph"/>
        <w:numPr>
          <w:ilvl w:val="0"/>
          <w:numId w:val="53"/>
        </w:numPr>
        <w:tabs>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LAR naudoja šias </w:t>
      </w:r>
      <w:r w:rsidR="0019732A" w:rsidRPr="007641F2">
        <w:rPr>
          <w:rFonts w:asciiTheme="majorBidi" w:eastAsia="Calibri" w:hAnsiTheme="majorBidi" w:cstheme="majorBidi"/>
          <w:sz w:val="24"/>
          <w:szCs w:val="24"/>
        </w:rPr>
        <w:t>automatin</w:t>
      </w:r>
      <w:r w:rsidRPr="007641F2">
        <w:rPr>
          <w:rFonts w:asciiTheme="majorBidi" w:eastAsia="Calibri" w:hAnsiTheme="majorBidi" w:cstheme="majorBidi"/>
          <w:sz w:val="24"/>
          <w:szCs w:val="24"/>
        </w:rPr>
        <w:t>e</w:t>
      </w:r>
      <w:r w:rsidR="0019732A" w:rsidRPr="007641F2">
        <w:rPr>
          <w:rFonts w:asciiTheme="majorBidi" w:eastAsia="Calibri" w:hAnsiTheme="majorBidi" w:cstheme="majorBidi"/>
          <w:sz w:val="24"/>
          <w:szCs w:val="24"/>
        </w:rPr>
        <w:t>s kibernetinių incidentų aptikimo/ stebėjimo sistem</w:t>
      </w:r>
      <w:r w:rsidRPr="007641F2">
        <w:rPr>
          <w:rFonts w:asciiTheme="majorBidi" w:eastAsia="Calibri" w:hAnsiTheme="majorBidi" w:cstheme="majorBidi"/>
          <w:sz w:val="24"/>
          <w:szCs w:val="24"/>
        </w:rPr>
        <w:t>as</w:t>
      </w:r>
      <w:r w:rsidR="0019732A" w:rsidRPr="007641F2">
        <w:rPr>
          <w:rFonts w:asciiTheme="majorBidi" w:eastAsia="Calibri" w:hAnsiTheme="majorBidi" w:cstheme="majorBidi"/>
          <w:sz w:val="24"/>
          <w:szCs w:val="24"/>
        </w:rPr>
        <w:t>, skirt</w:t>
      </w:r>
      <w:r w:rsidRPr="007641F2">
        <w:rPr>
          <w:rFonts w:asciiTheme="majorBidi" w:eastAsia="Calibri" w:hAnsiTheme="majorBidi" w:cstheme="majorBidi"/>
          <w:sz w:val="24"/>
          <w:szCs w:val="24"/>
        </w:rPr>
        <w:t>a</w:t>
      </w:r>
      <w:r w:rsidR="0019732A" w:rsidRPr="007641F2">
        <w:rPr>
          <w:rFonts w:asciiTheme="majorBidi" w:eastAsia="Calibri" w:hAnsiTheme="majorBidi" w:cstheme="majorBidi"/>
          <w:sz w:val="24"/>
          <w:szCs w:val="24"/>
        </w:rPr>
        <w:t>s aptikti įvairias grėsmių rūšis:</w:t>
      </w:r>
    </w:p>
    <w:p w14:paraId="44418B1E" w14:textId="77777777" w:rsidR="002D2A69" w:rsidRPr="007641F2" w:rsidRDefault="0019732A" w:rsidP="00C17380">
      <w:pPr>
        <w:pStyle w:val="ListParagraph"/>
        <w:widowControl w:val="0"/>
        <w:numPr>
          <w:ilvl w:val="1"/>
          <w:numId w:val="53"/>
        </w:numPr>
        <w:overflowPunct w:val="0"/>
        <w:autoSpaceDE w:val="0"/>
        <w:autoSpaceDN w:val="0"/>
        <w:adjustRightInd w:val="0"/>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antivirusinę programinę įrangą, skirtą aptikti ir neutralizuoti kenkėjiškas programas (pvz., virusus, Trojos arklius);</w:t>
      </w:r>
    </w:p>
    <w:p w14:paraId="0092580A" w14:textId="77777777" w:rsidR="002D2A69" w:rsidRPr="007641F2" w:rsidRDefault="0019732A" w:rsidP="00C17380">
      <w:pPr>
        <w:pStyle w:val="ListParagraph"/>
        <w:widowControl w:val="0"/>
        <w:numPr>
          <w:ilvl w:val="1"/>
          <w:numId w:val="53"/>
        </w:numPr>
        <w:overflowPunct w:val="0"/>
        <w:autoSpaceDE w:val="0"/>
        <w:autoSpaceDN w:val="0"/>
        <w:adjustRightInd w:val="0"/>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įsilaužimų aptikimo sistemą (angl. </w:t>
      </w:r>
      <w:proofErr w:type="spellStart"/>
      <w:r w:rsidRPr="007641F2">
        <w:rPr>
          <w:rFonts w:asciiTheme="majorBidi" w:eastAsia="Calibri" w:hAnsiTheme="majorBidi" w:cstheme="majorBidi"/>
          <w:i/>
          <w:iCs/>
          <w:sz w:val="24"/>
          <w:szCs w:val="24"/>
        </w:rPr>
        <w:t>Intrusion</w:t>
      </w:r>
      <w:proofErr w:type="spellEnd"/>
      <w:r w:rsidRPr="007641F2">
        <w:rPr>
          <w:rFonts w:asciiTheme="majorBidi" w:eastAsia="Calibri" w:hAnsiTheme="majorBidi" w:cstheme="majorBidi"/>
          <w:i/>
          <w:iCs/>
          <w:sz w:val="24"/>
          <w:szCs w:val="24"/>
        </w:rPr>
        <w:t xml:space="preserve"> </w:t>
      </w:r>
      <w:proofErr w:type="spellStart"/>
      <w:r w:rsidRPr="007641F2">
        <w:rPr>
          <w:rFonts w:asciiTheme="majorBidi" w:eastAsia="Calibri" w:hAnsiTheme="majorBidi" w:cstheme="majorBidi"/>
          <w:i/>
          <w:iCs/>
          <w:sz w:val="24"/>
          <w:szCs w:val="24"/>
        </w:rPr>
        <w:t>Detection</w:t>
      </w:r>
      <w:proofErr w:type="spellEnd"/>
      <w:r w:rsidRPr="007641F2">
        <w:rPr>
          <w:rFonts w:asciiTheme="majorBidi" w:eastAsia="Calibri" w:hAnsiTheme="majorBidi" w:cstheme="majorBidi"/>
          <w:i/>
          <w:iCs/>
          <w:sz w:val="24"/>
          <w:szCs w:val="24"/>
        </w:rPr>
        <w:t xml:space="preserve"> System, IDS</w:t>
      </w:r>
      <w:r w:rsidRPr="007641F2">
        <w:rPr>
          <w:rFonts w:asciiTheme="majorBidi" w:eastAsia="Calibri" w:hAnsiTheme="majorBidi" w:cstheme="majorBidi"/>
          <w:sz w:val="24"/>
          <w:szCs w:val="24"/>
        </w:rPr>
        <w:t>), skirtą identifikuoti įtartiną ar žalingą tinklo ar sistemų veiklą;</w:t>
      </w:r>
    </w:p>
    <w:p w14:paraId="42DAE98C" w14:textId="77777777" w:rsidR="002D2A69" w:rsidRPr="007641F2" w:rsidRDefault="0019732A" w:rsidP="00C17380">
      <w:pPr>
        <w:pStyle w:val="ListParagraph"/>
        <w:widowControl w:val="0"/>
        <w:numPr>
          <w:ilvl w:val="1"/>
          <w:numId w:val="53"/>
        </w:numPr>
        <w:overflowPunct w:val="0"/>
        <w:autoSpaceDE w:val="0"/>
        <w:autoSpaceDN w:val="0"/>
        <w:adjustRightInd w:val="0"/>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įsilaužimų prevencijos sistemą (angl. </w:t>
      </w:r>
      <w:proofErr w:type="spellStart"/>
      <w:r w:rsidRPr="007641F2">
        <w:rPr>
          <w:rFonts w:asciiTheme="majorBidi" w:eastAsia="Calibri" w:hAnsiTheme="majorBidi" w:cstheme="majorBidi"/>
          <w:i/>
          <w:iCs/>
          <w:sz w:val="24"/>
          <w:szCs w:val="24"/>
        </w:rPr>
        <w:t>Intrusion</w:t>
      </w:r>
      <w:proofErr w:type="spellEnd"/>
      <w:r w:rsidRPr="007641F2">
        <w:rPr>
          <w:rFonts w:asciiTheme="majorBidi" w:eastAsia="Calibri" w:hAnsiTheme="majorBidi" w:cstheme="majorBidi"/>
          <w:i/>
          <w:iCs/>
          <w:sz w:val="24"/>
          <w:szCs w:val="24"/>
        </w:rPr>
        <w:t xml:space="preserve"> </w:t>
      </w:r>
      <w:proofErr w:type="spellStart"/>
      <w:r w:rsidRPr="007641F2">
        <w:rPr>
          <w:rFonts w:asciiTheme="majorBidi" w:eastAsia="Calibri" w:hAnsiTheme="majorBidi" w:cstheme="majorBidi"/>
          <w:i/>
          <w:iCs/>
          <w:sz w:val="24"/>
          <w:szCs w:val="24"/>
        </w:rPr>
        <w:t>Prevention</w:t>
      </w:r>
      <w:proofErr w:type="spellEnd"/>
      <w:r w:rsidRPr="007641F2">
        <w:rPr>
          <w:rFonts w:asciiTheme="majorBidi" w:eastAsia="Calibri" w:hAnsiTheme="majorBidi" w:cstheme="majorBidi"/>
          <w:i/>
          <w:iCs/>
          <w:sz w:val="24"/>
          <w:szCs w:val="24"/>
        </w:rPr>
        <w:t xml:space="preserve"> System, IPS</w:t>
      </w:r>
      <w:r w:rsidRPr="007641F2">
        <w:rPr>
          <w:rFonts w:asciiTheme="majorBidi" w:eastAsia="Calibri" w:hAnsiTheme="majorBidi" w:cstheme="majorBidi"/>
          <w:sz w:val="24"/>
          <w:szCs w:val="24"/>
        </w:rPr>
        <w:t>), skirtą automatiškai blokuoti aptiktą žalingą veiklą;</w:t>
      </w:r>
    </w:p>
    <w:p w14:paraId="47225C2D" w14:textId="77777777" w:rsidR="002D2A69" w:rsidRPr="007641F2" w:rsidRDefault="0019732A" w:rsidP="00C17380">
      <w:pPr>
        <w:pStyle w:val="ListParagraph"/>
        <w:widowControl w:val="0"/>
        <w:numPr>
          <w:ilvl w:val="1"/>
          <w:numId w:val="53"/>
        </w:numPr>
        <w:overflowPunct w:val="0"/>
        <w:autoSpaceDE w:val="0"/>
        <w:autoSpaceDN w:val="0"/>
        <w:adjustRightInd w:val="0"/>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pažangius grėsmių aptikimo ir reagavimo sprendimus (angl. </w:t>
      </w:r>
      <w:proofErr w:type="spellStart"/>
      <w:r w:rsidRPr="007641F2">
        <w:rPr>
          <w:rFonts w:asciiTheme="majorBidi" w:eastAsia="Calibri" w:hAnsiTheme="majorBidi" w:cstheme="majorBidi"/>
          <w:i/>
          <w:iCs/>
          <w:sz w:val="24"/>
          <w:szCs w:val="24"/>
        </w:rPr>
        <w:t>Endpoint</w:t>
      </w:r>
      <w:proofErr w:type="spellEnd"/>
      <w:r w:rsidRPr="007641F2">
        <w:rPr>
          <w:rFonts w:asciiTheme="majorBidi" w:eastAsia="Calibri" w:hAnsiTheme="majorBidi" w:cstheme="majorBidi"/>
          <w:i/>
          <w:iCs/>
          <w:sz w:val="24"/>
          <w:szCs w:val="24"/>
        </w:rPr>
        <w:t xml:space="preserve"> </w:t>
      </w:r>
      <w:proofErr w:type="spellStart"/>
      <w:r w:rsidRPr="007641F2">
        <w:rPr>
          <w:rFonts w:asciiTheme="majorBidi" w:eastAsia="Calibri" w:hAnsiTheme="majorBidi" w:cstheme="majorBidi"/>
          <w:i/>
          <w:iCs/>
          <w:sz w:val="24"/>
          <w:szCs w:val="24"/>
        </w:rPr>
        <w:t>Detection</w:t>
      </w:r>
      <w:proofErr w:type="spellEnd"/>
      <w:r w:rsidRPr="007641F2">
        <w:rPr>
          <w:rFonts w:asciiTheme="majorBidi" w:eastAsia="Calibri" w:hAnsiTheme="majorBidi" w:cstheme="majorBidi"/>
          <w:i/>
          <w:iCs/>
          <w:sz w:val="24"/>
          <w:szCs w:val="24"/>
        </w:rPr>
        <w:t xml:space="preserve"> </w:t>
      </w:r>
      <w:proofErr w:type="spellStart"/>
      <w:r w:rsidRPr="007641F2">
        <w:rPr>
          <w:rFonts w:asciiTheme="majorBidi" w:eastAsia="Calibri" w:hAnsiTheme="majorBidi" w:cstheme="majorBidi"/>
          <w:i/>
          <w:iCs/>
          <w:sz w:val="24"/>
          <w:szCs w:val="24"/>
        </w:rPr>
        <w:t>and</w:t>
      </w:r>
      <w:proofErr w:type="spellEnd"/>
      <w:r w:rsidRPr="007641F2">
        <w:rPr>
          <w:rFonts w:asciiTheme="majorBidi" w:eastAsia="Calibri" w:hAnsiTheme="majorBidi" w:cstheme="majorBidi"/>
          <w:i/>
          <w:iCs/>
          <w:sz w:val="24"/>
          <w:szCs w:val="24"/>
        </w:rPr>
        <w:t xml:space="preserve"> </w:t>
      </w:r>
      <w:proofErr w:type="spellStart"/>
      <w:r w:rsidRPr="007641F2">
        <w:rPr>
          <w:rFonts w:asciiTheme="majorBidi" w:eastAsia="Calibri" w:hAnsiTheme="majorBidi" w:cstheme="majorBidi"/>
          <w:i/>
          <w:iCs/>
          <w:sz w:val="24"/>
          <w:szCs w:val="24"/>
        </w:rPr>
        <w:t>Response</w:t>
      </w:r>
      <w:proofErr w:type="spellEnd"/>
      <w:r w:rsidRPr="007641F2">
        <w:rPr>
          <w:rFonts w:asciiTheme="majorBidi" w:eastAsia="Calibri" w:hAnsiTheme="majorBidi" w:cstheme="majorBidi"/>
          <w:i/>
          <w:iCs/>
          <w:sz w:val="24"/>
          <w:szCs w:val="24"/>
        </w:rPr>
        <w:t xml:space="preserve">, EDR; </w:t>
      </w:r>
      <w:proofErr w:type="spellStart"/>
      <w:r w:rsidRPr="007641F2">
        <w:rPr>
          <w:rFonts w:asciiTheme="majorBidi" w:eastAsia="Calibri" w:hAnsiTheme="majorBidi" w:cstheme="majorBidi"/>
          <w:i/>
          <w:iCs/>
          <w:sz w:val="24"/>
          <w:szCs w:val="24"/>
        </w:rPr>
        <w:t>Extended</w:t>
      </w:r>
      <w:proofErr w:type="spellEnd"/>
      <w:r w:rsidRPr="007641F2">
        <w:rPr>
          <w:rFonts w:asciiTheme="majorBidi" w:eastAsia="Calibri" w:hAnsiTheme="majorBidi" w:cstheme="majorBidi"/>
          <w:i/>
          <w:iCs/>
          <w:sz w:val="24"/>
          <w:szCs w:val="24"/>
        </w:rPr>
        <w:t xml:space="preserve"> </w:t>
      </w:r>
      <w:proofErr w:type="spellStart"/>
      <w:r w:rsidRPr="007641F2">
        <w:rPr>
          <w:rFonts w:asciiTheme="majorBidi" w:eastAsia="Calibri" w:hAnsiTheme="majorBidi" w:cstheme="majorBidi"/>
          <w:i/>
          <w:iCs/>
          <w:sz w:val="24"/>
          <w:szCs w:val="24"/>
        </w:rPr>
        <w:t>Detection</w:t>
      </w:r>
      <w:proofErr w:type="spellEnd"/>
      <w:r w:rsidRPr="007641F2">
        <w:rPr>
          <w:rFonts w:asciiTheme="majorBidi" w:eastAsia="Calibri" w:hAnsiTheme="majorBidi" w:cstheme="majorBidi"/>
          <w:i/>
          <w:iCs/>
          <w:sz w:val="24"/>
          <w:szCs w:val="24"/>
        </w:rPr>
        <w:t xml:space="preserve"> </w:t>
      </w:r>
      <w:proofErr w:type="spellStart"/>
      <w:r w:rsidRPr="007641F2">
        <w:rPr>
          <w:rFonts w:asciiTheme="majorBidi" w:eastAsia="Calibri" w:hAnsiTheme="majorBidi" w:cstheme="majorBidi"/>
          <w:i/>
          <w:iCs/>
          <w:sz w:val="24"/>
          <w:szCs w:val="24"/>
        </w:rPr>
        <w:t>and</w:t>
      </w:r>
      <w:proofErr w:type="spellEnd"/>
      <w:r w:rsidRPr="007641F2">
        <w:rPr>
          <w:rFonts w:asciiTheme="majorBidi" w:eastAsia="Calibri" w:hAnsiTheme="majorBidi" w:cstheme="majorBidi"/>
          <w:i/>
          <w:iCs/>
          <w:sz w:val="24"/>
          <w:szCs w:val="24"/>
        </w:rPr>
        <w:t xml:space="preserve"> </w:t>
      </w:r>
      <w:proofErr w:type="spellStart"/>
      <w:r w:rsidRPr="007641F2">
        <w:rPr>
          <w:rFonts w:asciiTheme="majorBidi" w:eastAsia="Calibri" w:hAnsiTheme="majorBidi" w:cstheme="majorBidi"/>
          <w:i/>
          <w:iCs/>
          <w:sz w:val="24"/>
          <w:szCs w:val="24"/>
        </w:rPr>
        <w:t>Response</w:t>
      </w:r>
      <w:proofErr w:type="spellEnd"/>
      <w:r w:rsidRPr="007641F2">
        <w:rPr>
          <w:rFonts w:asciiTheme="majorBidi" w:eastAsia="Calibri" w:hAnsiTheme="majorBidi" w:cstheme="majorBidi"/>
          <w:i/>
          <w:iCs/>
          <w:sz w:val="24"/>
          <w:szCs w:val="24"/>
        </w:rPr>
        <w:t>, XDR</w:t>
      </w:r>
      <w:r w:rsidRPr="007641F2">
        <w:rPr>
          <w:rFonts w:asciiTheme="majorBidi" w:eastAsia="Calibri" w:hAnsiTheme="majorBidi" w:cstheme="majorBidi"/>
          <w:sz w:val="24"/>
          <w:szCs w:val="24"/>
        </w:rPr>
        <w:t>) integruojančius duomenis iš įvairių šaltinių ir padedančius identifikuoti, analizuoti ir valdyti kibernetinius incidentus;</w:t>
      </w:r>
    </w:p>
    <w:p w14:paraId="4A47FB88" w14:textId="77777777" w:rsidR="002D2A69" w:rsidRPr="007641F2" w:rsidRDefault="0019732A" w:rsidP="00C17380">
      <w:pPr>
        <w:pStyle w:val="ListParagraph"/>
        <w:widowControl w:val="0"/>
        <w:numPr>
          <w:ilvl w:val="1"/>
          <w:numId w:val="53"/>
        </w:numPr>
        <w:overflowPunct w:val="0"/>
        <w:autoSpaceDE w:val="0"/>
        <w:autoSpaceDN w:val="0"/>
        <w:adjustRightInd w:val="0"/>
        <w:spacing w:after="0"/>
        <w:ind w:left="0" w:firstLine="567"/>
        <w:jc w:val="both"/>
        <w:rPr>
          <w:rFonts w:asciiTheme="majorBidi" w:eastAsia="Calibri" w:hAnsiTheme="majorBidi" w:cstheme="majorBidi"/>
          <w:sz w:val="24"/>
          <w:szCs w:val="24"/>
        </w:rPr>
      </w:pPr>
      <w:proofErr w:type="spellStart"/>
      <w:r w:rsidRPr="007641F2">
        <w:rPr>
          <w:rFonts w:asciiTheme="majorBidi" w:eastAsia="Calibri" w:hAnsiTheme="majorBidi" w:cstheme="majorBidi"/>
          <w:sz w:val="24"/>
          <w:szCs w:val="24"/>
        </w:rPr>
        <w:t>saugasienę</w:t>
      </w:r>
      <w:proofErr w:type="spellEnd"/>
      <w:r w:rsidRPr="007641F2">
        <w:rPr>
          <w:rFonts w:asciiTheme="majorBidi" w:eastAsia="Calibri" w:hAnsiTheme="majorBidi" w:cstheme="majorBidi"/>
          <w:sz w:val="24"/>
          <w:szCs w:val="24"/>
        </w:rPr>
        <w:t xml:space="preserve"> (ugniasienę), skirtą riboti neteisėtą prieigą prie tinklo iš išorės ar vidaus;</w:t>
      </w:r>
    </w:p>
    <w:p w14:paraId="22359E11" w14:textId="77777777" w:rsidR="002D2A69" w:rsidRPr="007641F2" w:rsidRDefault="0019732A" w:rsidP="00C17380">
      <w:pPr>
        <w:pStyle w:val="ListParagraph"/>
        <w:widowControl w:val="0"/>
        <w:numPr>
          <w:ilvl w:val="1"/>
          <w:numId w:val="53"/>
        </w:numPr>
        <w:overflowPunct w:val="0"/>
        <w:autoSpaceDE w:val="0"/>
        <w:autoSpaceDN w:val="0"/>
        <w:adjustRightInd w:val="0"/>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el. pašto filtravimo priemones, skirtas aptikti sukčiavimo (angl. </w:t>
      </w:r>
      <w:proofErr w:type="spellStart"/>
      <w:r w:rsidRPr="007641F2">
        <w:rPr>
          <w:rFonts w:asciiTheme="majorBidi" w:eastAsia="Calibri" w:hAnsiTheme="majorBidi" w:cstheme="majorBidi"/>
          <w:i/>
          <w:iCs/>
          <w:sz w:val="24"/>
          <w:szCs w:val="24"/>
        </w:rPr>
        <w:t>Phishing</w:t>
      </w:r>
      <w:proofErr w:type="spellEnd"/>
      <w:r w:rsidRPr="007641F2">
        <w:rPr>
          <w:rFonts w:asciiTheme="majorBidi" w:eastAsia="Calibri" w:hAnsiTheme="majorBidi" w:cstheme="majorBidi"/>
          <w:sz w:val="24"/>
          <w:szCs w:val="24"/>
        </w:rPr>
        <w:t xml:space="preserve">) ir šlamšto (angl. </w:t>
      </w:r>
      <w:proofErr w:type="spellStart"/>
      <w:r w:rsidRPr="007641F2">
        <w:rPr>
          <w:rFonts w:asciiTheme="majorBidi" w:eastAsia="Calibri" w:hAnsiTheme="majorBidi" w:cstheme="majorBidi"/>
          <w:i/>
          <w:iCs/>
          <w:sz w:val="24"/>
          <w:szCs w:val="24"/>
        </w:rPr>
        <w:t>Spam</w:t>
      </w:r>
      <w:proofErr w:type="spellEnd"/>
      <w:r w:rsidRPr="007641F2">
        <w:rPr>
          <w:rFonts w:asciiTheme="majorBidi" w:eastAsia="Calibri" w:hAnsiTheme="majorBidi" w:cstheme="majorBidi"/>
          <w:sz w:val="24"/>
          <w:szCs w:val="24"/>
        </w:rPr>
        <w:t>) laiškus;</w:t>
      </w:r>
    </w:p>
    <w:p w14:paraId="219C7884" w14:textId="754C4A51" w:rsidR="0019732A" w:rsidRPr="007641F2" w:rsidRDefault="0019732A" w:rsidP="00C17380">
      <w:pPr>
        <w:pStyle w:val="ListParagraph"/>
        <w:widowControl w:val="0"/>
        <w:numPr>
          <w:ilvl w:val="1"/>
          <w:numId w:val="53"/>
        </w:numPr>
        <w:overflowPunct w:val="0"/>
        <w:autoSpaceDE w:val="0"/>
        <w:autoSpaceDN w:val="0"/>
        <w:adjustRightInd w:val="0"/>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interneto srauto analizės priemones, padedančias nustatyti duomenų nutekėjimą ar neįprastą elgseną ir kt</w:t>
      </w:r>
      <w:r w:rsidR="002D2A69" w:rsidRPr="007641F2">
        <w:rPr>
          <w:rFonts w:asciiTheme="majorBidi" w:eastAsia="Calibri" w:hAnsiTheme="majorBidi" w:cstheme="majorBidi"/>
          <w:sz w:val="24"/>
          <w:szCs w:val="24"/>
        </w:rPr>
        <w:t>.</w:t>
      </w:r>
      <w:r w:rsidRPr="007641F2">
        <w:rPr>
          <w:rFonts w:asciiTheme="majorBidi" w:eastAsia="Calibri" w:hAnsiTheme="majorBidi" w:cstheme="majorBidi"/>
          <w:sz w:val="24"/>
          <w:szCs w:val="24"/>
        </w:rPr>
        <w:t>)</w:t>
      </w:r>
      <w:r w:rsidR="002D2A69" w:rsidRPr="007641F2">
        <w:rPr>
          <w:rFonts w:asciiTheme="majorBidi" w:eastAsia="Calibri" w:hAnsiTheme="majorBidi" w:cstheme="majorBidi"/>
          <w:sz w:val="24"/>
          <w:szCs w:val="24"/>
        </w:rPr>
        <w:t>.</w:t>
      </w:r>
    </w:p>
    <w:p w14:paraId="0AC82A36" w14:textId="254BB20C" w:rsidR="0019732A" w:rsidRPr="007641F2" w:rsidRDefault="002D2A69"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LAR</w:t>
      </w:r>
      <w:r w:rsidR="0019732A" w:rsidRPr="007641F2">
        <w:rPr>
          <w:rFonts w:asciiTheme="majorBidi" w:eastAsia="Calibri" w:hAnsiTheme="majorBidi" w:cstheme="majorBidi"/>
          <w:sz w:val="24"/>
          <w:szCs w:val="24"/>
        </w:rPr>
        <w:t xml:space="preserve"> naudo</w:t>
      </w:r>
      <w:r w:rsidRPr="007641F2">
        <w:rPr>
          <w:rFonts w:asciiTheme="majorBidi" w:eastAsia="Calibri" w:hAnsiTheme="majorBidi" w:cstheme="majorBidi"/>
          <w:sz w:val="24"/>
          <w:szCs w:val="24"/>
        </w:rPr>
        <w:t>ja</w:t>
      </w:r>
      <w:r w:rsidR="0019732A" w:rsidRPr="007641F2">
        <w:rPr>
          <w:rFonts w:asciiTheme="majorBidi" w:eastAsia="Calibri" w:hAnsiTheme="majorBidi" w:cstheme="majorBidi"/>
          <w:sz w:val="24"/>
          <w:szCs w:val="24"/>
        </w:rPr>
        <w:t xml:space="preserve"> kibernetinių incidentų aptikimo išorini</w:t>
      </w:r>
      <w:r w:rsidRPr="007641F2">
        <w:rPr>
          <w:rFonts w:asciiTheme="majorBidi" w:eastAsia="Calibri" w:hAnsiTheme="majorBidi" w:cstheme="majorBidi"/>
          <w:sz w:val="24"/>
          <w:szCs w:val="24"/>
        </w:rPr>
        <w:t>us</w:t>
      </w:r>
      <w:r w:rsidR="0019732A" w:rsidRPr="007641F2">
        <w:rPr>
          <w:rFonts w:asciiTheme="majorBidi" w:eastAsia="Calibri" w:hAnsiTheme="majorBidi" w:cstheme="majorBidi"/>
          <w:sz w:val="24"/>
          <w:szCs w:val="24"/>
        </w:rPr>
        <w:t xml:space="preserve"> ir vidini</w:t>
      </w:r>
      <w:r w:rsidRPr="007641F2">
        <w:rPr>
          <w:rFonts w:asciiTheme="majorBidi" w:eastAsia="Calibri" w:hAnsiTheme="majorBidi" w:cstheme="majorBidi"/>
          <w:sz w:val="24"/>
          <w:szCs w:val="24"/>
        </w:rPr>
        <w:t>us</w:t>
      </w:r>
      <w:r w:rsidR="0019732A" w:rsidRPr="007641F2">
        <w:rPr>
          <w:rFonts w:asciiTheme="majorBidi" w:eastAsia="Calibri" w:hAnsiTheme="majorBidi" w:cstheme="majorBidi"/>
          <w:sz w:val="24"/>
          <w:szCs w:val="24"/>
        </w:rPr>
        <w:t xml:space="preserve"> šaltini</w:t>
      </w:r>
      <w:r w:rsidRPr="007641F2">
        <w:rPr>
          <w:rFonts w:asciiTheme="majorBidi" w:eastAsia="Calibri" w:hAnsiTheme="majorBidi" w:cstheme="majorBidi"/>
          <w:sz w:val="24"/>
          <w:szCs w:val="24"/>
        </w:rPr>
        <w:t>us</w:t>
      </w:r>
      <w:r w:rsidR="0019732A" w:rsidRPr="007641F2">
        <w:rPr>
          <w:rFonts w:asciiTheme="majorBidi" w:eastAsia="Calibri" w:hAnsiTheme="majorBidi" w:cstheme="majorBidi"/>
          <w:sz w:val="24"/>
          <w:szCs w:val="24"/>
        </w:rPr>
        <w:t>:</w:t>
      </w:r>
    </w:p>
    <w:p w14:paraId="3C080D51" w14:textId="77777777" w:rsidR="0019732A" w:rsidRPr="007641F2" w:rsidRDefault="0019732A" w:rsidP="00C17380">
      <w:pPr>
        <w:widowControl w:val="0"/>
        <w:numPr>
          <w:ilvl w:val="1"/>
          <w:numId w:val="53"/>
        </w:numPr>
        <w:tabs>
          <w:tab w:val="left" w:pos="993"/>
          <w:tab w:val="left" w:pos="1134"/>
          <w:tab w:val="left" w:pos="1418"/>
        </w:tabs>
        <w:autoSpaceDN w:val="0"/>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NKSC, Valstybinė duomenų apsaugos inspekcijos (toliau – VDAI) ir Policijos departamento pranešimai;</w:t>
      </w:r>
    </w:p>
    <w:p w14:paraId="1BF3C301" w14:textId="77777777" w:rsidR="0019732A" w:rsidRPr="007641F2" w:rsidRDefault="0019732A" w:rsidP="00C17380">
      <w:pPr>
        <w:widowControl w:val="0"/>
        <w:numPr>
          <w:ilvl w:val="1"/>
          <w:numId w:val="53"/>
        </w:numPr>
        <w:tabs>
          <w:tab w:val="left" w:pos="993"/>
          <w:tab w:val="left" w:pos="1134"/>
          <w:tab w:val="left" w:pos="1418"/>
        </w:tabs>
        <w:autoSpaceDN w:val="0"/>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anoniminiai pranešimai, forumai ar žiniasklaidos portalai;</w:t>
      </w:r>
    </w:p>
    <w:p w14:paraId="718CCA63" w14:textId="77777777" w:rsidR="0019732A" w:rsidRPr="007641F2" w:rsidRDefault="0019732A" w:rsidP="00C17380">
      <w:pPr>
        <w:widowControl w:val="0"/>
        <w:numPr>
          <w:ilvl w:val="1"/>
          <w:numId w:val="53"/>
        </w:numPr>
        <w:tabs>
          <w:tab w:val="left" w:pos="993"/>
          <w:tab w:val="left" w:pos="1134"/>
          <w:tab w:val="left" w:pos="1418"/>
        </w:tabs>
        <w:autoSpaceDN w:val="0"/>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trečiųjų šalių ir naudotojų pranešimai;</w:t>
      </w:r>
    </w:p>
    <w:p w14:paraId="413D2DAD" w14:textId="60207EA1" w:rsidR="0019732A" w:rsidRPr="007641F2" w:rsidRDefault="00CC398B" w:rsidP="00C17380">
      <w:pPr>
        <w:widowControl w:val="0"/>
        <w:numPr>
          <w:ilvl w:val="1"/>
          <w:numId w:val="53"/>
        </w:numPr>
        <w:tabs>
          <w:tab w:val="left" w:pos="993"/>
          <w:tab w:val="left" w:pos="1134"/>
          <w:tab w:val="left" w:pos="1418"/>
        </w:tabs>
        <w:autoSpaceDN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LAR</w:t>
      </w:r>
      <w:r w:rsidR="0019732A" w:rsidRPr="007641F2">
        <w:rPr>
          <w:rFonts w:asciiTheme="majorBidi" w:hAnsiTheme="majorBidi" w:cstheme="majorBidi"/>
          <w:bCs/>
          <w:sz w:val="24"/>
          <w:szCs w:val="24"/>
        </w:rPr>
        <w:t xml:space="preserve"> darbuotojų pranešimai ir įtarimai, kad kažkas neįprasto vyksta su kompiuterine darbo vieta (toliau – KDV) ar TIS</w:t>
      </w:r>
      <w:r w:rsidR="002D2A69" w:rsidRPr="007641F2">
        <w:rPr>
          <w:rFonts w:asciiTheme="majorBidi" w:hAnsiTheme="majorBidi" w:cstheme="majorBidi"/>
          <w:bCs/>
          <w:sz w:val="24"/>
          <w:szCs w:val="24"/>
        </w:rPr>
        <w:t>, atsižvelgiant į šiuos požymius</w:t>
      </w:r>
      <w:r w:rsidR="0019732A" w:rsidRPr="007641F2">
        <w:rPr>
          <w:rFonts w:asciiTheme="majorBidi" w:hAnsiTheme="majorBidi" w:cstheme="majorBidi"/>
          <w:bCs/>
          <w:sz w:val="24"/>
          <w:szCs w:val="24"/>
        </w:rPr>
        <w:t>:</w:t>
      </w:r>
    </w:p>
    <w:p w14:paraId="630E2D79" w14:textId="77777777" w:rsidR="0019732A" w:rsidRPr="007641F2" w:rsidRDefault="0019732A" w:rsidP="00C17380">
      <w:pPr>
        <w:numPr>
          <w:ilvl w:val="2"/>
          <w:numId w:val="53"/>
        </w:numPr>
        <w:tabs>
          <w:tab w:val="left" w:pos="993"/>
          <w:tab w:val="left" w:pos="1134"/>
          <w:tab w:val="left" w:pos="1418"/>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KDV veikia žymiai lėčiau nei įprastai;</w:t>
      </w:r>
    </w:p>
    <w:p w14:paraId="31F35CD1" w14:textId="77777777" w:rsidR="0019732A" w:rsidRPr="007641F2" w:rsidRDefault="0019732A" w:rsidP="00C17380">
      <w:pPr>
        <w:numPr>
          <w:ilvl w:val="2"/>
          <w:numId w:val="53"/>
        </w:numPr>
        <w:tabs>
          <w:tab w:val="left" w:pos="993"/>
          <w:tab w:val="left" w:pos="1134"/>
          <w:tab w:val="left" w:pos="1418"/>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KDV atsiranda nežinomų failų, programų ar nuorodų;</w:t>
      </w:r>
    </w:p>
    <w:p w14:paraId="603C79F1" w14:textId="0FB84938" w:rsidR="0019732A" w:rsidRPr="007641F2" w:rsidRDefault="0019732A" w:rsidP="00C17380">
      <w:pPr>
        <w:numPr>
          <w:ilvl w:val="2"/>
          <w:numId w:val="53"/>
        </w:numPr>
        <w:tabs>
          <w:tab w:val="left" w:pos="993"/>
          <w:tab w:val="left" w:pos="1134"/>
          <w:tab w:val="left" w:pos="1418"/>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iš KDV siunčiami el. laiškai, kurių </w:t>
      </w:r>
      <w:r w:rsidR="007641F2">
        <w:rPr>
          <w:rFonts w:asciiTheme="majorBidi" w:eastAsia="Calibri" w:hAnsiTheme="majorBidi" w:cstheme="majorBidi"/>
          <w:sz w:val="24"/>
          <w:szCs w:val="24"/>
        </w:rPr>
        <w:t xml:space="preserve">LAR </w:t>
      </w:r>
      <w:r w:rsidRPr="007641F2">
        <w:rPr>
          <w:rFonts w:asciiTheme="majorBidi" w:eastAsia="Calibri" w:hAnsiTheme="majorBidi" w:cstheme="majorBidi"/>
          <w:sz w:val="24"/>
          <w:szCs w:val="24"/>
        </w:rPr>
        <w:t>darbuotojas nesiuntė;</w:t>
      </w:r>
    </w:p>
    <w:p w14:paraId="0B1EFF5A" w14:textId="77777777" w:rsidR="0019732A" w:rsidRPr="007641F2" w:rsidRDefault="0019732A" w:rsidP="00C17380">
      <w:pPr>
        <w:numPr>
          <w:ilvl w:val="2"/>
          <w:numId w:val="53"/>
        </w:numPr>
        <w:tabs>
          <w:tab w:val="left" w:pos="993"/>
          <w:tab w:val="left" w:pos="1134"/>
          <w:tab w:val="left" w:pos="1418"/>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KDV sistemos langai ar naršyklės atsidaro automatiškai, be vartotojo veiksmų;</w:t>
      </w:r>
    </w:p>
    <w:p w14:paraId="3F36C948" w14:textId="77777777" w:rsidR="0019732A" w:rsidRPr="007641F2" w:rsidRDefault="0019732A" w:rsidP="00C17380">
      <w:pPr>
        <w:numPr>
          <w:ilvl w:val="2"/>
          <w:numId w:val="53"/>
        </w:numPr>
        <w:tabs>
          <w:tab w:val="left" w:pos="993"/>
          <w:tab w:val="left" w:pos="1134"/>
          <w:tab w:val="left" w:pos="1418"/>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KDV rodomi įspėjimai, reklamos ar kiti netipiniai pranešimai;</w:t>
      </w:r>
    </w:p>
    <w:p w14:paraId="33D4A1BA" w14:textId="77777777" w:rsidR="0019732A" w:rsidRPr="007641F2" w:rsidRDefault="0019732A" w:rsidP="00C17380">
      <w:pPr>
        <w:numPr>
          <w:ilvl w:val="2"/>
          <w:numId w:val="53"/>
        </w:numPr>
        <w:tabs>
          <w:tab w:val="left" w:pos="993"/>
          <w:tab w:val="left" w:pos="1134"/>
          <w:tab w:val="left" w:pos="1418"/>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pastebimas padidėjęs ar neįprastas tinklo srautas iš KDV;</w:t>
      </w:r>
    </w:p>
    <w:p w14:paraId="7F4D3CDA" w14:textId="22AFF941" w:rsidR="0019732A" w:rsidRPr="007641F2" w:rsidRDefault="0019732A" w:rsidP="00C17380">
      <w:pPr>
        <w:numPr>
          <w:ilvl w:val="2"/>
          <w:numId w:val="53"/>
        </w:numPr>
        <w:tabs>
          <w:tab w:val="left" w:pos="993"/>
          <w:tab w:val="left" w:pos="1134"/>
          <w:tab w:val="left" w:pos="1418"/>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TIS tampa nepasiekiamos arba veikia nestabiliai;</w:t>
      </w:r>
    </w:p>
    <w:p w14:paraId="512460B2" w14:textId="77777777" w:rsidR="0019732A" w:rsidRPr="007641F2" w:rsidRDefault="0019732A" w:rsidP="00C17380">
      <w:pPr>
        <w:numPr>
          <w:ilvl w:val="2"/>
          <w:numId w:val="53"/>
        </w:numPr>
        <w:tabs>
          <w:tab w:val="left" w:pos="993"/>
          <w:tab w:val="left" w:pos="1134"/>
          <w:tab w:val="left" w:pos="1418"/>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TIS registruojamas neįprastas prisijungimų aktyvumas (pvz., iš neįprastų IP adresų, ne darbo metu);</w:t>
      </w:r>
    </w:p>
    <w:p w14:paraId="7B9E5CE9" w14:textId="77777777" w:rsidR="0019732A" w:rsidRPr="007641F2" w:rsidRDefault="0019732A" w:rsidP="00C17380">
      <w:pPr>
        <w:numPr>
          <w:ilvl w:val="2"/>
          <w:numId w:val="53"/>
        </w:numPr>
        <w:tabs>
          <w:tab w:val="left" w:pos="993"/>
          <w:tab w:val="left" w:pos="1134"/>
          <w:tab w:val="left" w:pos="1418"/>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TIS žurnaluose fiksuojami bandymai vykdyti neleistinas operacijas ar naudotis nesuteiktomis teisėmis;</w:t>
      </w:r>
    </w:p>
    <w:p w14:paraId="055F4518" w14:textId="77777777" w:rsidR="0019732A" w:rsidRPr="007641F2" w:rsidRDefault="0019732A" w:rsidP="00C17380">
      <w:pPr>
        <w:numPr>
          <w:ilvl w:val="2"/>
          <w:numId w:val="53"/>
        </w:numPr>
        <w:tabs>
          <w:tab w:val="left" w:pos="993"/>
          <w:tab w:val="left" w:pos="1276"/>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lastRenderedPageBreak/>
        <w:t>TIS vykdomi neautorizuoti sistemos nustatymų keitimai ar diegiami įtartini programiniai komponentai;</w:t>
      </w:r>
    </w:p>
    <w:p w14:paraId="32EA534E" w14:textId="68CBD70C" w:rsidR="0019732A" w:rsidRPr="007641F2" w:rsidRDefault="0019732A" w:rsidP="00C17380">
      <w:pPr>
        <w:numPr>
          <w:ilvl w:val="2"/>
          <w:numId w:val="53"/>
        </w:numPr>
        <w:tabs>
          <w:tab w:val="left" w:pos="993"/>
          <w:tab w:val="left" w:pos="1276"/>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TIS automatinės kibernetinių incidentų aptikimo/</w:t>
      </w:r>
      <w:r w:rsidR="00A4569A" w:rsidRPr="007641F2">
        <w:rPr>
          <w:rFonts w:asciiTheme="majorBidi" w:eastAsia="Calibri" w:hAnsiTheme="majorBidi" w:cstheme="majorBidi"/>
          <w:sz w:val="24"/>
          <w:szCs w:val="24"/>
        </w:rPr>
        <w:t xml:space="preserve"> </w:t>
      </w:r>
      <w:r w:rsidRPr="007641F2">
        <w:rPr>
          <w:rFonts w:asciiTheme="majorBidi" w:eastAsia="Calibri" w:hAnsiTheme="majorBidi" w:cstheme="majorBidi"/>
          <w:sz w:val="24"/>
          <w:szCs w:val="24"/>
        </w:rPr>
        <w:t>stebėjimo sistemos generuoja įspėjimus dėl įtartinų veiklų;</w:t>
      </w:r>
    </w:p>
    <w:p w14:paraId="628AA9E8" w14:textId="6F05C6D1" w:rsidR="0019732A" w:rsidRPr="007641F2" w:rsidRDefault="0019732A" w:rsidP="00C17380">
      <w:pPr>
        <w:numPr>
          <w:ilvl w:val="2"/>
          <w:numId w:val="53"/>
        </w:numPr>
        <w:tabs>
          <w:tab w:val="left" w:pos="993"/>
          <w:tab w:val="left" w:pos="1276"/>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automatinių kibernetinių incidentų aptikimo/</w:t>
      </w:r>
      <w:r w:rsidR="00A4569A" w:rsidRPr="007641F2">
        <w:rPr>
          <w:rFonts w:asciiTheme="majorBidi" w:eastAsia="Calibri" w:hAnsiTheme="majorBidi" w:cstheme="majorBidi"/>
          <w:sz w:val="24"/>
          <w:szCs w:val="24"/>
        </w:rPr>
        <w:t xml:space="preserve"> </w:t>
      </w:r>
      <w:r w:rsidRPr="007641F2">
        <w:rPr>
          <w:rFonts w:asciiTheme="majorBidi" w:eastAsia="Calibri" w:hAnsiTheme="majorBidi" w:cstheme="majorBidi"/>
          <w:sz w:val="24"/>
          <w:szCs w:val="24"/>
        </w:rPr>
        <w:t>stebėjimo sistemų pranešimai ir kt.</w:t>
      </w:r>
    </w:p>
    <w:p w14:paraId="7CA50990" w14:textId="5E82264F"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Kibernetinis incidentas laikomas dideliu</w:t>
      </w:r>
      <w:r w:rsidRPr="007641F2">
        <w:rPr>
          <w:rFonts w:asciiTheme="majorBidi" w:eastAsia="Calibri" w:hAnsiTheme="majorBidi" w:cstheme="majorBidi"/>
          <w:b/>
          <w:bCs/>
          <w:sz w:val="24"/>
          <w:szCs w:val="24"/>
        </w:rPr>
        <w:t>,</w:t>
      </w:r>
      <w:r w:rsidRPr="007641F2">
        <w:rPr>
          <w:rFonts w:asciiTheme="majorBidi" w:eastAsia="Calibri" w:hAnsiTheme="majorBidi" w:cstheme="majorBidi"/>
          <w:sz w:val="24"/>
          <w:szCs w:val="24"/>
        </w:rPr>
        <w:t xml:space="preserve"> kai </w:t>
      </w:r>
      <w:r w:rsidR="00A4569A" w:rsidRPr="007641F2">
        <w:rPr>
          <w:rFonts w:asciiTheme="majorBidi" w:eastAsia="Calibri" w:hAnsiTheme="majorBidi" w:cstheme="majorBidi"/>
          <w:sz w:val="24"/>
          <w:szCs w:val="24"/>
        </w:rPr>
        <w:t>LAR</w:t>
      </w:r>
      <w:r w:rsidRPr="007641F2">
        <w:rPr>
          <w:rFonts w:asciiTheme="majorBidi" w:eastAsia="Calibri" w:hAnsiTheme="majorBidi" w:cstheme="majorBidi"/>
          <w:sz w:val="24"/>
          <w:szCs w:val="24"/>
        </w:rPr>
        <w:t xml:space="preserve"> patiria ar gali patirti didelių </w:t>
      </w:r>
      <w:r w:rsidR="006C4D38" w:rsidRPr="007641F2">
        <w:rPr>
          <w:rFonts w:asciiTheme="majorBidi" w:eastAsia="Calibri" w:hAnsiTheme="majorBidi" w:cstheme="majorBidi"/>
          <w:sz w:val="24"/>
          <w:szCs w:val="24"/>
        </w:rPr>
        <w:t>veiklos</w:t>
      </w:r>
      <w:r w:rsidRPr="007641F2">
        <w:rPr>
          <w:rFonts w:asciiTheme="majorBidi" w:eastAsia="Calibri" w:hAnsiTheme="majorBidi" w:cstheme="majorBidi"/>
          <w:sz w:val="24"/>
          <w:szCs w:val="24"/>
        </w:rPr>
        <w:t xml:space="preserve"> sutrikimų ir kibernetinis incidentas atitinka bent vieną iš šių kriterijų:</w:t>
      </w:r>
    </w:p>
    <w:p w14:paraId="626CC2CF" w14:textId="40A3C30F" w:rsidR="0019732A" w:rsidRPr="007641F2" w:rsidRDefault="006C4D38" w:rsidP="00C17380">
      <w:pPr>
        <w:numPr>
          <w:ilvl w:val="1"/>
          <w:numId w:val="53"/>
        </w:numPr>
        <w:tabs>
          <w:tab w:val="left" w:pos="993"/>
          <w:tab w:val="left" w:pos="1276"/>
        </w:tabs>
        <w:spacing w:after="0"/>
        <w:ind w:left="0" w:firstLine="567"/>
        <w:contextualSpacing/>
        <w:jc w:val="both"/>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veikla</w:t>
      </w:r>
      <w:r w:rsidR="0019732A" w:rsidRPr="007641F2">
        <w:rPr>
          <w:rFonts w:asciiTheme="majorBidi" w:eastAsia="Times New Roman" w:hAnsiTheme="majorBidi" w:cstheme="majorBidi"/>
          <w:sz w:val="24"/>
          <w:szCs w:val="24"/>
        </w:rPr>
        <w:t xml:space="preserve"> trikdom</w:t>
      </w:r>
      <w:r w:rsidRPr="007641F2">
        <w:rPr>
          <w:rFonts w:asciiTheme="majorBidi" w:eastAsia="Times New Roman" w:hAnsiTheme="majorBidi" w:cstheme="majorBidi"/>
          <w:sz w:val="24"/>
          <w:szCs w:val="24"/>
        </w:rPr>
        <w:t>a</w:t>
      </w:r>
      <w:r w:rsidR="0019732A" w:rsidRPr="007641F2">
        <w:rPr>
          <w:rFonts w:asciiTheme="majorBidi" w:eastAsia="Times New Roman" w:hAnsiTheme="majorBidi" w:cstheme="majorBidi"/>
          <w:sz w:val="24"/>
          <w:szCs w:val="24"/>
        </w:rPr>
        <w:t xml:space="preserve"> visoje Lietuvos teritorijoje;</w:t>
      </w:r>
    </w:p>
    <w:p w14:paraId="017A75D1" w14:textId="77777777" w:rsidR="0019732A" w:rsidRPr="007641F2" w:rsidRDefault="0019732A" w:rsidP="00C17380">
      <w:pPr>
        <w:numPr>
          <w:ilvl w:val="1"/>
          <w:numId w:val="53"/>
        </w:numPr>
        <w:tabs>
          <w:tab w:val="left" w:pos="993"/>
          <w:tab w:val="left" w:pos="1276"/>
        </w:tabs>
        <w:spacing w:after="0"/>
        <w:ind w:left="0" w:firstLine="567"/>
        <w:contextualSpacing/>
        <w:jc w:val="both"/>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TIS veikla trikdoma 2 ar daugiau valandų;</w:t>
      </w:r>
    </w:p>
    <w:p w14:paraId="520674A5" w14:textId="5B23B7D0" w:rsidR="0019732A" w:rsidRPr="007641F2" w:rsidRDefault="0019732A" w:rsidP="00C17380">
      <w:pPr>
        <w:numPr>
          <w:ilvl w:val="1"/>
          <w:numId w:val="53"/>
        </w:numPr>
        <w:tabs>
          <w:tab w:val="left" w:pos="993"/>
          <w:tab w:val="left" w:pos="1276"/>
        </w:tabs>
        <w:spacing w:after="0"/>
        <w:ind w:left="0" w:firstLine="567"/>
        <w:contextualSpacing/>
        <w:jc w:val="both"/>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paveiktų </w:t>
      </w:r>
      <w:r w:rsidR="00A4569A" w:rsidRPr="007641F2">
        <w:rPr>
          <w:rFonts w:asciiTheme="majorBidi" w:eastAsia="Times New Roman" w:hAnsiTheme="majorBidi" w:cstheme="majorBidi"/>
          <w:sz w:val="24"/>
          <w:szCs w:val="24"/>
        </w:rPr>
        <w:t xml:space="preserve">TIS naudotojų </w:t>
      </w:r>
      <w:r w:rsidRPr="007641F2">
        <w:rPr>
          <w:rFonts w:asciiTheme="majorBidi" w:eastAsia="Times New Roman" w:hAnsiTheme="majorBidi" w:cstheme="majorBidi"/>
          <w:sz w:val="24"/>
          <w:szCs w:val="24"/>
        </w:rPr>
        <w:t xml:space="preserve">(tiek </w:t>
      </w:r>
      <w:r w:rsidR="00A4569A" w:rsidRPr="007641F2">
        <w:rPr>
          <w:rFonts w:asciiTheme="majorBidi" w:eastAsia="Times New Roman" w:hAnsiTheme="majorBidi" w:cstheme="majorBidi"/>
          <w:sz w:val="24"/>
          <w:szCs w:val="24"/>
        </w:rPr>
        <w:t>LAR</w:t>
      </w:r>
      <w:r w:rsidRPr="007641F2">
        <w:rPr>
          <w:rFonts w:asciiTheme="majorBidi" w:eastAsia="Times New Roman" w:hAnsiTheme="majorBidi" w:cstheme="majorBidi"/>
          <w:sz w:val="24"/>
          <w:szCs w:val="24"/>
        </w:rPr>
        <w:t xml:space="preserve"> darbuotojai, tiek </w:t>
      </w:r>
      <w:r w:rsidR="00A4569A" w:rsidRPr="007641F2">
        <w:rPr>
          <w:rFonts w:asciiTheme="majorBidi" w:eastAsia="Times New Roman" w:hAnsiTheme="majorBidi" w:cstheme="majorBidi"/>
          <w:sz w:val="24"/>
          <w:szCs w:val="24"/>
        </w:rPr>
        <w:t>LAR nariai</w:t>
      </w:r>
      <w:r w:rsidRPr="007641F2">
        <w:rPr>
          <w:rFonts w:asciiTheme="majorBidi" w:eastAsia="Times New Roman" w:hAnsiTheme="majorBidi" w:cstheme="majorBidi"/>
          <w:sz w:val="24"/>
          <w:szCs w:val="24"/>
        </w:rPr>
        <w:t>) ar KDV skaičius lygus arba didesnis nei 25 procentai</w:t>
      </w:r>
      <w:r w:rsidR="00A4569A" w:rsidRPr="007641F2">
        <w:rPr>
          <w:rFonts w:asciiTheme="majorBidi" w:eastAsia="Times New Roman" w:hAnsiTheme="majorBidi" w:cstheme="majorBidi"/>
          <w:sz w:val="24"/>
          <w:szCs w:val="24"/>
        </w:rPr>
        <w:t>;</w:t>
      </w:r>
    </w:p>
    <w:p w14:paraId="5CB5ADBD" w14:textId="3AD1EE77" w:rsidR="0019732A" w:rsidRPr="007641F2" w:rsidRDefault="0019732A" w:rsidP="00C17380">
      <w:pPr>
        <w:numPr>
          <w:ilvl w:val="1"/>
          <w:numId w:val="53"/>
        </w:numPr>
        <w:tabs>
          <w:tab w:val="left" w:pos="993"/>
          <w:tab w:val="left" w:pos="1276"/>
        </w:tabs>
        <w:spacing w:after="0"/>
        <w:ind w:left="0" w:firstLine="567"/>
        <w:contextualSpacing/>
        <w:jc w:val="both"/>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paveikti 25 procentai </w:t>
      </w:r>
      <w:r w:rsidR="00A4569A" w:rsidRPr="007641F2">
        <w:rPr>
          <w:rFonts w:asciiTheme="majorBidi" w:eastAsia="Times New Roman" w:hAnsiTheme="majorBidi" w:cstheme="majorBidi"/>
          <w:sz w:val="24"/>
          <w:szCs w:val="24"/>
        </w:rPr>
        <w:t>LAR narių</w:t>
      </w:r>
      <w:r w:rsidRPr="007641F2">
        <w:rPr>
          <w:rFonts w:asciiTheme="majorBidi" w:eastAsia="Times New Roman" w:hAnsiTheme="majorBidi" w:cstheme="majorBidi"/>
          <w:sz w:val="24"/>
          <w:szCs w:val="24"/>
        </w:rPr>
        <w:t xml:space="preserve"> asmens duomenys ar kiti </w:t>
      </w:r>
      <w:r w:rsidR="00A4569A" w:rsidRPr="007641F2">
        <w:rPr>
          <w:rFonts w:asciiTheme="majorBidi" w:eastAsia="Times New Roman" w:hAnsiTheme="majorBidi" w:cstheme="majorBidi"/>
          <w:sz w:val="24"/>
          <w:szCs w:val="24"/>
        </w:rPr>
        <w:t>LAR</w:t>
      </w:r>
      <w:r w:rsidRPr="007641F2">
        <w:rPr>
          <w:rFonts w:asciiTheme="majorBidi" w:eastAsia="Times New Roman" w:hAnsiTheme="majorBidi" w:cstheme="majorBidi"/>
          <w:sz w:val="24"/>
          <w:szCs w:val="24"/>
        </w:rPr>
        <w:t xml:space="preserve"> saugomi </w:t>
      </w:r>
      <w:r w:rsidR="00A4569A" w:rsidRPr="007641F2">
        <w:rPr>
          <w:rFonts w:asciiTheme="majorBidi" w:eastAsia="Times New Roman" w:hAnsiTheme="majorBidi" w:cstheme="majorBidi"/>
          <w:sz w:val="24"/>
          <w:szCs w:val="24"/>
        </w:rPr>
        <w:t>LAR narių</w:t>
      </w:r>
      <w:r w:rsidRPr="007641F2">
        <w:rPr>
          <w:rFonts w:asciiTheme="majorBidi" w:eastAsia="Times New Roman" w:hAnsiTheme="majorBidi" w:cstheme="majorBidi"/>
          <w:sz w:val="24"/>
          <w:szCs w:val="24"/>
        </w:rPr>
        <w:t xml:space="preserve"> duomenys;</w:t>
      </w:r>
    </w:p>
    <w:p w14:paraId="1844DFC6" w14:textId="1AAA61A9" w:rsidR="0019732A" w:rsidRPr="007641F2" w:rsidRDefault="0019732A" w:rsidP="00C17380">
      <w:pPr>
        <w:numPr>
          <w:ilvl w:val="1"/>
          <w:numId w:val="53"/>
        </w:numPr>
        <w:tabs>
          <w:tab w:val="left" w:pos="993"/>
          <w:tab w:val="left" w:pos="1276"/>
        </w:tabs>
        <w:spacing w:after="0"/>
        <w:ind w:left="0" w:firstLine="567"/>
        <w:contextualSpacing/>
        <w:jc w:val="both"/>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nebegali užtikrinti teisės aktuose </w:t>
      </w:r>
      <w:r w:rsidR="006C4D38" w:rsidRPr="007641F2">
        <w:rPr>
          <w:rFonts w:asciiTheme="majorBidi" w:eastAsia="Times New Roman" w:hAnsiTheme="majorBidi" w:cstheme="majorBidi"/>
          <w:sz w:val="24"/>
          <w:szCs w:val="24"/>
        </w:rPr>
        <w:t>LAR</w:t>
      </w:r>
      <w:r w:rsidRPr="007641F2">
        <w:rPr>
          <w:rFonts w:asciiTheme="majorBidi" w:eastAsia="Times New Roman" w:hAnsiTheme="majorBidi" w:cstheme="majorBidi"/>
          <w:sz w:val="24"/>
          <w:szCs w:val="24"/>
        </w:rPr>
        <w:t xml:space="preserve"> veiklai nustatytų reikalavimų įgyvendinimo;</w:t>
      </w:r>
    </w:p>
    <w:p w14:paraId="2549609C" w14:textId="2E5D12B1" w:rsidR="0019732A" w:rsidRPr="007641F2" w:rsidRDefault="0019732A" w:rsidP="00C17380">
      <w:pPr>
        <w:numPr>
          <w:ilvl w:val="1"/>
          <w:numId w:val="53"/>
        </w:numPr>
        <w:tabs>
          <w:tab w:val="left" w:pos="993"/>
          <w:tab w:val="left" w:pos="1276"/>
        </w:tabs>
        <w:spacing w:after="0"/>
        <w:ind w:left="0" w:firstLine="567"/>
        <w:contextualSpacing/>
        <w:jc w:val="both"/>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prarasta arba atskleista </w:t>
      </w:r>
      <w:r w:rsidR="006C4D38" w:rsidRPr="007641F2">
        <w:rPr>
          <w:rFonts w:asciiTheme="majorBidi" w:eastAsia="Times New Roman" w:hAnsiTheme="majorBidi" w:cstheme="majorBidi"/>
          <w:sz w:val="24"/>
          <w:szCs w:val="24"/>
        </w:rPr>
        <w:t>LAR</w:t>
      </w:r>
      <w:r w:rsidRPr="007641F2">
        <w:rPr>
          <w:rFonts w:asciiTheme="majorBidi" w:eastAsia="Times New Roman" w:hAnsiTheme="majorBidi" w:cstheme="majorBidi"/>
          <w:sz w:val="24"/>
          <w:szCs w:val="24"/>
        </w:rPr>
        <w:t xml:space="preserve"> konfidenciali informacija pagal konfidencialios informacijos sąrašą;</w:t>
      </w:r>
    </w:p>
    <w:p w14:paraId="0B0C048F" w14:textId="7F255EB3" w:rsidR="0019732A" w:rsidRPr="007641F2" w:rsidRDefault="0019732A" w:rsidP="00C17380">
      <w:pPr>
        <w:numPr>
          <w:ilvl w:val="1"/>
          <w:numId w:val="53"/>
        </w:numPr>
        <w:tabs>
          <w:tab w:val="left" w:pos="993"/>
          <w:tab w:val="left" w:pos="1276"/>
        </w:tabs>
        <w:spacing w:after="0"/>
        <w:ind w:left="0" w:firstLine="567"/>
        <w:contextualSpacing/>
        <w:jc w:val="both"/>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per 6 mėnesius patiriamas daugiau nei vienas analogiškas kibernetinis incidentas, incidentų pagrindinė priežastis sutampa, o finansinių nuostolių dydis siekia </w:t>
      </w:r>
      <w:r w:rsidR="00CC398B" w:rsidRPr="007641F2">
        <w:rPr>
          <w:rFonts w:asciiTheme="majorBidi" w:eastAsia="Times New Roman" w:hAnsiTheme="majorBidi" w:cstheme="majorBidi"/>
          <w:sz w:val="24"/>
          <w:szCs w:val="24"/>
        </w:rPr>
        <w:t>šio Tvarkos aprašo 5</w:t>
      </w:r>
      <w:r w:rsidR="006C4D38" w:rsidRPr="007641F2">
        <w:rPr>
          <w:rFonts w:asciiTheme="majorBidi" w:eastAsia="Times New Roman" w:hAnsiTheme="majorBidi" w:cstheme="majorBidi"/>
          <w:sz w:val="24"/>
          <w:szCs w:val="24"/>
        </w:rPr>
        <w:t>8.8</w:t>
      </w:r>
      <w:r w:rsidRPr="007641F2">
        <w:rPr>
          <w:rFonts w:asciiTheme="majorBidi" w:eastAsia="Times New Roman" w:hAnsiTheme="majorBidi" w:cstheme="majorBidi"/>
          <w:sz w:val="24"/>
          <w:szCs w:val="24"/>
        </w:rPr>
        <w:t xml:space="preserve"> p</w:t>
      </w:r>
      <w:r w:rsidR="00CC398B" w:rsidRPr="007641F2">
        <w:rPr>
          <w:rFonts w:asciiTheme="majorBidi" w:eastAsia="Times New Roman" w:hAnsiTheme="majorBidi" w:cstheme="majorBidi"/>
          <w:sz w:val="24"/>
          <w:szCs w:val="24"/>
        </w:rPr>
        <w:t>unkte</w:t>
      </w:r>
      <w:r w:rsidRPr="007641F2">
        <w:rPr>
          <w:rFonts w:asciiTheme="majorBidi" w:eastAsia="Times New Roman" w:hAnsiTheme="majorBidi" w:cstheme="majorBidi"/>
          <w:sz w:val="24"/>
          <w:szCs w:val="24"/>
        </w:rPr>
        <w:t xml:space="preserve"> numatytas vertes;</w:t>
      </w:r>
    </w:p>
    <w:p w14:paraId="6717AB27" w14:textId="5D9389AB" w:rsidR="0019732A" w:rsidRPr="007641F2" w:rsidRDefault="006C4D38" w:rsidP="00C17380">
      <w:pPr>
        <w:numPr>
          <w:ilvl w:val="1"/>
          <w:numId w:val="53"/>
        </w:numPr>
        <w:tabs>
          <w:tab w:val="left" w:pos="993"/>
          <w:tab w:val="left" w:pos="1276"/>
        </w:tabs>
        <w:spacing w:after="0"/>
        <w:ind w:left="0" w:firstLine="567"/>
        <w:contextualSpacing/>
        <w:jc w:val="both"/>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LAR</w:t>
      </w:r>
      <w:r w:rsidR="0019732A" w:rsidRPr="007641F2">
        <w:rPr>
          <w:rFonts w:asciiTheme="majorBidi" w:eastAsia="Times New Roman" w:hAnsiTheme="majorBidi" w:cstheme="majorBidi"/>
          <w:sz w:val="24"/>
          <w:szCs w:val="24"/>
        </w:rPr>
        <w:t xml:space="preserve"> patiria ar gali patirti didelių finansinių nuostolių, lygių arba didesnių nei 5 procent</w:t>
      </w:r>
      <w:r w:rsidRPr="007641F2">
        <w:rPr>
          <w:rFonts w:asciiTheme="majorBidi" w:eastAsia="Times New Roman" w:hAnsiTheme="majorBidi" w:cstheme="majorBidi"/>
          <w:sz w:val="24"/>
          <w:szCs w:val="24"/>
        </w:rPr>
        <w:t>ai</w:t>
      </w:r>
      <w:r w:rsidR="0019732A" w:rsidRPr="007641F2">
        <w:rPr>
          <w:rFonts w:asciiTheme="majorBidi" w:eastAsia="Times New Roman" w:hAnsiTheme="majorBidi" w:cstheme="majorBidi"/>
          <w:sz w:val="24"/>
          <w:szCs w:val="24"/>
        </w:rPr>
        <w:t xml:space="preserve"> </w:t>
      </w:r>
      <w:r w:rsidRPr="007641F2">
        <w:rPr>
          <w:rFonts w:asciiTheme="majorBidi" w:eastAsia="Times New Roman" w:hAnsiTheme="majorBidi" w:cstheme="majorBidi"/>
          <w:sz w:val="24"/>
          <w:szCs w:val="24"/>
        </w:rPr>
        <w:t>LAR</w:t>
      </w:r>
      <w:r w:rsidR="0019732A" w:rsidRPr="007641F2">
        <w:rPr>
          <w:rFonts w:asciiTheme="majorBidi" w:eastAsia="Times New Roman" w:hAnsiTheme="majorBidi" w:cstheme="majorBidi"/>
          <w:sz w:val="24"/>
          <w:szCs w:val="24"/>
        </w:rPr>
        <w:t xml:space="preserve"> praėjusių finansinių metų </w:t>
      </w:r>
      <w:r w:rsidRPr="007641F2">
        <w:rPr>
          <w:rFonts w:asciiTheme="majorBidi" w:eastAsia="Times New Roman" w:hAnsiTheme="majorBidi" w:cstheme="majorBidi"/>
          <w:sz w:val="24"/>
          <w:szCs w:val="24"/>
        </w:rPr>
        <w:t>įplaukų</w:t>
      </w:r>
      <w:r w:rsidR="00797CDE" w:rsidRPr="007641F2">
        <w:rPr>
          <w:rFonts w:asciiTheme="majorBidi" w:eastAsia="Times New Roman" w:hAnsiTheme="majorBidi" w:cstheme="majorBidi"/>
          <w:sz w:val="24"/>
          <w:szCs w:val="24"/>
        </w:rPr>
        <w:t>;</w:t>
      </w:r>
    </w:p>
    <w:p w14:paraId="039FFE4B" w14:textId="77777777" w:rsidR="00797CDE" w:rsidRPr="007641F2" w:rsidRDefault="00797CDE" w:rsidP="00C17380">
      <w:pPr>
        <w:numPr>
          <w:ilvl w:val="1"/>
          <w:numId w:val="53"/>
        </w:numPr>
        <w:pBdr>
          <w:top w:val="nil"/>
          <w:left w:val="nil"/>
          <w:bottom w:val="nil"/>
          <w:right w:val="nil"/>
          <w:between w:val="nil"/>
        </w:pBdr>
        <w:tabs>
          <w:tab w:val="left" w:pos="1276"/>
        </w:tabs>
        <w:spacing w:after="0"/>
        <w:ind w:left="0" w:right="23" w:firstLine="567"/>
        <w:jc w:val="both"/>
        <w:rPr>
          <w:rFonts w:ascii="Times New Roman" w:hAnsi="Times New Roman"/>
          <w:color w:val="000000"/>
          <w:sz w:val="24"/>
        </w:rPr>
      </w:pPr>
      <w:r w:rsidRPr="007641F2">
        <w:rPr>
          <w:rFonts w:ascii="Times New Roman" w:hAnsi="Times New Roman"/>
          <w:color w:val="000000"/>
          <w:sz w:val="24"/>
        </w:rPr>
        <w:t>kai kibernetinis incidentas paveikė kitus fizinius ar juridinius asmenis, sukeldamas didelę turtinę arba neturtinę žalą, atitinkančią bent vieną iš šių kriterijų:</w:t>
      </w:r>
    </w:p>
    <w:p w14:paraId="2BEB2CC2" w14:textId="77777777" w:rsidR="00797CDE" w:rsidRPr="007641F2" w:rsidRDefault="00797CDE" w:rsidP="00C17380">
      <w:pPr>
        <w:numPr>
          <w:ilvl w:val="2"/>
          <w:numId w:val="53"/>
        </w:numPr>
        <w:pBdr>
          <w:top w:val="nil"/>
          <w:left w:val="nil"/>
          <w:bottom w:val="nil"/>
          <w:right w:val="nil"/>
          <w:between w:val="nil"/>
        </w:pBdr>
        <w:tabs>
          <w:tab w:val="left" w:pos="993"/>
          <w:tab w:val="left" w:pos="1418"/>
        </w:tabs>
        <w:spacing w:after="0"/>
        <w:ind w:left="0" w:firstLine="567"/>
        <w:jc w:val="both"/>
        <w:rPr>
          <w:rFonts w:ascii="Times New Roman" w:hAnsi="Times New Roman"/>
          <w:color w:val="000000"/>
          <w:sz w:val="24"/>
        </w:rPr>
      </w:pPr>
      <w:r w:rsidRPr="007641F2">
        <w:rPr>
          <w:rFonts w:ascii="Times New Roman" w:hAnsi="Times New Roman"/>
          <w:color w:val="000000"/>
          <w:sz w:val="24"/>
        </w:rPr>
        <w:t>galimos turtinės žalos dydis yra lygus arba didesnis nei 400 bazinių socialinių išmokų;</w:t>
      </w:r>
    </w:p>
    <w:p w14:paraId="74DD949A" w14:textId="77777777" w:rsidR="00797CDE" w:rsidRPr="007641F2" w:rsidRDefault="00797CDE" w:rsidP="00C17380">
      <w:pPr>
        <w:numPr>
          <w:ilvl w:val="2"/>
          <w:numId w:val="53"/>
        </w:numPr>
        <w:pBdr>
          <w:top w:val="nil"/>
          <w:left w:val="nil"/>
          <w:bottom w:val="nil"/>
          <w:right w:val="nil"/>
          <w:between w:val="nil"/>
        </w:pBdr>
        <w:tabs>
          <w:tab w:val="left" w:pos="993"/>
          <w:tab w:val="left" w:pos="1418"/>
        </w:tabs>
        <w:spacing w:after="0"/>
        <w:ind w:left="0" w:firstLine="567"/>
        <w:jc w:val="both"/>
        <w:rPr>
          <w:rFonts w:ascii="Times New Roman" w:hAnsi="Times New Roman"/>
          <w:color w:val="000000"/>
          <w:sz w:val="24"/>
        </w:rPr>
      </w:pPr>
      <w:r w:rsidRPr="007641F2">
        <w:rPr>
          <w:rFonts w:ascii="Times New Roman" w:hAnsi="Times New Roman"/>
          <w:color w:val="000000"/>
          <w:sz w:val="24"/>
        </w:rPr>
        <w:t>galimos neturtinės žalos dydis lygus arba didesnis nei 10 000 Eur;</w:t>
      </w:r>
    </w:p>
    <w:p w14:paraId="4EBA9FE3" w14:textId="08425C5A" w:rsidR="00797CDE" w:rsidRPr="007641F2" w:rsidRDefault="00797CDE" w:rsidP="00C17380">
      <w:pPr>
        <w:numPr>
          <w:ilvl w:val="2"/>
          <w:numId w:val="53"/>
        </w:numPr>
        <w:pBdr>
          <w:top w:val="nil"/>
          <w:left w:val="nil"/>
          <w:bottom w:val="nil"/>
          <w:right w:val="nil"/>
          <w:between w:val="nil"/>
        </w:pBdr>
        <w:tabs>
          <w:tab w:val="left" w:pos="993"/>
          <w:tab w:val="left" w:pos="1418"/>
        </w:tabs>
        <w:spacing w:after="0"/>
        <w:ind w:left="0" w:firstLine="567"/>
        <w:jc w:val="both"/>
        <w:rPr>
          <w:rFonts w:ascii="Times New Roman" w:hAnsi="Times New Roman"/>
          <w:color w:val="000000"/>
          <w:sz w:val="24"/>
        </w:rPr>
      </w:pPr>
      <w:r w:rsidRPr="007641F2">
        <w:rPr>
          <w:rFonts w:ascii="Times New Roman" w:hAnsi="Times New Roman"/>
          <w:color w:val="000000"/>
          <w:sz w:val="24"/>
        </w:rPr>
        <w:t>sutrikdyta bent vieno žmogaus sveikata arba bent vienas žmogus žuvo.</w:t>
      </w:r>
    </w:p>
    <w:p w14:paraId="60DB21C8" w14:textId="77777777" w:rsidR="0019732A" w:rsidRPr="007641F2" w:rsidRDefault="0019732A" w:rsidP="00F3036C">
      <w:pPr>
        <w:tabs>
          <w:tab w:val="left" w:pos="993"/>
          <w:tab w:val="left" w:pos="1418"/>
        </w:tabs>
        <w:spacing w:after="0"/>
        <w:ind w:firstLine="567"/>
        <w:jc w:val="both"/>
        <w:rPr>
          <w:rFonts w:asciiTheme="majorBidi" w:eastAsia="Calibri" w:hAnsiTheme="majorBidi" w:cstheme="majorBidi"/>
          <w:sz w:val="24"/>
          <w:szCs w:val="24"/>
        </w:rPr>
      </w:pPr>
    </w:p>
    <w:p w14:paraId="15FCD80C" w14:textId="7ED170FF" w:rsidR="006C4D38" w:rsidRPr="007641F2" w:rsidRDefault="006C4D38" w:rsidP="00F3036C">
      <w:pPr>
        <w:tabs>
          <w:tab w:val="left" w:pos="993"/>
          <w:tab w:val="left" w:pos="1418"/>
        </w:tabs>
        <w:spacing w:after="0"/>
        <w:jc w:val="center"/>
        <w:rPr>
          <w:rFonts w:asciiTheme="majorBidi" w:eastAsia="Calibri" w:hAnsiTheme="majorBidi" w:cstheme="majorBidi"/>
          <w:b/>
          <w:bCs/>
          <w:sz w:val="24"/>
          <w:szCs w:val="24"/>
        </w:rPr>
      </w:pPr>
      <w:r w:rsidRPr="007641F2">
        <w:rPr>
          <w:rFonts w:asciiTheme="majorBidi" w:eastAsia="Calibri" w:hAnsiTheme="majorBidi" w:cstheme="majorBidi"/>
          <w:b/>
          <w:bCs/>
          <w:sz w:val="24"/>
          <w:szCs w:val="24"/>
        </w:rPr>
        <w:t>Antrasis skirsnis. Kibernetinių incidentų valdymas</w:t>
      </w:r>
    </w:p>
    <w:p w14:paraId="69150758" w14:textId="77777777" w:rsidR="0019732A" w:rsidRPr="007641F2" w:rsidRDefault="0019732A" w:rsidP="00F3036C">
      <w:pPr>
        <w:tabs>
          <w:tab w:val="left" w:pos="993"/>
          <w:tab w:val="left" w:pos="1418"/>
        </w:tabs>
        <w:spacing w:after="0"/>
        <w:ind w:firstLine="567"/>
        <w:jc w:val="both"/>
        <w:rPr>
          <w:rFonts w:asciiTheme="majorBidi" w:eastAsia="Calibri" w:hAnsiTheme="majorBidi" w:cstheme="majorBidi"/>
          <w:sz w:val="24"/>
          <w:szCs w:val="24"/>
        </w:rPr>
      </w:pPr>
    </w:p>
    <w:p w14:paraId="66C7A4C4" w14:textId="2886E259"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Kibernetinių incidentų valdymo grafinis atvaizdavimas pateikiamas šio </w:t>
      </w:r>
      <w:r w:rsidR="006C4D38" w:rsidRPr="007641F2">
        <w:rPr>
          <w:rFonts w:asciiTheme="majorBidi" w:eastAsia="Calibri" w:hAnsiTheme="majorBidi" w:cstheme="majorBidi"/>
          <w:sz w:val="24"/>
          <w:szCs w:val="24"/>
        </w:rPr>
        <w:t xml:space="preserve">Tvarkos aprašo </w:t>
      </w:r>
      <w:r w:rsidR="00E71557">
        <w:rPr>
          <w:rFonts w:asciiTheme="majorBidi" w:eastAsia="Calibri" w:hAnsiTheme="majorBidi" w:cstheme="majorBidi"/>
          <w:sz w:val="24"/>
          <w:szCs w:val="24"/>
        </w:rPr>
        <w:t>6</w:t>
      </w:r>
      <w:r w:rsidRPr="007641F2">
        <w:rPr>
          <w:rFonts w:asciiTheme="majorBidi" w:eastAsia="Calibri" w:hAnsiTheme="majorBidi" w:cstheme="majorBidi"/>
          <w:sz w:val="24"/>
          <w:szCs w:val="24"/>
        </w:rPr>
        <w:t xml:space="preserve"> priede. </w:t>
      </w:r>
      <w:r w:rsidR="00DD62F7" w:rsidRPr="007641F2">
        <w:rPr>
          <w:rFonts w:asciiTheme="majorBidi" w:eastAsia="Calibri" w:hAnsiTheme="majorBidi" w:cstheme="majorBidi"/>
          <w:sz w:val="24"/>
          <w:szCs w:val="24"/>
        </w:rPr>
        <w:t>LAR direktorius įsakymu tvirtina k</w:t>
      </w:r>
      <w:r w:rsidRPr="007641F2">
        <w:rPr>
          <w:rFonts w:asciiTheme="majorBidi" w:eastAsia="Calibri" w:hAnsiTheme="majorBidi" w:cstheme="majorBidi"/>
          <w:sz w:val="24"/>
          <w:szCs w:val="24"/>
        </w:rPr>
        <w:t xml:space="preserve">ibernetinio incidento valdymo procese dalyvaujančių atsakingų asmenų ir </w:t>
      </w:r>
      <w:r w:rsidR="00DD62F7" w:rsidRPr="007641F2">
        <w:rPr>
          <w:rFonts w:asciiTheme="majorBidi" w:eastAsia="Calibri" w:hAnsiTheme="majorBidi" w:cstheme="majorBidi"/>
          <w:sz w:val="24"/>
          <w:szCs w:val="24"/>
        </w:rPr>
        <w:t>paslaugų teikėjų sąrašą</w:t>
      </w:r>
      <w:r w:rsidRPr="007641F2">
        <w:rPr>
          <w:rFonts w:asciiTheme="majorBidi" w:eastAsia="Calibri" w:hAnsiTheme="majorBidi" w:cstheme="majorBidi"/>
          <w:sz w:val="24"/>
          <w:szCs w:val="24"/>
        </w:rPr>
        <w:t xml:space="preserve"> su kontaktine informacija.</w:t>
      </w:r>
    </w:p>
    <w:p w14:paraId="1408DF54" w14:textId="729AD45A"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Didelio kibernetinio incidento atveju </w:t>
      </w:r>
      <w:r w:rsidR="00DD62F7" w:rsidRPr="007641F2">
        <w:rPr>
          <w:rFonts w:asciiTheme="majorBidi" w:eastAsia="Calibri" w:hAnsiTheme="majorBidi" w:cstheme="majorBidi"/>
          <w:sz w:val="24"/>
          <w:szCs w:val="24"/>
        </w:rPr>
        <w:t>kibernetinio saugumo vadovas</w:t>
      </w:r>
      <w:r w:rsidRPr="007641F2">
        <w:rPr>
          <w:rFonts w:asciiTheme="majorBidi" w:eastAsia="Calibri" w:hAnsiTheme="majorBidi" w:cstheme="majorBidi"/>
          <w:sz w:val="24"/>
          <w:szCs w:val="24"/>
        </w:rPr>
        <w:t xml:space="preserve"> nedelsdamas informuoja </w:t>
      </w:r>
      <w:r w:rsidR="00DD62F7" w:rsidRPr="007641F2">
        <w:rPr>
          <w:rFonts w:asciiTheme="majorBidi" w:eastAsia="Calibri" w:hAnsiTheme="majorBidi" w:cstheme="majorBidi"/>
          <w:sz w:val="24"/>
          <w:szCs w:val="24"/>
        </w:rPr>
        <w:t>LAR direktorių ir LAR prezidiumą</w:t>
      </w:r>
      <w:r w:rsidRPr="007641F2">
        <w:rPr>
          <w:rFonts w:asciiTheme="majorBidi" w:eastAsia="Calibri" w:hAnsiTheme="majorBidi" w:cstheme="majorBidi"/>
          <w:sz w:val="24"/>
          <w:szCs w:val="24"/>
        </w:rPr>
        <w:t xml:space="preserve"> apie šio incidento mastą, galimą poveikį ir planuojamus veiksmus.</w:t>
      </w:r>
    </w:p>
    <w:p w14:paraId="61E3E110" w14:textId="3DFEB837" w:rsidR="00797CDE"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Jei nustatoma, kad kibernetinis incidentas gali paveikti arba jau paveikė </w:t>
      </w:r>
      <w:r w:rsidR="00DD62F7" w:rsidRPr="007641F2">
        <w:rPr>
          <w:rFonts w:asciiTheme="majorBidi" w:eastAsia="Calibri" w:hAnsiTheme="majorBidi" w:cstheme="majorBidi"/>
          <w:sz w:val="24"/>
          <w:szCs w:val="24"/>
        </w:rPr>
        <w:t>LAR narius ir kitas suinteresuotas puses, kibernetinio saugumo vadovas</w:t>
      </w:r>
      <w:r w:rsidRPr="007641F2">
        <w:rPr>
          <w:rFonts w:asciiTheme="majorBidi" w:eastAsia="Calibri" w:hAnsiTheme="majorBidi" w:cstheme="majorBidi"/>
          <w:sz w:val="24"/>
          <w:szCs w:val="24"/>
        </w:rPr>
        <w:t xml:space="preserve"> privalo jas informuoti apie kibernetinį incidentą.</w:t>
      </w:r>
    </w:p>
    <w:p w14:paraId="5D7096D5" w14:textId="59F59309"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Kibernetinių incidentų metu bendravimas su viešosiomis informavimo priemonėmis (žiniasklaida, socialinė žiniasklaida, visuomenės atstovais) vykdomas tik per </w:t>
      </w:r>
      <w:r w:rsidR="00370E9D" w:rsidRPr="007641F2">
        <w:rPr>
          <w:rFonts w:asciiTheme="majorBidi" w:eastAsia="Calibri" w:hAnsiTheme="majorBidi" w:cstheme="majorBidi"/>
          <w:sz w:val="24"/>
          <w:szCs w:val="24"/>
        </w:rPr>
        <w:t>LAR direktorių</w:t>
      </w:r>
      <w:r w:rsidRPr="007641F2">
        <w:rPr>
          <w:rFonts w:asciiTheme="majorBidi" w:eastAsia="Calibri" w:hAnsiTheme="majorBidi" w:cstheme="majorBidi"/>
          <w:sz w:val="24"/>
          <w:szCs w:val="24"/>
        </w:rPr>
        <w:t>. Prieš pateikiant bet kokią informaciją viešai, pranešimo turinys turi būti suderintas su kibernetinio saugumo vadov</w:t>
      </w:r>
      <w:r w:rsidR="00370E9D" w:rsidRPr="007641F2">
        <w:rPr>
          <w:rFonts w:asciiTheme="majorBidi" w:eastAsia="Calibri" w:hAnsiTheme="majorBidi" w:cstheme="majorBidi"/>
          <w:sz w:val="24"/>
          <w:szCs w:val="24"/>
        </w:rPr>
        <w:t>u</w:t>
      </w:r>
      <w:r w:rsidRPr="007641F2">
        <w:rPr>
          <w:rFonts w:asciiTheme="majorBidi" w:eastAsia="Calibri" w:hAnsiTheme="majorBidi" w:cstheme="majorBidi"/>
          <w:sz w:val="24"/>
          <w:szCs w:val="24"/>
        </w:rPr>
        <w:t xml:space="preserve">. </w:t>
      </w:r>
    </w:p>
    <w:p w14:paraId="4357464A" w14:textId="71E712CD" w:rsidR="0019732A" w:rsidRPr="007641F2" w:rsidRDefault="00370E9D"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LAR</w:t>
      </w:r>
      <w:r w:rsidR="0019732A" w:rsidRPr="007641F2">
        <w:rPr>
          <w:rFonts w:asciiTheme="majorBidi" w:eastAsia="Calibri" w:hAnsiTheme="majorBidi" w:cstheme="majorBidi"/>
          <w:sz w:val="24"/>
          <w:szCs w:val="24"/>
        </w:rPr>
        <w:t xml:space="preserve"> paraiška, įvykiai, kibernetiniai incidentai ir problemos registruojami ir valdomi IT pagalbos tarnyboje. Jei žinoma, kad paraiška susijusi su kibernetiniu incidentu, </w:t>
      </w:r>
      <w:r w:rsidRPr="007641F2">
        <w:rPr>
          <w:rFonts w:asciiTheme="majorBidi" w:eastAsia="Calibri" w:hAnsiTheme="majorBidi" w:cstheme="majorBidi"/>
          <w:sz w:val="24"/>
          <w:szCs w:val="24"/>
        </w:rPr>
        <w:t>IT pagalbos tarnyba siunčia pranešimą SOC suderintais kontaktais</w:t>
      </w:r>
      <w:r w:rsidR="0019732A" w:rsidRPr="007641F2">
        <w:rPr>
          <w:rFonts w:asciiTheme="majorBidi" w:eastAsia="Calibri" w:hAnsiTheme="majorBidi" w:cstheme="majorBidi"/>
          <w:sz w:val="24"/>
          <w:szCs w:val="24"/>
        </w:rPr>
        <w:t xml:space="preserve">. </w:t>
      </w:r>
    </w:p>
    <w:p w14:paraId="063067B8" w14:textId="6C22455C"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Kibernetinio incidento metu, kai paveikiami asmens duomenys, nedelsiant informuojamas </w:t>
      </w:r>
      <w:r w:rsidR="003C136C" w:rsidRPr="007641F2">
        <w:rPr>
          <w:rFonts w:asciiTheme="majorBidi" w:eastAsia="Calibri" w:hAnsiTheme="majorBidi" w:cstheme="majorBidi"/>
          <w:sz w:val="24"/>
          <w:szCs w:val="24"/>
        </w:rPr>
        <w:t>LAR direktorius</w:t>
      </w:r>
      <w:r w:rsidRPr="007641F2">
        <w:rPr>
          <w:rFonts w:asciiTheme="majorBidi" w:eastAsia="Calibri" w:hAnsiTheme="majorBidi" w:cstheme="majorBidi"/>
          <w:sz w:val="24"/>
          <w:szCs w:val="24"/>
        </w:rPr>
        <w:t xml:space="preserve"> ir jam pateikiama visa su kibernetiniu incidentu susijusi informacija. </w:t>
      </w:r>
      <w:r w:rsidR="003C136C" w:rsidRPr="007641F2">
        <w:rPr>
          <w:rFonts w:asciiTheme="majorBidi" w:eastAsia="Calibri" w:hAnsiTheme="majorBidi" w:cstheme="majorBidi"/>
          <w:sz w:val="24"/>
          <w:szCs w:val="24"/>
        </w:rPr>
        <w:t xml:space="preserve">LAR </w:t>
      </w:r>
      <w:r w:rsidR="003C136C" w:rsidRPr="007641F2">
        <w:rPr>
          <w:rFonts w:asciiTheme="majorBidi" w:eastAsia="Calibri" w:hAnsiTheme="majorBidi" w:cstheme="majorBidi"/>
          <w:sz w:val="24"/>
          <w:szCs w:val="24"/>
        </w:rPr>
        <w:lastRenderedPageBreak/>
        <w:t xml:space="preserve">direktorius gavęs informaciją apie įvykusį kibernetinį incidentą, imasi veiksmų, kad </w:t>
      </w:r>
      <w:r w:rsidRPr="007641F2">
        <w:rPr>
          <w:rFonts w:asciiTheme="majorBidi" w:eastAsia="Calibri" w:hAnsiTheme="majorBidi" w:cstheme="majorBidi"/>
          <w:sz w:val="24"/>
          <w:szCs w:val="24"/>
        </w:rPr>
        <w:t>užtikrint</w:t>
      </w:r>
      <w:r w:rsidR="003C136C" w:rsidRPr="007641F2">
        <w:rPr>
          <w:rFonts w:asciiTheme="majorBidi" w:eastAsia="Calibri" w:hAnsiTheme="majorBidi" w:cstheme="majorBidi"/>
          <w:sz w:val="24"/>
          <w:szCs w:val="24"/>
        </w:rPr>
        <w:t>ų</w:t>
      </w:r>
      <w:r w:rsidRPr="007641F2">
        <w:rPr>
          <w:rFonts w:asciiTheme="majorBidi" w:eastAsia="Calibri" w:hAnsiTheme="majorBidi" w:cstheme="majorBidi"/>
          <w:sz w:val="24"/>
          <w:szCs w:val="24"/>
        </w:rPr>
        <w:t xml:space="preserve"> tinkamą asmens duomenų saugos pažeidimo užkardymą.</w:t>
      </w:r>
    </w:p>
    <w:p w14:paraId="0A07A15D" w14:textId="54C313D8"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Visi kibernetinio incidento sprendime dalyvaujantys asmenys turi užtikrinti, kad kibernetinio incidento sprendimo eiga (įskaitant komunikavimą) būtų fiksuojama IT pagalbos tarnyboje. </w:t>
      </w:r>
    </w:p>
    <w:p w14:paraId="61C62401" w14:textId="407D287E"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Kibernetinių incidentų metu komunikacijai tarp SOC, kibernetinio saugumo vadovo, vadovybės ir kitų susijusių asmenų naudojami oficialūs ir saugūs kanalai</w:t>
      </w:r>
      <w:r w:rsidR="00C31FFA" w:rsidRPr="007641F2">
        <w:rPr>
          <w:rFonts w:asciiTheme="majorBidi" w:eastAsia="Calibri" w:hAnsiTheme="majorBidi" w:cstheme="majorBidi"/>
          <w:sz w:val="24"/>
          <w:szCs w:val="24"/>
        </w:rPr>
        <w:t>:</w:t>
      </w:r>
      <w:r w:rsidRPr="007641F2">
        <w:rPr>
          <w:rFonts w:asciiTheme="majorBidi" w:eastAsia="Calibri" w:hAnsiTheme="majorBidi" w:cstheme="majorBidi"/>
          <w:sz w:val="24"/>
          <w:szCs w:val="24"/>
        </w:rPr>
        <w:t xml:space="preserve"> </w:t>
      </w:r>
      <w:r w:rsidR="00C31FFA" w:rsidRPr="007641F2">
        <w:rPr>
          <w:rFonts w:asciiTheme="majorBidi" w:eastAsia="Calibri" w:hAnsiTheme="majorBidi" w:cstheme="majorBidi"/>
          <w:sz w:val="24"/>
          <w:szCs w:val="24"/>
        </w:rPr>
        <w:t xml:space="preserve">Microsoft </w:t>
      </w:r>
      <w:proofErr w:type="spellStart"/>
      <w:r w:rsidR="00C31FFA" w:rsidRPr="007641F2">
        <w:rPr>
          <w:rFonts w:asciiTheme="majorBidi" w:eastAsia="Calibri" w:hAnsiTheme="majorBidi" w:cstheme="majorBidi"/>
          <w:sz w:val="24"/>
          <w:szCs w:val="24"/>
        </w:rPr>
        <w:t>Teams</w:t>
      </w:r>
      <w:proofErr w:type="spellEnd"/>
      <w:r w:rsidR="00370E9D" w:rsidRPr="007641F2">
        <w:rPr>
          <w:rFonts w:asciiTheme="majorBidi" w:eastAsia="Calibri" w:hAnsiTheme="majorBidi" w:cstheme="majorBidi"/>
          <w:sz w:val="24"/>
          <w:szCs w:val="24"/>
        </w:rPr>
        <w:t>, elektroninis paštas, telefoniniai pokalbiai</w:t>
      </w:r>
      <w:r w:rsidR="00C31FFA" w:rsidRPr="007641F2">
        <w:rPr>
          <w:rFonts w:asciiTheme="majorBidi" w:eastAsia="Calibri" w:hAnsiTheme="majorBidi" w:cstheme="majorBidi"/>
          <w:sz w:val="24"/>
          <w:szCs w:val="24"/>
        </w:rPr>
        <w:t xml:space="preserve"> ir (arba) </w:t>
      </w:r>
      <w:r w:rsidR="00370E9D" w:rsidRPr="007641F2">
        <w:rPr>
          <w:rFonts w:asciiTheme="majorBidi" w:eastAsia="Calibri" w:hAnsiTheme="majorBidi" w:cstheme="majorBidi"/>
          <w:sz w:val="24"/>
          <w:szCs w:val="24"/>
        </w:rPr>
        <w:t>SMS žinutės</w:t>
      </w:r>
      <w:r w:rsidRPr="007641F2">
        <w:rPr>
          <w:rFonts w:asciiTheme="majorBidi" w:eastAsia="Calibri" w:hAnsiTheme="majorBidi" w:cstheme="majorBidi"/>
          <w:sz w:val="24"/>
          <w:szCs w:val="24"/>
        </w:rPr>
        <w:t>.</w:t>
      </w:r>
    </w:p>
    <w:p w14:paraId="0960358D" w14:textId="1145DB1C"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Jei kibernetinio incidento metu dėl ryšio sutrikimų nėra prieigos prie interneto arba pagrindiniai komunikacijos kanalai yra nepasiekiami, </w:t>
      </w:r>
      <w:r w:rsidR="00C31FFA" w:rsidRPr="007641F2">
        <w:rPr>
          <w:rFonts w:asciiTheme="majorBidi" w:eastAsia="Calibri" w:hAnsiTheme="majorBidi" w:cstheme="majorBidi"/>
          <w:sz w:val="24"/>
          <w:szCs w:val="24"/>
        </w:rPr>
        <w:t>LAR</w:t>
      </w:r>
      <w:r w:rsidRPr="007641F2">
        <w:rPr>
          <w:rFonts w:asciiTheme="majorBidi" w:eastAsia="Calibri" w:hAnsiTheme="majorBidi" w:cstheme="majorBidi"/>
          <w:sz w:val="24"/>
          <w:szCs w:val="24"/>
        </w:rPr>
        <w:t xml:space="preserve"> naudoja iš anksto numatytus atsparius ryšio sprendimus: </w:t>
      </w:r>
      <w:r w:rsidR="00370E9D" w:rsidRPr="007641F2">
        <w:rPr>
          <w:rFonts w:asciiTheme="majorBidi" w:eastAsia="Calibri" w:hAnsiTheme="majorBidi" w:cstheme="majorBidi"/>
          <w:sz w:val="24"/>
          <w:szCs w:val="24"/>
        </w:rPr>
        <w:t xml:space="preserve">alternatyvus </w:t>
      </w:r>
      <w:r w:rsidR="00C31FFA" w:rsidRPr="007641F2">
        <w:rPr>
          <w:rFonts w:asciiTheme="majorBidi" w:eastAsia="Calibri" w:hAnsiTheme="majorBidi" w:cstheme="majorBidi"/>
          <w:sz w:val="24"/>
          <w:szCs w:val="24"/>
        </w:rPr>
        <w:t>mobil</w:t>
      </w:r>
      <w:r w:rsidR="00370E9D" w:rsidRPr="007641F2">
        <w:rPr>
          <w:rFonts w:asciiTheme="majorBidi" w:eastAsia="Calibri" w:hAnsiTheme="majorBidi" w:cstheme="majorBidi"/>
          <w:sz w:val="24"/>
          <w:szCs w:val="24"/>
        </w:rPr>
        <w:t>usis</w:t>
      </w:r>
      <w:r w:rsidR="00C31FFA" w:rsidRPr="007641F2">
        <w:rPr>
          <w:rFonts w:asciiTheme="majorBidi" w:eastAsia="Calibri" w:hAnsiTheme="majorBidi" w:cstheme="majorBidi"/>
          <w:sz w:val="24"/>
          <w:szCs w:val="24"/>
        </w:rPr>
        <w:t xml:space="preserve"> </w:t>
      </w:r>
      <w:r w:rsidR="00370E9D" w:rsidRPr="007641F2">
        <w:rPr>
          <w:rFonts w:asciiTheme="majorBidi" w:eastAsia="Calibri" w:hAnsiTheme="majorBidi" w:cstheme="majorBidi"/>
          <w:sz w:val="24"/>
          <w:szCs w:val="24"/>
        </w:rPr>
        <w:t>ryšys</w:t>
      </w:r>
      <w:r w:rsidR="00C31FFA" w:rsidRPr="007641F2">
        <w:rPr>
          <w:rFonts w:asciiTheme="majorBidi" w:eastAsia="Calibri" w:hAnsiTheme="majorBidi" w:cstheme="majorBidi"/>
          <w:sz w:val="24"/>
          <w:szCs w:val="24"/>
        </w:rPr>
        <w:t xml:space="preserve"> ir (ar) fizin</w:t>
      </w:r>
      <w:r w:rsidR="00370E9D" w:rsidRPr="007641F2">
        <w:rPr>
          <w:rFonts w:asciiTheme="majorBidi" w:eastAsia="Calibri" w:hAnsiTheme="majorBidi" w:cstheme="majorBidi"/>
          <w:sz w:val="24"/>
          <w:szCs w:val="24"/>
        </w:rPr>
        <w:t>ė</w:t>
      </w:r>
      <w:r w:rsidR="00C31FFA" w:rsidRPr="007641F2">
        <w:rPr>
          <w:rFonts w:asciiTheme="majorBidi" w:eastAsia="Calibri" w:hAnsiTheme="majorBidi" w:cstheme="majorBidi"/>
          <w:sz w:val="24"/>
          <w:szCs w:val="24"/>
        </w:rPr>
        <w:t>s susitikim</w:t>
      </w:r>
      <w:r w:rsidR="00370E9D" w:rsidRPr="007641F2">
        <w:rPr>
          <w:rFonts w:asciiTheme="majorBidi" w:eastAsia="Calibri" w:hAnsiTheme="majorBidi" w:cstheme="majorBidi"/>
          <w:sz w:val="24"/>
          <w:szCs w:val="24"/>
        </w:rPr>
        <w:t>o vietos</w:t>
      </w:r>
      <w:r w:rsidR="00C31FFA" w:rsidRPr="007641F2">
        <w:rPr>
          <w:rFonts w:asciiTheme="majorBidi" w:eastAsia="Calibri" w:hAnsiTheme="majorBidi" w:cstheme="majorBidi"/>
          <w:sz w:val="24"/>
          <w:szCs w:val="24"/>
        </w:rPr>
        <w:t xml:space="preserve">. </w:t>
      </w:r>
    </w:p>
    <w:p w14:paraId="4AF30703" w14:textId="2DB9950A"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Visos komunikacijos priemonės, naudojamos kibernetinių incidentų valdymo metu, turi būti saugios. Jų konfidencialumas užtikrinamas naudojant tik </w:t>
      </w:r>
      <w:r w:rsidR="00C31FFA" w:rsidRPr="007641F2">
        <w:rPr>
          <w:rFonts w:asciiTheme="majorBidi" w:eastAsia="Calibri" w:hAnsiTheme="majorBidi" w:cstheme="majorBidi"/>
          <w:sz w:val="24"/>
          <w:szCs w:val="24"/>
        </w:rPr>
        <w:t>LAR</w:t>
      </w:r>
      <w:r w:rsidRPr="007641F2">
        <w:rPr>
          <w:rFonts w:asciiTheme="majorBidi" w:eastAsia="Calibri" w:hAnsiTheme="majorBidi" w:cstheme="majorBidi"/>
          <w:sz w:val="24"/>
          <w:szCs w:val="24"/>
        </w:rPr>
        <w:t xml:space="preserve"> patvirtintus oficialius kanalus, kurie užtikrina duomenų šifravimą duomenų perdavimo metu, vadovaujantis </w:t>
      </w:r>
      <w:r w:rsidR="00370E9D" w:rsidRPr="007641F2">
        <w:rPr>
          <w:rFonts w:asciiTheme="majorBidi" w:eastAsia="Calibri" w:hAnsiTheme="majorBidi" w:cstheme="majorBidi"/>
          <w:sz w:val="24"/>
          <w:szCs w:val="24"/>
        </w:rPr>
        <w:t>šiuo Tvarkos aprašu</w:t>
      </w:r>
      <w:r w:rsidRPr="007641F2">
        <w:rPr>
          <w:rFonts w:asciiTheme="majorBidi" w:eastAsia="Calibri" w:hAnsiTheme="majorBidi" w:cstheme="majorBidi"/>
          <w:sz w:val="24"/>
          <w:szCs w:val="24"/>
        </w:rPr>
        <w:t>. Draudžiama naudoti asmeninius el. paštus, nesaugias žinučių platformas ar neautorizuotus įrenginius. Prieigą prie komunikacijos kanalų turi tik incidento sprendime dalyvaujantys asmenys.</w:t>
      </w:r>
    </w:p>
    <w:p w14:paraId="6860DF0B" w14:textId="5CA80622" w:rsidR="0019732A" w:rsidRPr="007641F2" w:rsidRDefault="00B57120" w:rsidP="00C17380">
      <w:pPr>
        <w:numPr>
          <w:ilvl w:val="0"/>
          <w:numId w:val="53"/>
        </w:numPr>
        <w:shd w:val="clear" w:color="auto" w:fill="FFFFFF"/>
        <w:tabs>
          <w:tab w:val="left" w:pos="993"/>
        </w:tabs>
        <w:spacing w:before="100" w:beforeAutospacing="1" w:after="100" w:afterAutospacing="1"/>
        <w:ind w:left="0" w:firstLine="567"/>
        <w:jc w:val="both"/>
        <w:rPr>
          <w:rFonts w:asciiTheme="majorBidi" w:eastAsia="Times New Roman" w:hAnsiTheme="majorBidi" w:cstheme="majorBidi"/>
          <w:color w:val="0D0D0D"/>
          <w:sz w:val="24"/>
          <w:szCs w:val="24"/>
          <w:lang w:eastAsia="lt-LT"/>
        </w:rPr>
      </w:pPr>
      <w:r w:rsidRPr="007641F2">
        <w:rPr>
          <w:rFonts w:asciiTheme="majorBidi" w:eastAsia="Times New Roman" w:hAnsiTheme="majorBidi" w:cstheme="majorBidi"/>
          <w:color w:val="0D0D0D"/>
          <w:sz w:val="24"/>
          <w:szCs w:val="24"/>
          <w:lang w:eastAsia="lt-LT"/>
        </w:rPr>
        <w:t>Kibernetinio incidento metu, jei kyla teisinio pobūdžio klausimų ar būtina įvertinti teisines pasekmes, kibernetinio saugumo vadovas kreipiasi į LAR direktorių dėl teisinės konsultacijos poreikio įvertinimo ir, esant poreikiui, teisinių konsultacijų inicijavimo LAR teisės aktų nustatyta tvarka.</w:t>
      </w:r>
    </w:p>
    <w:p w14:paraId="6759AAD8" w14:textId="0E162190"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Kibernetiniam incidentui valdyti informacija naudojama tik iš oficialių ir patikimų šaltinių: </w:t>
      </w:r>
    </w:p>
    <w:p w14:paraId="75FC185A" w14:textId="021238CE" w:rsidR="0019732A" w:rsidRPr="007641F2" w:rsidRDefault="0019732A" w:rsidP="00C17380">
      <w:pPr>
        <w:widowControl w:val="0"/>
        <w:numPr>
          <w:ilvl w:val="1"/>
          <w:numId w:val="53"/>
        </w:numPr>
        <w:tabs>
          <w:tab w:val="left" w:pos="993"/>
          <w:tab w:val="left" w:pos="1276"/>
        </w:tabs>
        <w:autoSpaceDN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NKSC;</w:t>
      </w:r>
    </w:p>
    <w:p w14:paraId="633F2682" w14:textId="65CAD0D3" w:rsidR="0019732A" w:rsidRPr="007641F2" w:rsidRDefault="0019732A" w:rsidP="00C17380">
      <w:pPr>
        <w:widowControl w:val="0"/>
        <w:numPr>
          <w:ilvl w:val="1"/>
          <w:numId w:val="53"/>
        </w:numPr>
        <w:tabs>
          <w:tab w:val="left" w:pos="993"/>
          <w:tab w:val="left" w:pos="1276"/>
        </w:tabs>
        <w:autoSpaceDN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VDAI</w:t>
      </w:r>
      <w:r w:rsidR="00B57120" w:rsidRPr="007641F2">
        <w:rPr>
          <w:rFonts w:asciiTheme="majorBidi" w:hAnsiTheme="majorBidi" w:cstheme="majorBidi"/>
          <w:bCs/>
          <w:sz w:val="24"/>
          <w:szCs w:val="24"/>
        </w:rPr>
        <w:t>.</w:t>
      </w:r>
    </w:p>
    <w:p w14:paraId="7E59370C" w14:textId="601369F4"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Po didelio kibernetinio incidento suvaldymo, jei jis paveikė </w:t>
      </w:r>
      <w:r w:rsidR="00454E86" w:rsidRPr="007641F2">
        <w:rPr>
          <w:rFonts w:asciiTheme="majorBidi" w:eastAsia="Calibri" w:hAnsiTheme="majorBidi" w:cstheme="majorBidi"/>
          <w:sz w:val="24"/>
          <w:szCs w:val="24"/>
        </w:rPr>
        <w:t xml:space="preserve">LAR narius ir (ar) kitas </w:t>
      </w:r>
      <w:r w:rsidRPr="007641F2">
        <w:rPr>
          <w:rFonts w:asciiTheme="majorBidi" w:eastAsia="Calibri" w:hAnsiTheme="majorBidi" w:cstheme="majorBidi"/>
          <w:sz w:val="24"/>
          <w:szCs w:val="24"/>
        </w:rPr>
        <w:t>suinteresuotas šalis</w:t>
      </w:r>
      <w:r w:rsidR="00454E86" w:rsidRPr="007641F2">
        <w:rPr>
          <w:rFonts w:asciiTheme="majorBidi" w:eastAsia="Calibri" w:hAnsiTheme="majorBidi" w:cstheme="majorBidi"/>
          <w:sz w:val="24"/>
          <w:szCs w:val="24"/>
        </w:rPr>
        <w:t xml:space="preserve"> kibernetinio saugumo vadovas </w:t>
      </w:r>
      <w:r w:rsidRPr="007641F2">
        <w:rPr>
          <w:rFonts w:asciiTheme="majorBidi" w:eastAsia="Calibri" w:hAnsiTheme="majorBidi" w:cstheme="majorBidi"/>
          <w:sz w:val="24"/>
          <w:szCs w:val="24"/>
        </w:rPr>
        <w:t>pateikia jiems apibendrintą kibernetinio incidento ataskaitą.</w:t>
      </w:r>
    </w:p>
    <w:p w14:paraId="71485D5E" w14:textId="16A955E4" w:rsidR="00B57120" w:rsidRPr="007641F2" w:rsidRDefault="00E45B31"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Pr>
          <w:rFonts w:asciiTheme="majorBidi" w:eastAsia="Calibri" w:hAnsiTheme="majorBidi" w:cstheme="majorBidi"/>
          <w:sz w:val="24"/>
          <w:szCs w:val="24"/>
        </w:rPr>
        <w:t>TIS</w:t>
      </w:r>
      <w:r w:rsidR="00B57120" w:rsidRPr="007641F2">
        <w:rPr>
          <w:rFonts w:asciiTheme="majorBidi" w:eastAsia="Calibri" w:hAnsiTheme="majorBidi" w:cstheme="majorBidi"/>
          <w:sz w:val="24"/>
          <w:szCs w:val="24"/>
        </w:rPr>
        <w:t xml:space="preserve"> administratorius, prieš atkurdamas įprastą TIS veiklą, įsitikima, kad pašalintas pažeidžiamumas, dėl kurio įvyko kibernetinis incidentas.</w:t>
      </w:r>
    </w:p>
    <w:p w14:paraId="173AD4BF" w14:textId="621569F7" w:rsidR="00B57120" w:rsidRPr="007641F2" w:rsidRDefault="00E45B31"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Pr>
          <w:rFonts w:asciiTheme="majorBidi" w:eastAsia="Calibri" w:hAnsiTheme="majorBidi" w:cstheme="majorBidi"/>
          <w:sz w:val="24"/>
          <w:szCs w:val="24"/>
        </w:rPr>
        <w:t>TIS</w:t>
      </w:r>
      <w:r w:rsidR="00B57120" w:rsidRPr="007641F2">
        <w:rPr>
          <w:rFonts w:asciiTheme="majorBidi" w:eastAsia="Calibri" w:hAnsiTheme="majorBidi" w:cstheme="majorBidi"/>
          <w:sz w:val="24"/>
          <w:szCs w:val="24"/>
        </w:rPr>
        <w:t xml:space="preserve"> administratorius atlieka atkurtos TIS veiklos patikimumo vertinimą, pasitelkdamas SOC specialistus ir kitus LAR darbuotojus TIS veiklai išbandyti.</w:t>
      </w:r>
    </w:p>
    <w:p w14:paraId="3FA1D1D4" w14:textId="0E78EFC4"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Kibernetinių incidentų valdymo tikslas – kaip įmanoma greičiau atstatyti </w:t>
      </w:r>
      <w:r w:rsidR="002E1F8F" w:rsidRPr="007641F2">
        <w:rPr>
          <w:rFonts w:asciiTheme="majorBidi" w:eastAsia="Calibri" w:hAnsiTheme="majorBidi" w:cstheme="majorBidi"/>
          <w:sz w:val="24"/>
          <w:szCs w:val="24"/>
        </w:rPr>
        <w:t xml:space="preserve">LAR veiklą </w:t>
      </w:r>
      <w:r w:rsidRPr="007641F2">
        <w:rPr>
          <w:rFonts w:asciiTheme="majorBidi" w:eastAsia="Calibri" w:hAnsiTheme="majorBidi" w:cstheme="majorBidi"/>
          <w:sz w:val="24"/>
          <w:szCs w:val="24"/>
        </w:rPr>
        <w:t xml:space="preserve">ir minimizuoti neigiamą kibernetinio incidento poveikį </w:t>
      </w:r>
      <w:r w:rsidR="002E1F8F" w:rsidRPr="007641F2">
        <w:rPr>
          <w:rFonts w:asciiTheme="majorBidi" w:eastAsia="Calibri" w:hAnsiTheme="majorBidi" w:cstheme="majorBidi"/>
          <w:sz w:val="24"/>
          <w:szCs w:val="24"/>
        </w:rPr>
        <w:t>LAR funkcijų vykdymui</w:t>
      </w:r>
      <w:r w:rsidRPr="007641F2">
        <w:rPr>
          <w:rFonts w:asciiTheme="majorBidi" w:eastAsia="Calibri" w:hAnsiTheme="majorBidi" w:cstheme="majorBidi"/>
          <w:sz w:val="24"/>
          <w:szCs w:val="24"/>
        </w:rPr>
        <w:t xml:space="preserve">. Jei didelio kibernetinio incidento nepavyksta suvaldyti ir jis daro poveikį </w:t>
      </w:r>
      <w:r w:rsidR="00083188">
        <w:rPr>
          <w:rFonts w:asciiTheme="majorBidi" w:eastAsia="Calibri" w:hAnsiTheme="majorBidi" w:cstheme="majorBidi"/>
          <w:sz w:val="24"/>
          <w:szCs w:val="24"/>
        </w:rPr>
        <w:t>LAR</w:t>
      </w:r>
      <w:r w:rsidRPr="007641F2">
        <w:rPr>
          <w:rFonts w:asciiTheme="majorBidi" w:eastAsia="Calibri" w:hAnsiTheme="majorBidi" w:cstheme="majorBidi"/>
          <w:sz w:val="24"/>
          <w:szCs w:val="24"/>
        </w:rPr>
        <w:t xml:space="preserve"> veiklos tęstinumui, aktyvuojamas Veiklos tęstinumo valdymo planas, vadovaujantis </w:t>
      </w:r>
      <w:r w:rsidR="00B57120" w:rsidRPr="007641F2">
        <w:rPr>
          <w:rFonts w:asciiTheme="majorBidi" w:eastAsia="Calibri" w:hAnsiTheme="majorBidi" w:cstheme="majorBidi"/>
          <w:sz w:val="24"/>
          <w:szCs w:val="24"/>
        </w:rPr>
        <w:t>šiuo Tvarkos aprašu</w:t>
      </w:r>
      <w:r w:rsidRPr="007641F2">
        <w:rPr>
          <w:rFonts w:asciiTheme="majorBidi" w:eastAsia="Calibri" w:hAnsiTheme="majorBidi" w:cstheme="majorBidi"/>
          <w:sz w:val="24"/>
          <w:szCs w:val="24"/>
        </w:rPr>
        <w:t>.</w:t>
      </w:r>
    </w:p>
    <w:p w14:paraId="3DFB7F44" w14:textId="77777777" w:rsidR="0019732A" w:rsidRPr="007641F2" w:rsidRDefault="0019732A" w:rsidP="00F3036C">
      <w:pPr>
        <w:tabs>
          <w:tab w:val="left" w:pos="993"/>
          <w:tab w:val="left" w:pos="1418"/>
        </w:tabs>
        <w:spacing w:after="0"/>
        <w:ind w:firstLine="567"/>
        <w:jc w:val="both"/>
        <w:rPr>
          <w:rFonts w:asciiTheme="majorBidi" w:eastAsia="Calibri" w:hAnsiTheme="majorBidi" w:cstheme="majorBidi"/>
          <w:sz w:val="24"/>
          <w:szCs w:val="24"/>
        </w:rPr>
      </w:pPr>
    </w:p>
    <w:p w14:paraId="3618693D" w14:textId="6C00903D" w:rsidR="002E1F8F" w:rsidRPr="007641F2" w:rsidRDefault="002E1F8F" w:rsidP="00F3036C">
      <w:pPr>
        <w:tabs>
          <w:tab w:val="left" w:pos="993"/>
          <w:tab w:val="left" w:pos="1418"/>
        </w:tabs>
        <w:spacing w:after="0"/>
        <w:jc w:val="center"/>
        <w:rPr>
          <w:rFonts w:asciiTheme="majorBidi" w:eastAsia="Calibri" w:hAnsiTheme="majorBidi" w:cstheme="majorBidi"/>
          <w:b/>
          <w:bCs/>
          <w:sz w:val="24"/>
          <w:szCs w:val="24"/>
        </w:rPr>
      </w:pPr>
      <w:r w:rsidRPr="007641F2">
        <w:rPr>
          <w:rFonts w:asciiTheme="majorBidi" w:eastAsia="Calibri" w:hAnsiTheme="majorBidi" w:cstheme="majorBidi"/>
          <w:b/>
          <w:bCs/>
          <w:sz w:val="24"/>
          <w:szCs w:val="24"/>
        </w:rPr>
        <w:t>Trečiasis skirsnis. Informavimas apie kibernetinius incidentus</w:t>
      </w:r>
    </w:p>
    <w:p w14:paraId="0B426A9E" w14:textId="77777777" w:rsidR="002E1F8F" w:rsidRPr="007641F2" w:rsidRDefault="002E1F8F" w:rsidP="00F3036C">
      <w:pPr>
        <w:tabs>
          <w:tab w:val="left" w:pos="993"/>
          <w:tab w:val="left" w:pos="1418"/>
        </w:tabs>
        <w:spacing w:after="0"/>
        <w:ind w:firstLine="567"/>
        <w:jc w:val="both"/>
        <w:rPr>
          <w:rFonts w:asciiTheme="majorBidi" w:eastAsia="Calibri" w:hAnsiTheme="majorBidi" w:cstheme="majorBidi"/>
          <w:sz w:val="24"/>
          <w:szCs w:val="24"/>
        </w:rPr>
      </w:pPr>
    </w:p>
    <w:p w14:paraId="074C2373" w14:textId="2B3D2F04" w:rsidR="0019732A" w:rsidRPr="007641F2" w:rsidRDefault="00C833D1"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Kibernetinio saugumo vadovas informuoja</w:t>
      </w:r>
      <w:r w:rsidR="0019732A" w:rsidRPr="007641F2">
        <w:rPr>
          <w:rFonts w:asciiTheme="majorBidi" w:eastAsia="Calibri" w:hAnsiTheme="majorBidi" w:cstheme="majorBidi"/>
          <w:sz w:val="24"/>
          <w:szCs w:val="24"/>
        </w:rPr>
        <w:t xml:space="preserve"> NKSC apie kibernetinius incidentus registruodamas Kibernetinio saugumo informacinės sistemos posistemyje – Nacionalinėje kibernetinių incidentų valdymo platformoje (toliau – Platforma).</w:t>
      </w:r>
    </w:p>
    <w:p w14:paraId="0EF8A44F" w14:textId="72C28109" w:rsidR="0019732A" w:rsidRPr="007641F2" w:rsidRDefault="00C833D1"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Kibernetinio saugumo vadovas</w:t>
      </w:r>
      <w:r w:rsidR="0019732A" w:rsidRPr="007641F2">
        <w:rPr>
          <w:rFonts w:asciiTheme="majorBidi" w:eastAsia="Calibri" w:hAnsiTheme="majorBidi" w:cstheme="majorBidi"/>
          <w:sz w:val="24"/>
          <w:szCs w:val="24"/>
        </w:rPr>
        <w:t>, dėl kibernetinio incidento neturintis galimybės apie kibernetinius incidentus informuoti per Platformą, NKSC informuoja užpildydamas formą NKSC interneto svetainėje arba NKSC nurodytu elektroninio pašto adresu arba telefonu.</w:t>
      </w:r>
    </w:p>
    <w:p w14:paraId="73C420A5" w14:textId="77777777"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bCs/>
          <w:sz w:val="24"/>
          <w:szCs w:val="24"/>
        </w:rPr>
        <w:t>Pranešant apie didelį kibernetinį incidentą</w:t>
      </w:r>
      <w:r w:rsidRPr="007641F2">
        <w:rPr>
          <w:rFonts w:asciiTheme="majorBidi" w:eastAsia="Calibri" w:hAnsiTheme="majorBidi" w:cstheme="majorBidi"/>
          <w:sz w:val="24"/>
          <w:szCs w:val="24"/>
        </w:rPr>
        <w:t xml:space="preserve"> pateikiama:</w:t>
      </w:r>
    </w:p>
    <w:p w14:paraId="462551C0" w14:textId="77777777" w:rsidR="0019732A" w:rsidRPr="007641F2" w:rsidRDefault="0019732A" w:rsidP="00C17380">
      <w:pPr>
        <w:numPr>
          <w:ilvl w:val="1"/>
          <w:numId w:val="53"/>
        </w:numPr>
        <w:tabs>
          <w:tab w:val="left" w:pos="993"/>
          <w:tab w:val="left" w:pos="1134"/>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nedelsiant, bet ne vėliau kaip per 24 valandas nuo sužinojimo apie didelį kibernetinį incidentą momento – ankstyvasis perspėjimas, kuriame pagal galimybes nurodoma, ar didelį </w:t>
      </w:r>
      <w:r w:rsidRPr="007641F2">
        <w:rPr>
          <w:rFonts w:asciiTheme="majorBidi" w:hAnsiTheme="majorBidi" w:cstheme="majorBidi"/>
          <w:bCs/>
          <w:sz w:val="24"/>
          <w:szCs w:val="24"/>
        </w:rPr>
        <w:lastRenderedPageBreak/>
        <w:t>kibernetinį incidentą, kaip įtariama, sukėlė neteisėti ar piktavališki veiksmai ir ar jis galėtų daryti tarpvalstybinį poveikį:</w:t>
      </w:r>
    </w:p>
    <w:p w14:paraId="20BE1DAD" w14:textId="5A9FB1B8" w:rsidR="0019732A" w:rsidRPr="007641F2" w:rsidRDefault="0019732A" w:rsidP="00C17380">
      <w:pPr>
        <w:numPr>
          <w:ilvl w:val="2"/>
          <w:numId w:val="53"/>
        </w:numPr>
        <w:tabs>
          <w:tab w:val="left" w:pos="993"/>
          <w:tab w:val="left" w:pos="1418"/>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 kokių </w:t>
      </w:r>
      <w:r w:rsidR="00C833D1" w:rsidRPr="007641F2">
        <w:rPr>
          <w:rFonts w:asciiTheme="majorBidi" w:hAnsiTheme="majorBidi" w:cstheme="majorBidi"/>
          <w:bCs/>
          <w:sz w:val="24"/>
          <w:szCs w:val="24"/>
        </w:rPr>
        <w:t>veiklos</w:t>
      </w:r>
      <w:r w:rsidRPr="007641F2">
        <w:rPr>
          <w:rFonts w:asciiTheme="majorBidi" w:hAnsiTheme="majorBidi" w:cstheme="majorBidi"/>
          <w:bCs/>
          <w:sz w:val="24"/>
          <w:szCs w:val="24"/>
        </w:rPr>
        <w:t xml:space="preserve"> sutrikimų patyrė ar gali patirti </w:t>
      </w:r>
      <w:r w:rsidR="00C833D1" w:rsidRPr="007641F2">
        <w:rPr>
          <w:rFonts w:asciiTheme="majorBidi" w:hAnsiTheme="majorBidi" w:cstheme="majorBidi"/>
          <w:bCs/>
          <w:sz w:val="24"/>
          <w:szCs w:val="24"/>
        </w:rPr>
        <w:t>LAR</w:t>
      </w:r>
      <w:r w:rsidRPr="007641F2">
        <w:rPr>
          <w:rFonts w:asciiTheme="majorBidi" w:hAnsiTheme="majorBidi" w:cstheme="majorBidi"/>
          <w:bCs/>
          <w:sz w:val="24"/>
          <w:szCs w:val="24"/>
        </w:rPr>
        <w:t xml:space="preserve"> – nurodomos </w:t>
      </w:r>
      <w:r w:rsidR="00C833D1" w:rsidRPr="007641F2">
        <w:rPr>
          <w:rFonts w:asciiTheme="majorBidi" w:hAnsiTheme="majorBidi" w:cstheme="majorBidi"/>
          <w:bCs/>
          <w:sz w:val="24"/>
          <w:szCs w:val="24"/>
        </w:rPr>
        <w:t>veiklos</w:t>
      </w:r>
      <w:r w:rsidRPr="007641F2">
        <w:rPr>
          <w:rFonts w:asciiTheme="majorBidi" w:hAnsiTheme="majorBidi" w:cstheme="majorBidi"/>
          <w:bCs/>
          <w:sz w:val="24"/>
          <w:szCs w:val="24"/>
        </w:rPr>
        <w:t xml:space="preserve"> ir sutrikimų apimtys;</w:t>
      </w:r>
    </w:p>
    <w:p w14:paraId="3885310B" w14:textId="49D216CB" w:rsidR="0019732A" w:rsidRPr="007641F2" w:rsidRDefault="0019732A" w:rsidP="00C17380">
      <w:pPr>
        <w:numPr>
          <w:ilvl w:val="2"/>
          <w:numId w:val="53"/>
        </w:numPr>
        <w:tabs>
          <w:tab w:val="left" w:pos="993"/>
          <w:tab w:val="left" w:pos="1418"/>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kokių finansinių nuostolių patyrė ar gali patirti </w:t>
      </w:r>
      <w:r w:rsidR="00C833D1" w:rsidRPr="007641F2">
        <w:rPr>
          <w:rFonts w:asciiTheme="majorBidi" w:hAnsiTheme="majorBidi" w:cstheme="majorBidi"/>
          <w:bCs/>
          <w:sz w:val="24"/>
          <w:szCs w:val="24"/>
        </w:rPr>
        <w:t>LAR</w:t>
      </w:r>
      <w:r w:rsidRPr="007641F2">
        <w:rPr>
          <w:rFonts w:asciiTheme="majorBidi" w:hAnsiTheme="majorBidi" w:cstheme="majorBidi"/>
          <w:bCs/>
          <w:sz w:val="24"/>
          <w:szCs w:val="24"/>
        </w:rPr>
        <w:t xml:space="preserve"> – nurodomas nuostolių dydis;</w:t>
      </w:r>
    </w:p>
    <w:p w14:paraId="68B73980" w14:textId="77777777" w:rsidR="0019732A" w:rsidRPr="007641F2" w:rsidRDefault="0019732A" w:rsidP="00C17380">
      <w:pPr>
        <w:numPr>
          <w:ilvl w:val="2"/>
          <w:numId w:val="53"/>
        </w:numPr>
        <w:tabs>
          <w:tab w:val="left" w:pos="993"/>
          <w:tab w:val="left" w:pos="1418"/>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ar kibernetinis incidentas paveikė arba gali paveikti kitus asmenis, sukeldamas turtinę arba neturtinę žalą, – jei taip, nurodomi asmenys ir žalos dydis;</w:t>
      </w:r>
    </w:p>
    <w:p w14:paraId="5825E0C7" w14:textId="77777777" w:rsidR="0019732A" w:rsidRPr="007641F2" w:rsidRDefault="0019732A" w:rsidP="00C17380">
      <w:pPr>
        <w:numPr>
          <w:ilvl w:val="2"/>
          <w:numId w:val="53"/>
        </w:numPr>
        <w:tabs>
          <w:tab w:val="left" w:pos="993"/>
          <w:tab w:val="left" w:pos="1418"/>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neteisėtų ar piktavališkų veiksmų įrodymus (jei tokių yra);</w:t>
      </w:r>
    </w:p>
    <w:p w14:paraId="402D271B" w14:textId="77777777" w:rsidR="0019732A" w:rsidRPr="007641F2" w:rsidRDefault="0019732A" w:rsidP="00C17380">
      <w:pPr>
        <w:numPr>
          <w:ilvl w:val="2"/>
          <w:numId w:val="53"/>
        </w:numPr>
        <w:tabs>
          <w:tab w:val="left" w:pos="993"/>
          <w:tab w:val="left" w:pos="1418"/>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ar incidentas suvaldytas;</w:t>
      </w:r>
    </w:p>
    <w:p w14:paraId="1F421778" w14:textId="77777777" w:rsidR="0019732A" w:rsidRPr="007641F2" w:rsidRDefault="0019732A" w:rsidP="00C17380">
      <w:pPr>
        <w:numPr>
          <w:ilvl w:val="2"/>
          <w:numId w:val="53"/>
        </w:numPr>
        <w:tabs>
          <w:tab w:val="left" w:pos="993"/>
          <w:tab w:val="left" w:pos="1418"/>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kitą svarbią informaciją (pavyzdžiui, kibernetinio incidento vietą, tikslų nustatymo laiką).</w:t>
      </w:r>
    </w:p>
    <w:p w14:paraId="458B1635" w14:textId="1044C8EE"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nedelsiant, bet ne vėliau kaip per 72 valandas nuo sužinojimo apie didelį kibernetinį incidentą momento – pranešimas apie kibernetinį incidentą, kuriame pagal galimybes atnaujinama </w:t>
      </w:r>
      <w:r w:rsidR="00C833D1" w:rsidRPr="007641F2">
        <w:rPr>
          <w:rFonts w:asciiTheme="majorBidi" w:hAnsiTheme="majorBidi" w:cstheme="majorBidi"/>
          <w:bCs/>
          <w:sz w:val="24"/>
          <w:szCs w:val="24"/>
        </w:rPr>
        <w:t>šio Tvarkos aprašo</w:t>
      </w:r>
      <w:r w:rsidRPr="007641F2">
        <w:rPr>
          <w:rFonts w:asciiTheme="majorBidi" w:hAnsiTheme="majorBidi" w:cstheme="majorBidi"/>
          <w:bCs/>
          <w:sz w:val="24"/>
          <w:szCs w:val="24"/>
        </w:rPr>
        <w:t xml:space="preserve"> </w:t>
      </w:r>
      <w:r w:rsidR="00121463" w:rsidRPr="007641F2">
        <w:rPr>
          <w:rFonts w:asciiTheme="majorBidi" w:hAnsiTheme="majorBidi" w:cstheme="majorBidi"/>
          <w:bCs/>
          <w:sz w:val="24"/>
          <w:szCs w:val="24"/>
        </w:rPr>
        <w:t>77</w:t>
      </w:r>
      <w:r w:rsidRPr="007641F2">
        <w:rPr>
          <w:rFonts w:asciiTheme="majorBidi" w:hAnsiTheme="majorBidi" w:cstheme="majorBidi"/>
          <w:bCs/>
          <w:sz w:val="24"/>
          <w:szCs w:val="24"/>
        </w:rPr>
        <w:t>.1 punkte nurodyta informacija ir nurodomas didelio kibernetinio incidento, įskaitant jo sunkumą ir poveikį, pradinis vertinimas, taip pat nurodomi įsilaužimo įrodymai, jeigu tokių yra;</w:t>
      </w:r>
    </w:p>
    <w:p w14:paraId="03DFD144" w14:textId="77777777"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NKSC prašymu – tarpinė atitinkamų atnaujintų padėties duomenų ataskaita per NKSC nurodytą pateikimo terminą;</w:t>
      </w:r>
    </w:p>
    <w:p w14:paraId="3C6BC14B" w14:textId="0218640B"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ne vėliau kaip per vieną mėnesį nuo šio </w:t>
      </w:r>
      <w:r w:rsidR="00C833D1" w:rsidRPr="007641F2">
        <w:rPr>
          <w:rFonts w:asciiTheme="majorBidi" w:hAnsiTheme="majorBidi" w:cstheme="majorBidi"/>
          <w:bCs/>
          <w:sz w:val="24"/>
          <w:szCs w:val="24"/>
        </w:rPr>
        <w:t>Tvarkos aprašo</w:t>
      </w:r>
      <w:r w:rsidRPr="007641F2">
        <w:rPr>
          <w:rFonts w:asciiTheme="majorBidi" w:hAnsiTheme="majorBidi" w:cstheme="majorBidi"/>
          <w:bCs/>
          <w:sz w:val="24"/>
          <w:szCs w:val="24"/>
        </w:rPr>
        <w:t xml:space="preserve"> </w:t>
      </w:r>
      <w:r w:rsidR="00121463" w:rsidRPr="007641F2">
        <w:rPr>
          <w:rFonts w:asciiTheme="majorBidi" w:hAnsiTheme="majorBidi" w:cstheme="majorBidi"/>
          <w:bCs/>
          <w:sz w:val="24"/>
          <w:szCs w:val="24"/>
        </w:rPr>
        <w:t>77</w:t>
      </w:r>
      <w:r w:rsidRPr="007641F2">
        <w:rPr>
          <w:rFonts w:asciiTheme="majorBidi" w:hAnsiTheme="majorBidi" w:cstheme="majorBidi"/>
          <w:bCs/>
          <w:sz w:val="24"/>
          <w:szCs w:val="24"/>
        </w:rPr>
        <w:t>.1 punkte nurodyto pranešimo apie kibernetinį incidentą pateikimo dienos – galutinė ataskaita, kurioje pateikiama ši informacija:</w:t>
      </w:r>
    </w:p>
    <w:p w14:paraId="0CE33ECE" w14:textId="77777777" w:rsidR="0019732A" w:rsidRPr="007641F2" w:rsidRDefault="0019732A" w:rsidP="00C17380">
      <w:pPr>
        <w:numPr>
          <w:ilvl w:val="2"/>
          <w:numId w:val="53"/>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išsamus kibernetinio incidento, įskaitant jo sunkumą ir poveikį, aprašymas;</w:t>
      </w:r>
    </w:p>
    <w:p w14:paraId="04ED0F2D" w14:textId="77777777" w:rsidR="0019732A" w:rsidRPr="007641F2" w:rsidRDefault="0019732A" w:rsidP="00C17380">
      <w:pPr>
        <w:numPr>
          <w:ilvl w:val="2"/>
          <w:numId w:val="53"/>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grėsmės arba pagrindinės priežasties, dėl kurios kibernetinis incidentas galėjo įvykti, rūšis;</w:t>
      </w:r>
    </w:p>
    <w:p w14:paraId="156BD684" w14:textId="77777777" w:rsidR="0019732A" w:rsidRPr="007641F2" w:rsidRDefault="0019732A" w:rsidP="00C17380">
      <w:pPr>
        <w:numPr>
          <w:ilvl w:val="2"/>
          <w:numId w:val="53"/>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taikomos ir įgyvendinamos kibernetinio incidento poveikio mažinimo priemonės;</w:t>
      </w:r>
    </w:p>
    <w:p w14:paraId="65113D06" w14:textId="77777777" w:rsidR="0019732A" w:rsidRPr="007641F2" w:rsidRDefault="0019732A" w:rsidP="00C17380">
      <w:pPr>
        <w:numPr>
          <w:ilvl w:val="2"/>
          <w:numId w:val="53"/>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tarpvalstybinis kibernetinio incidento poveikis, jeigu toks buvo.</w:t>
      </w:r>
    </w:p>
    <w:p w14:paraId="615EFC6C" w14:textId="034D17E9"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Jeigu šio </w:t>
      </w:r>
      <w:r w:rsidR="00C833D1" w:rsidRPr="007641F2">
        <w:rPr>
          <w:rFonts w:asciiTheme="majorBidi" w:eastAsia="Calibri" w:hAnsiTheme="majorBidi" w:cstheme="majorBidi"/>
          <w:sz w:val="24"/>
          <w:szCs w:val="24"/>
        </w:rPr>
        <w:t>Tvarkos aprašo</w:t>
      </w:r>
      <w:r w:rsidRPr="007641F2">
        <w:rPr>
          <w:rFonts w:asciiTheme="majorBidi" w:eastAsia="Calibri" w:hAnsiTheme="majorBidi" w:cstheme="majorBidi"/>
          <w:sz w:val="24"/>
          <w:szCs w:val="24"/>
        </w:rPr>
        <w:t xml:space="preserve"> </w:t>
      </w:r>
      <w:r w:rsidR="00121463" w:rsidRPr="007641F2">
        <w:rPr>
          <w:rFonts w:asciiTheme="majorBidi" w:eastAsia="Calibri" w:hAnsiTheme="majorBidi" w:cstheme="majorBidi"/>
          <w:sz w:val="24"/>
          <w:szCs w:val="24"/>
        </w:rPr>
        <w:t>77</w:t>
      </w:r>
      <w:r w:rsidRPr="007641F2">
        <w:rPr>
          <w:rFonts w:asciiTheme="majorBidi" w:eastAsia="Calibri" w:hAnsiTheme="majorBidi" w:cstheme="majorBidi"/>
          <w:sz w:val="24"/>
          <w:szCs w:val="24"/>
        </w:rPr>
        <w:t>.4 punkte nurodytos galutinės ataskaitos pateikimo metu kibernetinis incidentas tebevyksta, pateikiama pažangos ataskaita, o galutinė ataskaita – per vieną mėnesį nuo dienos, kai kibernetinis incidentas buvo suvaldytas.</w:t>
      </w:r>
    </w:p>
    <w:p w14:paraId="1406B4FF" w14:textId="5B1F2FAA"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Teikiant </w:t>
      </w:r>
      <w:r w:rsidR="00C833D1" w:rsidRPr="007641F2">
        <w:rPr>
          <w:rFonts w:asciiTheme="majorBidi" w:eastAsia="Calibri" w:hAnsiTheme="majorBidi" w:cstheme="majorBidi"/>
          <w:sz w:val="24"/>
          <w:szCs w:val="24"/>
        </w:rPr>
        <w:t>šio Tvarkos aprašo</w:t>
      </w:r>
      <w:r w:rsidRPr="007641F2">
        <w:rPr>
          <w:rFonts w:asciiTheme="majorBidi" w:eastAsia="Calibri" w:hAnsiTheme="majorBidi" w:cstheme="majorBidi"/>
          <w:sz w:val="24"/>
          <w:szCs w:val="24"/>
        </w:rPr>
        <w:t xml:space="preserve"> </w:t>
      </w:r>
      <w:r w:rsidR="00121463" w:rsidRPr="007641F2">
        <w:rPr>
          <w:rFonts w:asciiTheme="majorBidi" w:eastAsia="Calibri" w:hAnsiTheme="majorBidi" w:cstheme="majorBidi"/>
          <w:sz w:val="24"/>
          <w:szCs w:val="24"/>
        </w:rPr>
        <w:t>77</w:t>
      </w:r>
      <w:r w:rsidRPr="007641F2">
        <w:rPr>
          <w:rFonts w:asciiTheme="majorBidi" w:eastAsia="Calibri" w:hAnsiTheme="majorBidi" w:cstheme="majorBidi"/>
          <w:sz w:val="24"/>
          <w:szCs w:val="24"/>
        </w:rPr>
        <w:t xml:space="preserve">.4.2 </w:t>
      </w:r>
      <w:r w:rsidR="00C833D1" w:rsidRPr="007641F2">
        <w:rPr>
          <w:rFonts w:asciiTheme="majorBidi" w:eastAsia="Calibri" w:hAnsiTheme="majorBidi" w:cstheme="majorBidi"/>
          <w:sz w:val="24"/>
          <w:szCs w:val="24"/>
        </w:rPr>
        <w:t xml:space="preserve">punkte </w:t>
      </w:r>
      <w:r w:rsidRPr="007641F2">
        <w:rPr>
          <w:rFonts w:asciiTheme="majorBidi" w:eastAsia="Calibri" w:hAnsiTheme="majorBidi" w:cstheme="majorBidi"/>
          <w:sz w:val="24"/>
          <w:szCs w:val="24"/>
        </w:rPr>
        <w:t>nurodytą informaciją, parenkama viena iš išvardytų kibernetinių grėsmių ir pagrindinių incidentų priežasčių</w:t>
      </w:r>
      <w:r w:rsidR="00C833D1" w:rsidRPr="007641F2">
        <w:rPr>
          <w:rFonts w:asciiTheme="majorBidi" w:eastAsia="Calibri" w:hAnsiTheme="majorBidi" w:cstheme="majorBidi"/>
          <w:sz w:val="24"/>
          <w:szCs w:val="24"/>
        </w:rPr>
        <w:t xml:space="preserve"> pagal šio Tvarkos aprašo </w:t>
      </w:r>
      <w:r w:rsidR="00E71557">
        <w:rPr>
          <w:rFonts w:asciiTheme="majorBidi" w:eastAsia="Calibri" w:hAnsiTheme="majorBidi" w:cstheme="majorBidi"/>
          <w:sz w:val="24"/>
          <w:szCs w:val="24"/>
        </w:rPr>
        <w:t>9</w:t>
      </w:r>
      <w:r w:rsidR="00C833D1" w:rsidRPr="007641F2">
        <w:rPr>
          <w:rFonts w:asciiTheme="majorBidi" w:eastAsia="Calibri" w:hAnsiTheme="majorBidi" w:cstheme="majorBidi"/>
          <w:sz w:val="24"/>
          <w:szCs w:val="24"/>
        </w:rPr>
        <w:t xml:space="preserve"> priede pateiktą informaciją</w:t>
      </w:r>
      <w:r w:rsidRPr="007641F2">
        <w:rPr>
          <w:rFonts w:asciiTheme="majorBidi" w:eastAsia="Calibri" w:hAnsiTheme="majorBidi" w:cstheme="majorBidi"/>
          <w:sz w:val="24"/>
          <w:szCs w:val="24"/>
        </w:rPr>
        <w:t>.</w:t>
      </w:r>
    </w:p>
    <w:p w14:paraId="605A547B" w14:textId="6EBBAB65"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SOC apie kitus kibernetinius incidentus, neatitinkančius šio </w:t>
      </w:r>
      <w:r w:rsidR="00B00E66" w:rsidRPr="007641F2">
        <w:rPr>
          <w:rFonts w:asciiTheme="majorBidi" w:eastAsia="Calibri" w:hAnsiTheme="majorBidi" w:cstheme="majorBidi"/>
          <w:sz w:val="24"/>
          <w:szCs w:val="24"/>
        </w:rPr>
        <w:t>Tvarkos aprašo</w:t>
      </w:r>
      <w:r w:rsidRPr="007641F2">
        <w:rPr>
          <w:rFonts w:asciiTheme="majorBidi" w:eastAsia="Calibri" w:hAnsiTheme="majorBidi" w:cstheme="majorBidi"/>
          <w:sz w:val="24"/>
          <w:szCs w:val="24"/>
        </w:rPr>
        <w:t xml:space="preserve"> </w:t>
      </w:r>
      <w:r w:rsidR="00121463" w:rsidRPr="007641F2">
        <w:rPr>
          <w:rFonts w:asciiTheme="majorBidi" w:eastAsia="Calibri" w:hAnsiTheme="majorBidi" w:cstheme="majorBidi"/>
          <w:sz w:val="24"/>
          <w:szCs w:val="24"/>
        </w:rPr>
        <w:t>77</w:t>
      </w:r>
      <w:r w:rsidRPr="007641F2">
        <w:rPr>
          <w:rFonts w:asciiTheme="majorBidi" w:eastAsia="Calibri" w:hAnsiTheme="majorBidi" w:cstheme="majorBidi"/>
          <w:sz w:val="24"/>
          <w:szCs w:val="24"/>
        </w:rPr>
        <w:t xml:space="preserve"> punkto nuostatų (toliau – nedidelis kibernetinis incidentas), NKSC informuoja pateikdamas:</w:t>
      </w:r>
    </w:p>
    <w:p w14:paraId="0467D538" w14:textId="49277584"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nedelsdamas, bet ne vėliau kaip per 72 valandas nuo sužinojimo apie kibernetinį incidentą momento, pranešimą apie nedidelį kibernetinį incidentą, jame nurodydamas </w:t>
      </w:r>
      <w:r w:rsidR="00B00E66" w:rsidRPr="007641F2">
        <w:rPr>
          <w:rFonts w:asciiTheme="majorBidi" w:hAnsiTheme="majorBidi" w:cstheme="majorBidi"/>
          <w:bCs/>
          <w:sz w:val="24"/>
          <w:szCs w:val="24"/>
        </w:rPr>
        <w:t>šio tvarkos aprašo</w:t>
      </w:r>
      <w:r w:rsidRPr="007641F2">
        <w:rPr>
          <w:rFonts w:asciiTheme="majorBidi" w:hAnsiTheme="majorBidi" w:cstheme="majorBidi"/>
          <w:bCs/>
          <w:sz w:val="24"/>
          <w:szCs w:val="24"/>
        </w:rPr>
        <w:t xml:space="preserve"> </w:t>
      </w:r>
      <w:r w:rsidR="00121463" w:rsidRPr="007641F2">
        <w:rPr>
          <w:rFonts w:asciiTheme="majorBidi" w:hAnsiTheme="majorBidi" w:cstheme="majorBidi"/>
          <w:bCs/>
          <w:sz w:val="24"/>
          <w:szCs w:val="24"/>
        </w:rPr>
        <w:t>77</w:t>
      </w:r>
      <w:r w:rsidRPr="007641F2">
        <w:rPr>
          <w:rFonts w:asciiTheme="majorBidi" w:hAnsiTheme="majorBidi" w:cstheme="majorBidi"/>
          <w:bCs/>
          <w:sz w:val="24"/>
          <w:szCs w:val="24"/>
        </w:rPr>
        <w:t>.2 punkte nurodytą informaciją;</w:t>
      </w:r>
    </w:p>
    <w:p w14:paraId="1E6B735A" w14:textId="056449BC"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per vieną mėnesį nuo pranešimo apie kibernetinį incidentą registravimo dienos galutinę ataskaitą apie nedidelį kibernetinį incidentą, joje pateikdamas </w:t>
      </w:r>
      <w:r w:rsidR="00B00E66" w:rsidRPr="007641F2">
        <w:rPr>
          <w:rFonts w:asciiTheme="majorBidi" w:hAnsiTheme="majorBidi" w:cstheme="majorBidi"/>
          <w:bCs/>
          <w:sz w:val="24"/>
          <w:szCs w:val="24"/>
        </w:rPr>
        <w:t>šio Tvarkos aprašo</w:t>
      </w:r>
      <w:r w:rsidRPr="007641F2">
        <w:rPr>
          <w:rFonts w:asciiTheme="majorBidi" w:hAnsiTheme="majorBidi" w:cstheme="majorBidi"/>
          <w:bCs/>
          <w:sz w:val="24"/>
          <w:szCs w:val="24"/>
        </w:rPr>
        <w:t xml:space="preserve"> </w:t>
      </w:r>
      <w:r w:rsidR="00121463" w:rsidRPr="007641F2">
        <w:rPr>
          <w:rFonts w:asciiTheme="majorBidi" w:hAnsiTheme="majorBidi" w:cstheme="majorBidi"/>
          <w:bCs/>
          <w:sz w:val="24"/>
          <w:szCs w:val="24"/>
        </w:rPr>
        <w:t>77</w:t>
      </w:r>
      <w:r w:rsidRPr="007641F2">
        <w:rPr>
          <w:rFonts w:asciiTheme="majorBidi" w:hAnsiTheme="majorBidi" w:cstheme="majorBidi"/>
          <w:bCs/>
          <w:sz w:val="24"/>
          <w:szCs w:val="24"/>
        </w:rPr>
        <w:t>.4 punkte nurodytą informaciją. Galutinė ataskaita apie nedidelį kibernetinį incidentą neteikiama, jei pranešime apie kibernetinį incidentą pateikta visa galutinės ataskaitos informacija.</w:t>
      </w:r>
    </w:p>
    <w:p w14:paraId="1B350B67" w14:textId="7913C8F3"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Jei </w:t>
      </w:r>
      <w:r w:rsidR="00B00E66" w:rsidRPr="007641F2">
        <w:rPr>
          <w:rFonts w:asciiTheme="majorBidi" w:eastAsia="Calibri" w:hAnsiTheme="majorBidi" w:cstheme="majorBidi"/>
          <w:sz w:val="24"/>
          <w:szCs w:val="24"/>
        </w:rPr>
        <w:t>LAR</w:t>
      </w:r>
      <w:r w:rsidRPr="007641F2">
        <w:rPr>
          <w:rFonts w:asciiTheme="majorBidi" w:eastAsia="Calibri" w:hAnsiTheme="majorBidi" w:cstheme="majorBidi"/>
          <w:sz w:val="24"/>
          <w:szCs w:val="24"/>
        </w:rPr>
        <w:t xml:space="preserve"> patyrė kelis vos neįvykusius incidentus (t. y., incidentus, kuriuos pavyko užkardyti), SOC apie juos savanoriškai gali pranešti NKSC.</w:t>
      </w:r>
    </w:p>
    <w:p w14:paraId="5D0341BD" w14:textId="707BCA6C" w:rsidR="0019732A" w:rsidRPr="007641F2" w:rsidRDefault="0019732A" w:rsidP="00C17380">
      <w:pPr>
        <w:numPr>
          <w:ilvl w:val="0"/>
          <w:numId w:val="53"/>
        </w:numPr>
        <w:tabs>
          <w:tab w:val="left" w:pos="851"/>
          <w:tab w:val="left" w:pos="993"/>
          <w:tab w:val="left" w:pos="1134"/>
        </w:tabs>
        <w:spacing w:after="0"/>
        <w:ind w:left="0" w:firstLine="567"/>
        <w:jc w:val="both"/>
        <w:rPr>
          <w:rFonts w:asciiTheme="majorBidi" w:eastAsia="Calibri" w:hAnsiTheme="majorBidi" w:cstheme="majorBidi"/>
          <w:sz w:val="24"/>
          <w:szCs w:val="24"/>
        </w:rPr>
      </w:pPr>
      <w:r w:rsidRPr="007641F2">
        <w:rPr>
          <w:rFonts w:asciiTheme="majorBidi" w:eastAsia="Calibri" w:hAnsiTheme="majorBidi" w:cstheme="majorBidi"/>
          <w:sz w:val="24"/>
          <w:szCs w:val="24"/>
        </w:rPr>
        <w:t xml:space="preserve">Jei kibernetinis incidentas tęsiasi ilgiau nei vieną mėnesį, </w:t>
      </w:r>
      <w:r w:rsidR="00121463" w:rsidRPr="007641F2">
        <w:rPr>
          <w:rFonts w:asciiTheme="majorBidi" w:eastAsia="Calibri" w:hAnsiTheme="majorBidi" w:cstheme="majorBidi"/>
          <w:sz w:val="24"/>
          <w:szCs w:val="24"/>
        </w:rPr>
        <w:t>LAR</w:t>
      </w:r>
      <w:r w:rsidRPr="007641F2">
        <w:rPr>
          <w:rFonts w:asciiTheme="majorBidi" w:eastAsia="Calibri" w:hAnsiTheme="majorBidi" w:cstheme="majorBidi"/>
          <w:sz w:val="24"/>
          <w:szCs w:val="24"/>
        </w:rPr>
        <w:t xml:space="preserve"> kas mėnesį atnaujina </w:t>
      </w:r>
      <w:r w:rsidR="00B00E66" w:rsidRPr="007641F2">
        <w:rPr>
          <w:rFonts w:asciiTheme="majorBidi" w:eastAsia="Calibri" w:hAnsiTheme="majorBidi" w:cstheme="majorBidi"/>
          <w:sz w:val="24"/>
          <w:szCs w:val="24"/>
        </w:rPr>
        <w:t>šio Tvarkos aprašo</w:t>
      </w:r>
      <w:r w:rsidRPr="007641F2">
        <w:rPr>
          <w:rFonts w:asciiTheme="majorBidi" w:eastAsia="Calibri" w:hAnsiTheme="majorBidi" w:cstheme="majorBidi"/>
          <w:sz w:val="24"/>
          <w:szCs w:val="24"/>
        </w:rPr>
        <w:t xml:space="preserve"> </w:t>
      </w:r>
      <w:r w:rsidR="00121463" w:rsidRPr="007641F2">
        <w:rPr>
          <w:rFonts w:asciiTheme="majorBidi" w:eastAsia="Calibri" w:hAnsiTheme="majorBidi" w:cstheme="majorBidi"/>
          <w:sz w:val="24"/>
          <w:szCs w:val="24"/>
        </w:rPr>
        <w:t>77</w:t>
      </w:r>
      <w:r w:rsidRPr="007641F2">
        <w:rPr>
          <w:rFonts w:asciiTheme="majorBidi" w:eastAsia="Calibri" w:hAnsiTheme="majorBidi" w:cstheme="majorBidi"/>
          <w:sz w:val="24"/>
          <w:szCs w:val="24"/>
        </w:rPr>
        <w:t>.2 punkte nurodytą informaciją.</w:t>
      </w:r>
    </w:p>
    <w:p w14:paraId="60FDC8E6" w14:textId="13A03B20" w:rsidR="0019732A" w:rsidRPr="007641F2" w:rsidRDefault="0019732A" w:rsidP="00C17380">
      <w:pPr>
        <w:numPr>
          <w:ilvl w:val="0"/>
          <w:numId w:val="53"/>
        </w:numPr>
        <w:tabs>
          <w:tab w:val="left" w:pos="993"/>
          <w:tab w:val="left" w:pos="1134"/>
          <w:tab w:val="left" w:pos="4111"/>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SOC teikdamas NKSC informaciją apie </w:t>
      </w:r>
      <w:r w:rsidR="00B00E66" w:rsidRPr="007641F2">
        <w:rPr>
          <w:rFonts w:asciiTheme="majorBidi" w:hAnsiTheme="majorBidi" w:cstheme="majorBidi"/>
          <w:bCs/>
          <w:sz w:val="24"/>
          <w:szCs w:val="24"/>
        </w:rPr>
        <w:t xml:space="preserve">nedidelio </w:t>
      </w:r>
      <w:r w:rsidRPr="007641F2">
        <w:rPr>
          <w:rFonts w:asciiTheme="majorBidi" w:hAnsiTheme="majorBidi" w:cstheme="majorBidi"/>
          <w:bCs/>
          <w:sz w:val="24"/>
          <w:szCs w:val="24"/>
        </w:rPr>
        <w:t>kibernetinio incidento pradinį vertinimą, įvardija</w:t>
      </w:r>
      <w:r w:rsidR="00B00E66" w:rsidRPr="007641F2">
        <w:rPr>
          <w:rFonts w:asciiTheme="majorBidi" w:hAnsiTheme="majorBidi" w:cstheme="majorBidi"/>
          <w:bCs/>
          <w:sz w:val="24"/>
          <w:szCs w:val="24"/>
        </w:rPr>
        <w:t xml:space="preserve"> šio Tvarkos aprašo </w:t>
      </w:r>
      <w:r w:rsidR="00121463" w:rsidRPr="007641F2">
        <w:rPr>
          <w:rFonts w:asciiTheme="majorBidi" w:hAnsiTheme="majorBidi" w:cstheme="majorBidi"/>
          <w:bCs/>
          <w:sz w:val="24"/>
          <w:szCs w:val="24"/>
        </w:rPr>
        <w:t>77</w:t>
      </w:r>
      <w:r w:rsidR="00B00E66" w:rsidRPr="007641F2">
        <w:rPr>
          <w:rFonts w:asciiTheme="majorBidi" w:hAnsiTheme="majorBidi" w:cstheme="majorBidi"/>
          <w:bCs/>
          <w:sz w:val="24"/>
          <w:szCs w:val="24"/>
        </w:rPr>
        <w:t>.1.1–</w:t>
      </w:r>
      <w:r w:rsidR="00121463" w:rsidRPr="007641F2">
        <w:rPr>
          <w:rFonts w:asciiTheme="majorBidi" w:hAnsiTheme="majorBidi" w:cstheme="majorBidi"/>
          <w:bCs/>
          <w:sz w:val="24"/>
          <w:szCs w:val="24"/>
        </w:rPr>
        <w:t>77</w:t>
      </w:r>
      <w:r w:rsidR="00B00E66" w:rsidRPr="007641F2">
        <w:rPr>
          <w:rFonts w:asciiTheme="majorBidi" w:hAnsiTheme="majorBidi" w:cstheme="majorBidi"/>
          <w:bCs/>
          <w:sz w:val="24"/>
          <w:szCs w:val="24"/>
        </w:rPr>
        <w:t>.1.6 punktuose nurodytą informaciją.</w:t>
      </w:r>
    </w:p>
    <w:p w14:paraId="5883CF8D" w14:textId="77777777" w:rsidR="0019732A" w:rsidRPr="007641F2" w:rsidRDefault="0019732A" w:rsidP="00C17380">
      <w:pPr>
        <w:numPr>
          <w:ilvl w:val="0"/>
          <w:numId w:val="53"/>
        </w:numPr>
        <w:tabs>
          <w:tab w:val="left" w:pos="993"/>
          <w:tab w:val="left" w:pos="1134"/>
          <w:tab w:val="left" w:pos="4111"/>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lastRenderedPageBreak/>
        <w:t>SOC renka ir saugo įrodymus, susijusius su kibernetinio incidento nustatymu ir tyrimu. Įrodymai apima, bet neapsiriboja:</w:t>
      </w:r>
    </w:p>
    <w:p w14:paraId="53BE364E" w14:textId="77777777"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kompiuterio kietojo disko (angl. </w:t>
      </w:r>
      <w:proofErr w:type="spellStart"/>
      <w:r w:rsidRPr="007641F2">
        <w:rPr>
          <w:rFonts w:asciiTheme="majorBidi" w:hAnsiTheme="majorBidi" w:cstheme="majorBidi"/>
          <w:bCs/>
          <w:i/>
          <w:iCs/>
          <w:sz w:val="24"/>
          <w:szCs w:val="24"/>
        </w:rPr>
        <w:t>hard</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disk</w:t>
      </w:r>
      <w:proofErr w:type="spellEnd"/>
      <w:r w:rsidRPr="007641F2">
        <w:rPr>
          <w:rFonts w:asciiTheme="majorBidi" w:hAnsiTheme="majorBidi" w:cstheme="majorBidi"/>
          <w:bCs/>
          <w:sz w:val="24"/>
          <w:szCs w:val="24"/>
        </w:rPr>
        <w:t>) atvaizdus;</w:t>
      </w:r>
    </w:p>
    <w:p w14:paraId="43361F42" w14:textId="77777777"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kompiuterio operatyviosios (darbinės) atminties (angl. </w:t>
      </w:r>
      <w:r w:rsidRPr="007641F2">
        <w:rPr>
          <w:rFonts w:asciiTheme="majorBidi" w:hAnsiTheme="majorBidi" w:cstheme="majorBidi"/>
          <w:bCs/>
          <w:i/>
          <w:iCs/>
          <w:sz w:val="24"/>
          <w:szCs w:val="24"/>
        </w:rPr>
        <w:t>RAM</w:t>
      </w:r>
      <w:r w:rsidRPr="007641F2">
        <w:rPr>
          <w:rFonts w:asciiTheme="majorBidi" w:hAnsiTheme="majorBidi" w:cstheme="majorBidi"/>
          <w:bCs/>
          <w:sz w:val="24"/>
          <w:szCs w:val="24"/>
        </w:rPr>
        <w:t>) atvaizdus;</w:t>
      </w:r>
    </w:p>
    <w:p w14:paraId="0E5A076A" w14:textId="77777777"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ekrano vaizdus (angl. </w:t>
      </w:r>
      <w:proofErr w:type="spellStart"/>
      <w:r w:rsidRPr="007641F2">
        <w:rPr>
          <w:rFonts w:asciiTheme="majorBidi" w:hAnsiTheme="majorBidi" w:cstheme="majorBidi"/>
          <w:bCs/>
          <w:i/>
          <w:iCs/>
          <w:sz w:val="24"/>
          <w:szCs w:val="24"/>
        </w:rPr>
        <w:t>Screenshots</w:t>
      </w:r>
      <w:proofErr w:type="spellEnd"/>
      <w:r w:rsidRPr="007641F2">
        <w:rPr>
          <w:rFonts w:asciiTheme="majorBidi" w:hAnsiTheme="majorBidi" w:cstheme="majorBidi"/>
          <w:bCs/>
          <w:sz w:val="24"/>
          <w:szCs w:val="24"/>
        </w:rPr>
        <w:t>);</w:t>
      </w:r>
    </w:p>
    <w:p w14:paraId="2EDB1838" w14:textId="77777777"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žurnalinius įrašus (angl. </w:t>
      </w:r>
      <w:proofErr w:type="spellStart"/>
      <w:r w:rsidRPr="007641F2">
        <w:rPr>
          <w:rFonts w:asciiTheme="majorBidi" w:hAnsiTheme="majorBidi" w:cstheme="majorBidi"/>
          <w:bCs/>
          <w:i/>
          <w:iCs/>
          <w:sz w:val="24"/>
          <w:szCs w:val="24"/>
        </w:rPr>
        <w:t>Logs</w:t>
      </w:r>
      <w:proofErr w:type="spellEnd"/>
      <w:r w:rsidRPr="007641F2">
        <w:rPr>
          <w:rFonts w:asciiTheme="majorBidi" w:hAnsiTheme="majorBidi" w:cstheme="majorBidi"/>
          <w:bCs/>
          <w:sz w:val="24"/>
          <w:szCs w:val="24"/>
        </w:rPr>
        <w:t>);</w:t>
      </w:r>
    </w:p>
    <w:p w14:paraId="263CE45A" w14:textId="77777777"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situaciją paaiškinančius tekstinius komentarus;</w:t>
      </w:r>
    </w:p>
    <w:p w14:paraId="09111987" w14:textId="77777777"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interneto nuorodas;</w:t>
      </w:r>
    </w:p>
    <w:p w14:paraId="700D18CC" w14:textId="77777777"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tinklo srauto failus (duomenų paketus);</w:t>
      </w:r>
    </w:p>
    <w:p w14:paraId="417D3243" w14:textId="77777777"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paveiktų sistemų </w:t>
      </w:r>
      <w:proofErr w:type="spellStart"/>
      <w:r w:rsidRPr="007641F2">
        <w:rPr>
          <w:rFonts w:asciiTheme="majorBidi" w:hAnsiTheme="majorBidi" w:cstheme="majorBidi"/>
          <w:bCs/>
          <w:sz w:val="24"/>
          <w:szCs w:val="24"/>
        </w:rPr>
        <w:t>konfigūracinius</w:t>
      </w:r>
      <w:proofErr w:type="spellEnd"/>
      <w:r w:rsidRPr="007641F2">
        <w:rPr>
          <w:rFonts w:asciiTheme="majorBidi" w:hAnsiTheme="majorBidi" w:cstheme="majorBidi"/>
          <w:bCs/>
          <w:sz w:val="24"/>
          <w:szCs w:val="24"/>
        </w:rPr>
        <w:t xml:space="preserve"> failus;</w:t>
      </w:r>
    </w:p>
    <w:p w14:paraId="7AFDFA65" w14:textId="77777777" w:rsidR="0019732A" w:rsidRPr="007641F2" w:rsidRDefault="0019732A" w:rsidP="00C17380">
      <w:pPr>
        <w:numPr>
          <w:ilvl w:val="1"/>
          <w:numId w:val="53"/>
        </w:numPr>
        <w:tabs>
          <w:tab w:val="left" w:pos="993"/>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kitus failus (pvz., įvairių šalių nacionalinių reagavimo į kompiuterinio saugumo incidentus grupių ataskaitas apie tam tikrus tarpvalstybinius incidentus).</w:t>
      </w:r>
    </w:p>
    <w:p w14:paraId="7C7BEE85" w14:textId="77777777" w:rsidR="0019732A" w:rsidRPr="007641F2" w:rsidRDefault="0019732A" w:rsidP="00C17380">
      <w:pPr>
        <w:numPr>
          <w:ilvl w:val="0"/>
          <w:numId w:val="53"/>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Įrodymai, susiję su kibernetiniu incidentu, turi būti apsaugoti nuo pažeidimo, praradimo, nesankcionuoto pakeitimo ar sunaikinimo.</w:t>
      </w:r>
    </w:p>
    <w:p w14:paraId="397A7202" w14:textId="36D204C2" w:rsidR="0019732A" w:rsidRPr="007641F2" w:rsidRDefault="0019732A" w:rsidP="00C17380">
      <w:pPr>
        <w:numPr>
          <w:ilvl w:val="0"/>
          <w:numId w:val="53"/>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Kibernetinio incidento valdymo metu įgytos žinios ir patirtis turi būti dokumentuojama. Turi būti vykdoma analizė, nustatant, kas incidento valdymo metu buvo padaryta tinkamai, o kas – netinkamai. Jei kibernetinis incidentas įvyko dėl saugumo spragos, spraga turi būti pašalinta pagal </w:t>
      </w:r>
      <w:r w:rsidR="00121463" w:rsidRPr="007641F2">
        <w:rPr>
          <w:rFonts w:asciiTheme="majorBidi" w:hAnsiTheme="majorBidi" w:cstheme="majorBidi"/>
          <w:bCs/>
          <w:sz w:val="24"/>
          <w:szCs w:val="24"/>
        </w:rPr>
        <w:t>šio Tvarkos aprašo nuostatas</w:t>
      </w:r>
      <w:r w:rsidRPr="007641F2">
        <w:rPr>
          <w:rFonts w:asciiTheme="majorBidi" w:hAnsiTheme="majorBidi" w:cstheme="majorBidi"/>
          <w:bCs/>
          <w:sz w:val="24"/>
          <w:szCs w:val="24"/>
        </w:rPr>
        <w:t xml:space="preserve">. </w:t>
      </w:r>
    </w:p>
    <w:p w14:paraId="29747CC9" w14:textId="7107F4E2" w:rsidR="0019732A" w:rsidRPr="007641F2" w:rsidRDefault="0019732A" w:rsidP="00C17380">
      <w:pPr>
        <w:numPr>
          <w:ilvl w:val="0"/>
          <w:numId w:val="53"/>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Kibernetinių incidentų valdymas yra stebimas ir vertinamas pagal Kibernetinio saugumo valdymo veiksmingumo stebėsenos ir vertinimo tvarką.</w:t>
      </w:r>
    </w:p>
    <w:p w14:paraId="74E3FE7D" w14:textId="77777777" w:rsidR="0019732A" w:rsidRPr="007641F2" w:rsidRDefault="0019732A" w:rsidP="00F3036C">
      <w:pPr>
        <w:tabs>
          <w:tab w:val="left" w:pos="993"/>
          <w:tab w:val="left" w:pos="1134"/>
        </w:tabs>
        <w:spacing w:after="0"/>
        <w:ind w:firstLine="567"/>
        <w:jc w:val="center"/>
        <w:rPr>
          <w:rFonts w:asciiTheme="majorBidi" w:eastAsia="Times New Roman" w:hAnsiTheme="majorBidi" w:cstheme="majorBidi"/>
          <w:sz w:val="24"/>
          <w:szCs w:val="24"/>
          <w:lang w:eastAsia="lt-LT" w:bidi="lt-LT"/>
        </w:rPr>
      </w:pPr>
    </w:p>
    <w:p w14:paraId="2A04892E" w14:textId="09BF7EC7" w:rsidR="00214FB5" w:rsidRPr="007641F2" w:rsidRDefault="00214FB5" w:rsidP="00F3036C">
      <w:pPr>
        <w:widowControl w:val="0"/>
        <w:spacing w:after="0"/>
        <w:jc w:val="center"/>
        <w:rPr>
          <w:rFonts w:asciiTheme="majorBidi" w:eastAsia="Times New Roman" w:hAnsiTheme="majorBidi" w:cstheme="majorBidi"/>
          <w:b/>
          <w:sz w:val="24"/>
          <w:szCs w:val="24"/>
          <w:lang w:eastAsia="lt-LT" w:bidi="lt-LT"/>
        </w:rPr>
      </w:pPr>
      <w:r w:rsidRPr="007641F2">
        <w:rPr>
          <w:rFonts w:asciiTheme="majorBidi" w:eastAsia="Times New Roman" w:hAnsiTheme="majorBidi" w:cstheme="majorBidi"/>
          <w:b/>
          <w:sz w:val="24"/>
          <w:szCs w:val="24"/>
          <w:lang w:eastAsia="lt-LT" w:bidi="lt-LT"/>
        </w:rPr>
        <w:t>V SKYRIUS</w:t>
      </w:r>
    </w:p>
    <w:p w14:paraId="0B0F807B" w14:textId="4C93FB28" w:rsidR="00214FB5" w:rsidRPr="007641F2" w:rsidRDefault="00214FB5" w:rsidP="00F3036C">
      <w:pPr>
        <w:widowControl w:val="0"/>
        <w:spacing w:after="0"/>
        <w:jc w:val="center"/>
        <w:rPr>
          <w:rFonts w:asciiTheme="majorBidi" w:eastAsia="Times New Roman" w:hAnsiTheme="majorBidi" w:cstheme="majorBidi"/>
          <w:b/>
          <w:sz w:val="24"/>
          <w:szCs w:val="24"/>
          <w:lang w:eastAsia="lt-LT" w:bidi="lt-LT"/>
        </w:rPr>
      </w:pPr>
      <w:r w:rsidRPr="007641F2">
        <w:rPr>
          <w:rFonts w:asciiTheme="majorBidi" w:eastAsia="Times New Roman" w:hAnsiTheme="majorBidi" w:cstheme="majorBidi"/>
          <w:b/>
          <w:sz w:val="24"/>
          <w:szCs w:val="24"/>
          <w:lang w:eastAsia="lt-LT" w:bidi="lt-LT"/>
        </w:rPr>
        <w:t>ŽURNALINIŲ ĮRAŠŲ NAUDOJIMAS IR VALDYMAS</w:t>
      </w:r>
    </w:p>
    <w:p w14:paraId="6CC0AF32" w14:textId="77777777" w:rsidR="00214FB5" w:rsidRPr="007641F2" w:rsidRDefault="00214FB5" w:rsidP="00F3036C">
      <w:pPr>
        <w:widowControl w:val="0"/>
        <w:tabs>
          <w:tab w:val="left" w:pos="993"/>
        </w:tabs>
        <w:spacing w:after="0"/>
        <w:ind w:left="567" w:right="23"/>
        <w:jc w:val="both"/>
        <w:rPr>
          <w:rFonts w:asciiTheme="majorBidi" w:eastAsia="Calibri" w:hAnsiTheme="majorBidi" w:cstheme="majorBidi"/>
          <w:sz w:val="24"/>
          <w:szCs w:val="24"/>
        </w:rPr>
      </w:pPr>
    </w:p>
    <w:p w14:paraId="5F799DB6" w14:textId="1522F774" w:rsidR="00214FB5" w:rsidRPr="007641F2" w:rsidRDefault="00214FB5" w:rsidP="00C17380">
      <w:pPr>
        <w:pStyle w:val="ListParagraph"/>
        <w:widowControl w:val="0"/>
        <w:numPr>
          <w:ilvl w:val="0"/>
          <w:numId w:val="53"/>
        </w:numPr>
        <w:tabs>
          <w:tab w:val="left" w:pos="993"/>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Calibri" w:hAnsiTheme="majorBidi" w:cstheme="majorBidi"/>
          <w:sz w:val="24"/>
          <w:szCs w:val="24"/>
        </w:rPr>
        <w:t>LAR</w:t>
      </w:r>
      <w:r w:rsidRPr="007641F2">
        <w:rPr>
          <w:rFonts w:asciiTheme="majorBidi" w:eastAsia="Times New Roman" w:hAnsiTheme="majorBidi" w:cstheme="majorBidi"/>
          <w:sz w:val="24"/>
          <w:szCs w:val="24"/>
          <w:lang w:eastAsia="lt-LT" w:bidi="lt-LT"/>
        </w:rPr>
        <w:t xml:space="preserve"> žurnalinius įrašus renka, analizuoja ir naudoja TIS veiksnumo, jų naudotojų ir administratorių veiksmų auditui ir kontrolei bei kibernetinių incidentų tyrimui, siekiant:</w:t>
      </w:r>
    </w:p>
    <w:p w14:paraId="57A4353E" w14:textId="77777777" w:rsidR="00214FB5" w:rsidRPr="007641F2" w:rsidRDefault="00214FB5" w:rsidP="00C17380">
      <w:pPr>
        <w:widowControl w:val="0"/>
        <w:numPr>
          <w:ilvl w:val="1"/>
          <w:numId w:val="53"/>
        </w:numPr>
        <w:tabs>
          <w:tab w:val="left" w:pos="993"/>
          <w:tab w:val="left" w:pos="1276"/>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nustatyti (atsekti) neteisėtus ar neleistinus veiksmus, atliekamus TIS (pvz., įvykus kibernetiniam incidentui, kai būtina ištirti jo atsiradimo priežastis);</w:t>
      </w:r>
    </w:p>
    <w:p w14:paraId="519B7B77" w14:textId="77777777" w:rsidR="00214FB5" w:rsidRPr="007641F2" w:rsidRDefault="00214FB5" w:rsidP="00C17380">
      <w:pPr>
        <w:widowControl w:val="0"/>
        <w:numPr>
          <w:ilvl w:val="1"/>
          <w:numId w:val="53"/>
        </w:numPr>
        <w:tabs>
          <w:tab w:val="left" w:pos="993"/>
          <w:tab w:val="left" w:pos="1276"/>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fiksuoti TIS kylančias grėsmes ir gedimus;</w:t>
      </w:r>
    </w:p>
    <w:p w14:paraId="54DC6C4E" w14:textId="77777777" w:rsidR="00214FB5" w:rsidRPr="007641F2" w:rsidRDefault="00214FB5" w:rsidP="00C17380">
      <w:pPr>
        <w:widowControl w:val="0"/>
        <w:numPr>
          <w:ilvl w:val="1"/>
          <w:numId w:val="53"/>
        </w:numPr>
        <w:tabs>
          <w:tab w:val="left" w:pos="993"/>
          <w:tab w:val="left" w:pos="1276"/>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išsaugoti techninės ir programinės įrangos klaidų pranešimus;</w:t>
      </w:r>
    </w:p>
    <w:p w14:paraId="2733D1A4" w14:textId="77777777" w:rsidR="00214FB5" w:rsidRPr="007641F2" w:rsidRDefault="00214FB5" w:rsidP="00C17380">
      <w:pPr>
        <w:widowControl w:val="0"/>
        <w:numPr>
          <w:ilvl w:val="1"/>
          <w:numId w:val="53"/>
        </w:numPr>
        <w:tabs>
          <w:tab w:val="left" w:pos="993"/>
          <w:tab w:val="left" w:pos="1276"/>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atitikti Lietuvos Respublikos teisės aktus, reglamentuojančius kibernetinį saugumą;</w:t>
      </w:r>
    </w:p>
    <w:p w14:paraId="09FE4A3C" w14:textId="77777777" w:rsidR="00214FB5" w:rsidRPr="007641F2" w:rsidRDefault="00214FB5" w:rsidP="00C17380">
      <w:pPr>
        <w:widowControl w:val="0"/>
        <w:numPr>
          <w:ilvl w:val="1"/>
          <w:numId w:val="53"/>
        </w:numPr>
        <w:tabs>
          <w:tab w:val="left" w:pos="993"/>
          <w:tab w:val="left" w:pos="1276"/>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analizuoti žurnalinių įrašų duomenis, siekiant sumažinti kibernetinių incidentų įvykio tikimybę; </w:t>
      </w:r>
    </w:p>
    <w:p w14:paraId="7B72A879" w14:textId="77777777" w:rsidR="00214FB5" w:rsidRPr="007641F2" w:rsidRDefault="00214FB5" w:rsidP="00C17380">
      <w:pPr>
        <w:widowControl w:val="0"/>
        <w:numPr>
          <w:ilvl w:val="1"/>
          <w:numId w:val="53"/>
        </w:numPr>
        <w:tabs>
          <w:tab w:val="left" w:pos="993"/>
          <w:tab w:val="left" w:pos="1276"/>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laiku pastebėti kibernetines grėsmes ir vykusius kibernetinius incidentus ir asmens duomenų saugumo pažeidimus. </w:t>
      </w:r>
    </w:p>
    <w:p w14:paraId="78B63180" w14:textId="4A62FB58" w:rsidR="00214FB5" w:rsidRPr="007641F2" w:rsidRDefault="00214FB5" w:rsidP="00C17380">
      <w:pPr>
        <w:numPr>
          <w:ilvl w:val="0"/>
          <w:numId w:val="53"/>
        </w:numPr>
        <w:tabs>
          <w:tab w:val="left" w:pos="993"/>
        </w:tabs>
        <w:autoSpaceDE w:val="0"/>
        <w:autoSpaceDN w:val="0"/>
        <w:adjustRightInd w:val="0"/>
        <w:spacing w:after="0"/>
        <w:ind w:left="0" w:firstLine="567"/>
        <w:contextualSpacing/>
        <w:jc w:val="both"/>
        <w:rPr>
          <w:rFonts w:asciiTheme="majorBidi" w:eastAsia="Calibri" w:hAnsiTheme="majorBidi" w:cstheme="majorBidi"/>
          <w:bCs/>
          <w:sz w:val="24"/>
          <w:szCs w:val="24"/>
        </w:rPr>
      </w:pPr>
      <w:r w:rsidRPr="007641F2">
        <w:rPr>
          <w:rFonts w:asciiTheme="majorBidi" w:hAnsiTheme="majorBidi" w:cstheme="majorBidi"/>
          <w:bCs/>
          <w:sz w:val="24"/>
          <w:szCs w:val="24"/>
        </w:rPr>
        <w:t xml:space="preserve">Žurnaliniai įrašai yra saugomi </w:t>
      </w:r>
      <w:r w:rsidR="00357959" w:rsidRPr="007641F2">
        <w:rPr>
          <w:rFonts w:asciiTheme="majorBidi" w:hAnsiTheme="majorBidi" w:cstheme="majorBidi"/>
          <w:bCs/>
          <w:sz w:val="24"/>
          <w:szCs w:val="24"/>
        </w:rPr>
        <w:t>ne trumpiau nei 90 kalendorinių</w:t>
      </w:r>
      <w:r w:rsidRPr="007641F2">
        <w:rPr>
          <w:rFonts w:asciiTheme="majorBidi" w:hAnsiTheme="majorBidi" w:cstheme="majorBidi"/>
          <w:bCs/>
          <w:sz w:val="24"/>
          <w:szCs w:val="24"/>
        </w:rPr>
        <w:t>.</w:t>
      </w:r>
      <w:r w:rsidR="008C269E" w:rsidRPr="007641F2">
        <w:rPr>
          <w:rFonts w:asciiTheme="majorBidi" w:hAnsiTheme="majorBidi" w:cstheme="majorBidi"/>
          <w:bCs/>
          <w:sz w:val="24"/>
          <w:szCs w:val="24"/>
        </w:rPr>
        <w:t xml:space="preserve"> </w:t>
      </w:r>
      <w:r w:rsidR="008C269E" w:rsidRPr="007641F2">
        <w:rPr>
          <w:rFonts w:ascii="Times New Roman" w:hAnsi="Times New Roman"/>
          <w:color w:val="000000"/>
          <w:sz w:val="24"/>
        </w:rPr>
        <w:t>Jei žurnaliniuose įrašuose yra asmens duomenų, jų saugojimo ir sunaikinimo terminai turi būti nustatomi atsižvelgiant į 2016 m. balandžio 27 d. Europos Parlamento ir Tarybos reglamento (ES) 2016/679 dėl fizinių asmenų apsaugos tvarkant asmens duomenis ir dėl laisvo tokių duomenų judėjimo ir kuriuo panaikinama Direktyva 95/46/EB, reikalavimus.</w:t>
      </w:r>
    </w:p>
    <w:p w14:paraId="0095EBF9" w14:textId="77777777" w:rsidR="00214FB5" w:rsidRPr="007641F2" w:rsidRDefault="00214FB5" w:rsidP="00C17380">
      <w:pPr>
        <w:widowControl w:val="0"/>
        <w:numPr>
          <w:ilvl w:val="0"/>
          <w:numId w:val="53"/>
        </w:numPr>
        <w:tabs>
          <w:tab w:val="left" w:pos="993"/>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Naudojant technines ir organizacines priemones turi būti užtikrinamas žurnalinių įrašų konfidencialumas, vientisumas ir prieinamumas. Būtina užtikrinti kontrolės mechanizmus, įgalinančius identifikuoti šių principų pažeidimus. </w:t>
      </w:r>
    </w:p>
    <w:p w14:paraId="128A554D" w14:textId="3AACC1C1" w:rsidR="00214FB5" w:rsidRPr="007641F2" w:rsidRDefault="008C269E" w:rsidP="00C17380">
      <w:pPr>
        <w:widowControl w:val="0"/>
        <w:numPr>
          <w:ilvl w:val="0"/>
          <w:numId w:val="53"/>
        </w:numPr>
        <w:tabs>
          <w:tab w:val="left" w:pos="993"/>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TIS ž</w:t>
      </w:r>
      <w:r w:rsidR="00214FB5" w:rsidRPr="007641F2">
        <w:rPr>
          <w:rFonts w:asciiTheme="majorBidi" w:eastAsia="Times New Roman" w:hAnsiTheme="majorBidi" w:cstheme="majorBidi"/>
          <w:sz w:val="24"/>
          <w:szCs w:val="24"/>
          <w:lang w:eastAsia="lt-LT" w:bidi="lt-LT"/>
        </w:rPr>
        <w:t xml:space="preserve">urnalinių įrašų valdymo procesas turi užtikrinti </w:t>
      </w:r>
      <w:r w:rsidR="00065C7C" w:rsidRPr="007641F2">
        <w:rPr>
          <w:rFonts w:asciiTheme="majorBidi" w:eastAsia="Times New Roman" w:hAnsiTheme="majorBidi" w:cstheme="majorBidi"/>
          <w:sz w:val="24"/>
          <w:szCs w:val="24"/>
          <w:lang w:eastAsia="lt-LT" w:bidi="lt-LT"/>
        </w:rPr>
        <w:t>laiku atliekamą</w:t>
      </w:r>
      <w:r w:rsidR="00214FB5" w:rsidRPr="007641F2">
        <w:rPr>
          <w:rFonts w:asciiTheme="majorBidi" w:eastAsia="Times New Roman" w:hAnsiTheme="majorBidi" w:cstheme="majorBidi"/>
          <w:sz w:val="24"/>
          <w:szCs w:val="24"/>
          <w:lang w:eastAsia="lt-LT" w:bidi="lt-LT"/>
        </w:rPr>
        <w:t xml:space="preserve"> žurnalinių įrašų fiksavimą, rinkimą, analizavimą ir saugojimą. Žurnalinių įrašų valdymo procesas vykdomas pagal šio Tvarkos </w:t>
      </w:r>
      <w:r w:rsidR="00065C7C" w:rsidRPr="007641F2">
        <w:rPr>
          <w:rFonts w:asciiTheme="majorBidi" w:eastAsia="Times New Roman" w:hAnsiTheme="majorBidi" w:cstheme="majorBidi"/>
          <w:sz w:val="24"/>
          <w:szCs w:val="24"/>
          <w:lang w:eastAsia="lt-LT" w:bidi="lt-LT"/>
        </w:rPr>
        <w:t xml:space="preserve">aprašo </w:t>
      </w:r>
      <w:r w:rsidR="00E71557">
        <w:rPr>
          <w:rFonts w:asciiTheme="majorBidi" w:eastAsia="Times New Roman" w:hAnsiTheme="majorBidi" w:cstheme="majorBidi"/>
          <w:sz w:val="24"/>
          <w:szCs w:val="24"/>
          <w:lang w:eastAsia="lt-LT" w:bidi="lt-LT"/>
        </w:rPr>
        <w:t>11</w:t>
      </w:r>
      <w:r w:rsidR="00065C7C" w:rsidRPr="007641F2">
        <w:rPr>
          <w:rFonts w:asciiTheme="majorBidi" w:eastAsia="Times New Roman" w:hAnsiTheme="majorBidi" w:cstheme="majorBidi"/>
          <w:sz w:val="24"/>
          <w:szCs w:val="24"/>
          <w:lang w:eastAsia="lt-LT" w:bidi="lt-LT"/>
        </w:rPr>
        <w:t xml:space="preserve"> priede nustatytą </w:t>
      </w:r>
      <w:r w:rsidR="00214FB5" w:rsidRPr="007641F2">
        <w:rPr>
          <w:rFonts w:asciiTheme="majorBidi" w:eastAsia="Times New Roman" w:hAnsiTheme="majorBidi" w:cstheme="majorBidi"/>
          <w:sz w:val="24"/>
          <w:szCs w:val="24"/>
          <w:lang w:eastAsia="lt-LT" w:bidi="lt-LT"/>
        </w:rPr>
        <w:t>Žurnalinių įrašų valdymo matricą.</w:t>
      </w:r>
    </w:p>
    <w:p w14:paraId="5FF71408" w14:textId="6476E96B" w:rsidR="00214FB5" w:rsidRPr="007641F2" w:rsidRDefault="00214FB5" w:rsidP="00C17380">
      <w:pPr>
        <w:widowControl w:val="0"/>
        <w:numPr>
          <w:ilvl w:val="0"/>
          <w:numId w:val="53"/>
        </w:numPr>
        <w:tabs>
          <w:tab w:val="left" w:pos="993"/>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lastRenderedPageBreak/>
        <w:t xml:space="preserve">Žurnalinių įrašų surinkimas turi būti užtikrinamas nepertraukiamai, naudojant </w:t>
      </w:r>
      <w:proofErr w:type="spellStart"/>
      <w:r w:rsidR="007600BB" w:rsidRPr="007641F2">
        <w:rPr>
          <w:rFonts w:ascii="Times New Roman" w:eastAsia="Times New Roman" w:hAnsi="Times New Roman" w:cs="Times New Roman"/>
          <w:color w:val="000000"/>
          <w:sz w:val="24"/>
          <w:szCs w:val="24"/>
        </w:rPr>
        <w:t>Wazuh</w:t>
      </w:r>
      <w:proofErr w:type="spellEnd"/>
      <w:r w:rsidR="007600BB" w:rsidRPr="007641F2">
        <w:rPr>
          <w:rFonts w:ascii="Times New Roman" w:eastAsia="Times New Roman" w:hAnsi="Times New Roman" w:cs="Times New Roman"/>
          <w:color w:val="000000"/>
          <w:sz w:val="24"/>
          <w:szCs w:val="24"/>
        </w:rPr>
        <w:t xml:space="preserve"> SIEM ir </w:t>
      </w:r>
      <w:proofErr w:type="spellStart"/>
      <w:r w:rsidR="007600BB" w:rsidRPr="007641F2">
        <w:rPr>
          <w:rFonts w:ascii="Times New Roman" w:eastAsia="Times New Roman" w:hAnsi="Times New Roman" w:cs="Times New Roman"/>
          <w:color w:val="000000"/>
          <w:sz w:val="24"/>
          <w:szCs w:val="24"/>
        </w:rPr>
        <w:t>Graylog</w:t>
      </w:r>
      <w:proofErr w:type="spellEnd"/>
      <w:r w:rsidR="007600BB" w:rsidRPr="007641F2">
        <w:rPr>
          <w:rFonts w:ascii="Times New Roman" w:eastAsia="Times New Roman" w:hAnsi="Times New Roman" w:cs="Times New Roman"/>
          <w:color w:val="000000"/>
          <w:sz w:val="24"/>
          <w:szCs w:val="24"/>
        </w:rPr>
        <w:t xml:space="preserve"> žurnalų kaupimo sistemą. </w:t>
      </w:r>
    </w:p>
    <w:p w14:paraId="24C870EE" w14:textId="78C58F7E" w:rsidR="00214FB5" w:rsidRPr="007641F2" w:rsidRDefault="00214FB5" w:rsidP="00C17380">
      <w:pPr>
        <w:widowControl w:val="0"/>
        <w:numPr>
          <w:ilvl w:val="0"/>
          <w:numId w:val="53"/>
        </w:numPr>
        <w:tabs>
          <w:tab w:val="left" w:pos="993"/>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Calibri" w:hAnsiTheme="majorBidi" w:cstheme="majorBidi"/>
          <w:sz w:val="24"/>
          <w:szCs w:val="24"/>
        </w:rPr>
        <w:t>S</w:t>
      </w:r>
      <w:r w:rsidRPr="007641F2">
        <w:rPr>
          <w:rFonts w:asciiTheme="majorBidi" w:eastAsia="Times New Roman" w:hAnsiTheme="majorBidi" w:cstheme="majorBidi"/>
          <w:sz w:val="24"/>
          <w:szCs w:val="24"/>
          <w:lang w:eastAsia="lt-LT" w:bidi="lt-LT"/>
        </w:rPr>
        <w:t xml:space="preserve">OC, atsižvelgdamas į </w:t>
      </w:r>
      <w:r w:rsidR="00522D5D"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veiklos pobūdį, struktūrą ir kibernetinių grėsmių aplinką, iš surinktų žurnalinių įrašų gali parengti taisykles</w:t>
      </w:r>
      <w:r w:rsidR="00522D5D" w:rsidRPr="007641F2">
        <w:rPr>
          <w:rFonts w:asciiTheme="majorBidi" w:eastAsia="Times New Roman" w:hAnsiTheme="majorBidi" w:cstheme="majorBidi"/>
          <w:sz w:val="24"/>
          <w:szCs w:val="24"/>
          <w:lang w:eastAsia="lt-LT" w:bidi="lt-LT"/>
        </w:rPr>
        <w:t xml:space="preserve"> ir sukonfigūruoti automatinius pranešimus</w:t>
      </w:r>
      <w:r w:rsidRPr="007641F2">
        <w:rPr>
          <w:rFonts w:asciiTheme="majorBidi" w:eastAsia="Times New Roman" w:hAnsiTheme="majorBidi" w:cstheme="majorBidi"/>
          <w:sz w:val="24"/>
          <w:szCs w:val="24"/>
          <w:lang w:eastAsia="lt-LT" w:bidi="lt-LT"/>
        </w:rPr>
        <w:t xml:space="preserve"> (angl. </w:t>
      </w:r>
      <w:proofErr w:type="spellStart"/>
      <w:r w:rsidRPr="007641F2">
        <w:rPr>
          <w:rFonts w:asciiTheme="majorBidi" w:eastAsia="Times New Roman" w:hAnsiTheme="majorBidi" w:cstheme="majorBidi"/>
          <w:i/>
          <w:iCs/>
          <w:sz w:val="24"/>
          <w:szCs w:val="24"/>
          <w:lang w:eastAsia="lt-LT" w:bidi="lt-LT"/>
        </w:rPr>
        <w:t>alerts</w:t>
      </w:r>
      <w:proofErr w:type="spellEnd"/>
      <w:r w:rsidRPr="007641F2">
        <w:rPr>
          <w:rFonts w:asciiTheme="majorBidi" w:eastAsia="Times New Roman" w:hAnsiTheme="majorBidi" w:cstheme="majorBidi"/>
          <w:sz w:val="24"/>
          <w:szCs w:val="24"/>
          <w:lang w:eastAsia="lt-LT" w:bidi="lt-LT"/>
        </w:rPr>
        <w:t>), leidžianči</w:t>
      </w:r>
      <w:r w:rsidR="00522D5D" w:rsidRPr="007641F2">
        <w:rPr>
          <w:rFonts w:asciiTheme="majorBidi" w:eastAsia="Times New Roman" w:hAnsiTheme="majorBidi" w:cstheme="majorBidi"/>
          <w:sz w:val="24"/>
          <w:szCs w:val="24"/>
          <w:lang w:eastAsia="lt-LT" w:bidi="lt-LT"/>
        </w:rPr>
        <w:t>u</w:t>
      </w:r>
      <w:r w:rsidRPr="007641F2">
        <w:rPr>
          <w:rFonts w:asciiTheme="majorBidi" w:eastAsia="Times New Roman" w:hAnsiTheme="majorBidi" w:cstheme="majorBidi"/>
          <w:sz w:val="24"/>
          <w:szCs w:val="24"/>
          <w:lang w:eastAsia="lt-LT" w:bidi="lt-LT"/>
        </w:rPr>
        <w:t xml:space="preserve">s nustatyti reikšmingus nukrypimus ir galimas </w:t>
      </w:r>
      <w:r w:rsidR="00522D5D" w:rsidRPr="007641F2">
        <w:rPr>
          <w:rFonts w:asciiTheme="majorBidi" w:eastAsia="Times New Roman" w:hAnsiTheme="majorBidi" w:cstheme="majorBidi"/>
          <w:sz w:val="24"/>
          <w:szCs w:val="24"/>
          <w:lang w:eastAsia="lt-LT" w:bidi="lt-LT"/>
        </w:rPr>
        <w:t xml:space="preserve">kibernetines </w:t>
      </w:r>
      <w:r w:rsidRPr="007641F2">
        <w:rPr>
          <w:rFonts w:asciiTheme="majorBidi" w:eastAsia="Times New Roman" w:hAnsiTheme="majorBidi" w:cstheme="majorBidi"/>
          <w:sz w:val="24"/>
          <w:szCs w:val="24"/>
          <w:lang w:eastAsia="lt-LT" w:bidi="lt-LT"/>
        </w:rPr>
        <w:t>atakas, bei taikyti jų analizę realiuoju arba beveik realiuoju laiku.</w:t>
      </w:r>
    </w:p>
    <w:p w14:paraId="38A1198D" w14:textId="77777777" w:rsidR="00214FB5" w:rsidRPr="007641F2" w:rsidRDefault="00214FB5" w:rsidP="00C17380">
      <w:pPr>
        <w:widowControl w:val="0"/>
        <w:numPr>
          <w:ilvl w:val="0"/>
          <w:numId w:val="53"/>
        </w:numPr>
        <w:tabs>
          <w:tab w:val="left" w:pos="993"/>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SOC analizuoja identifikuotus įtartinus TIS žurnalinius įrašus, kuriuose fiksuojami veiksmai, pvz. neautorizuota prieiga, bandymai apeiti saugumo mechanizmus, neįprasti naudotojų ar sistemų veiklos modeliai ir kt. </w:t>
      </w:r>
    </w:p>
    <w:p w14:paraId="175E0DD1" w14:textId="77777777" w:rsidR="00214FB5" w:rsidRPr="007641F2" w:rsidRDefault="00214FB5" w:rsidP="00C17380">
      <w:pPr>
        <w:widowControl w:val="0"/>
        <w:numPr>
          <w:ilvl w:val="0"/>
          <w:numId w:val="53"/>
        </w:numPr>
        <w:tabs>
          <w:tab w:val="left" w:pos="993"/>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SOC nustato, ar fiksuotas automatinis pranešimas yra tikras (angl. </w:t>
      </w:r>
      <w:proofErr w:type="spellStart"/>
      <w:r w:rsidRPr="007641F2">
        <w:rPr>
          <w:rFonts w:asciiTheme="majorBidi" w:eastAsia="Times New Roman" w:hAnsiTheme="majorBidi" w:cstheme="majorBidi"/>
          <w:i/>
          <w:iCs/>
          <w:sz w:val="24"/>
          <w:szCs w:val="24"/>
          <w:lang w:eastAsia="lt-LT" w:bidi="lt-LT"/>
        </w:rPr>
        <w:t>true</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positive</w:t>
      </w:r>
      <w:proofErr w:type="spellEnd"/>
      <w:r w:rsidRPr="007641F2">
        <w:rPr>
          <w:rFonts w:asciiTheme="majorBidi" w:eastAsia="Times New Roman" w:hAnsiTheme="majorBidi" w:cstheme="majorBidi"/>
          <w:sz w:val="24"/>
          <w:szCs w:val="24"/>
          <w:lang w:eastAsia="lt-LT" w:bidi="lt-LT"/>
        </w:rPr>
        <w:t xml:space="preserve">), ar klaidingas (angl. </w:t>
      </w:r>
      <w:proofErr w:type="spellStart"/>
      <w:r w:rsidRPr="007641F2">
        <w:rPr>
          <w:rFonts w:asciiTheme="majorBidi" w:eastAsia="Times New Roman" w:hAnsiTheme="majorBidi" w:cstheme="majorBidi"/>
          <w:i/>
          <w:iCs/>
          <w:sz w:val="24"/>
          <w:szCs w:val="24"/>
          <w:lang w:eastAsia="lt-LT" w:bidi="lt-LT"/>
        </w:rPr>
        <w:t>false</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positive</w:t>
      </w:r>
      <w:proofErr w:type="spellEnd"/>
      <w:r w:rsidRPr="007641F2">
        <w:rPr>
          <w:rFonts w:asciiTheme="majorBidi" w:eastAsia="Times New Roman" w:hAnsiTheme="majorBidi" w:cstheme="majorBidi"/>
          <w:sz w:val="24"/>
          <w:szCs w:val="24"/>
          <w:lang w:eastAsia="lt-LT" w:bidi="lt-LT"/>
        </w:rPr>
        <w:t>).</w:t>
      </w:r>
    </w:p>
    <w:p w14:paraId="0E44CB5E" w14:textId="0333C919" w:rsidR="00214FB5" w:rsidRPr="007641F2" w:rsidRDefault="00214FB5" w:rsidP="00C17380">
      <w:pPr>
        <w:widowControl w:val="0"/>
        <w:numPr>
          <w:ilvl w:val="0"/>
          <w:numId w:val="53"/>
        </w:numPr>
        <w:tabs>
          <w:tab w:val="left" w:pos="993"/>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SOC žurnalinių įrašų </w:t>
      </w:r>
      <w:r w:rsidR="00522D5D" w:rsidRPr="007641F2">
        <w:rPr>
          <w:rFonts w:asciiTheme="majorBidi" w:eastAsia="Times New Roman" w:hAnsiTheme="majorBidi" w:cstheme="majorBidi"/>
          <w:sz w:val="24"/>
          <w:szCs w:val="24"/>
          <w:lang w:eastAsia="lt-LT" w:bidi="lt-LT"/>
        </w:rPr>
        <w:t xml:space="preserve">ir automatinių pranešimų </w:t>
      </w:r>
      <w:r w:rsidRPr="007641F2">
        <w:rPr>
          <w:rFonts w:asciiTheme="majorBidi" w:eastAsia="Times New Roman" w:hAnsiTheme="majorBidi" w:cstheme="majorBidi"/>
          <w:sz w:val="24"/>
          <w:szCs w:val="24"/>
          <w:lang w:eastAsia="lt-LT" w:bidi="lt-LT"/>
        </w:rPr>
        <w:t xml:space="preserve">analizės metu nustatęs </w:t>
      </w:r>
      <w:r w:rsidR="00522D5D" w:rsidRPr="007641F2">
        <w:rPr>
          <w:rFonts w:asciiTheme="majorBidi" w:eastAsia="Times New Roman" w:hAnsiTheme="majorBidi" w:cstheme="majorBidi"/>
          <w:sz w:val="24"/>
          <w:szCs w:val="24"/>
          <w:lang w:eastAsia="lt-LT" w:bidi="lt-LT"/>
        </w:rPr>
        <w:t xml:space="preserve">galimus kibernetinius incidentus </w:t>
      </w:r>
      <w:r w:rsidRPr="007641F2">
        <w:rPr>
          <w:rFonts w:asciiTheme="majorBidi" w:eastAsia="Times New Roman" w:hAnsiTheme="majorBidi" w:cstheme="majorBidi"/>
          <w:sz w:val="24"/>
          <w:szCs w:val="24"/>
          <w:lang w:eastAsia="lt-LT" w:bidi="lt-LT"/>
        </w:rPr>
        <w:t>atlieka jų vertinimą ir klasifikavimą pagal šias kategorijas:</w:t>
      </w:r>
    </w:p>
    <w:p w14:paraId="003A90B8" w14:textId="77777777" w:rsidR="00214FB5" w:rsidRPr="007641F2" w:rsidRDefault="00214FB5" w:rsidP="00C17380">
      <w:pPr>
        <w:widowControl w:val="0"/>
        <w:numPr>
          <w:ilvl w:val="1"/>
          <w:numId w:val="53"/>
        </w:numPr>
        <w:tabs>
          <w:tab w:val="left" w:pos="993"/>
          <w:tab w:val="left" w:pos="1276"/>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įvykis be incidento požymių;</w:t>
      </w:r>
    </w:p>
    <w:p w14:paraId="61CEA5D4" w14:textId="77777777" w:rsidR="00214FB5" w:rsidRPr="007641F2" w:rsidRDefault="00214FB5" w:rsidP="00C17380">
      <w:pPr>
        <w:widowControl w:val="0"/>
        <w:numPr>
          <w:ilvl w:val="1"/>
          <w:numId w:val="53"/>
        </w:numPr>
        <w:tabs>
          <w:tab w:val="left" w:pos="993"/>
          <w:tab w:val="left" w:pos="1276"/>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vos neįvykęs kibernetinis incidentas;</w:t>
      </w:r>
    </w:p>
    <w:p w14:paraId="4FBC9EB1" w14:textId="77777777" w:rsidR="00214FB5" w:rsidRPr="007641F2" w:rsidRDefault="00214FB5" w:rsidP="00C17380">
      <w:pPr>
        <w:widowControl w:val="0"/>
        <w:numPr>
          <w:ilvl w:val="1"/>
          <w:numId w:val="53"/>
        </w:numPr>
        <w:tabs>
          <w:tab w:val="left" w:pos="993"/>
          <w:tab w:val="left" w:pos="1276"/>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nedidelis kibernetinis incidentas;</w:t>
      </w:r>
    </w:p>
    <w:p w14:paraId="1220CB03" w14:textId="77777777" w:rsidR="00214FB5" w:rsidRPr="007641F2" w:rsidRDefault="00214FB5" w:rsidP="00C17380">
      <w:pPr>
        <w:widowControl w:val="0"/>
        <w:numPr>
          <w:ilvl w:val="1"/>
          <w:numId w:val="53"/>
        </w:numPr>
        <w:tabs>
          <w:tab w:val="left" w:pos="993"/>
          <w:tab w:val="left" w:pos="1276"/>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didelis kibernetinis incidentas.</w:t>
      </w:r>
    </w:p>
    <w:p w14:paraId="0F18FC59" w14:textId="4395B85E" w:rsidR="00214FB5" w:rsidRPr="007641F2" w:rsidRDefault="00214FB5" w:rsidP="00C17380">
      <w:pPr>
        <w:widowControl w:val="0"/>
        <w:numPr>
          <w:ilvl w:val="0"/>
          <w:numId w:val="53"/>
        </w:numPr>
        <w:tabs>
          <w:tab w:val="left" w:pos="993"/>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SOC, nustatęs šios Tvarkos </w:t>
      </w:r>
      <w:r w:rsidR="00F077B5" w:rsidRPr="007641F2">
        <w:rPr>
          <w:rFonts w:asciiTheme="majorBidi" w:eastAsia="Times New Roman" w:hAnsiTheme="majorBidi" w:cstheme="majorBidi"/>
          <w:sz w:val="24"/>
          <w:szCs w:val="24"/>
          <w:lang w:eastAsia="lt-LT" w:bidi="lt-LT"/>
        </w:rPr>
        <w:t>aprašo 96</w:t>
      </w:r>
      <w:r w:rsidRPr="007641F2">
        <w:rPr>
          <w:rFonts w:asciiTheme="majorBidi" w:eastAsia="Times New Roman" w:hAnsiTheme="majorBidi" w:cstheme="majorBidi"/>
          <w:sz w:val="24"/>
          <w:szCs w:val="24"/>
          <w:lang w:eastAsia="lt-LT" w:bidi="lt-LT"/>
        </w:rPr>
        <w:t>.2–</w:t>
      </w:r>
      <w:r w:rsidR="00F077B5" w:rsidRPr="007641F2">
        <w:rPr>
          <w:rFonts w:asciiTheme="majorBidi" w:eastAsia="Times New Roman" w:hAnsiTheme="majorBidi" w:cstheme="majorBidi"/>
          <w:sz w:val="24"/>
          <w:szCs w:val="24"/>
          <w:lang w:eastAsia="lt-LT" w:bidi="lt-LT"/>
        </w:rPr>
        <w:t>96</w:t>
      </w:r>
      <w:r w:rsidRPr="007641F2">
        <w:rPr>
          <w:rFonts w:asciiTheme="majorBidi" w:eastAsia="Times New Roman" w:hAnsiTheme="majorBidi" w:cstheme="majorBidi"/>
          <w:sz w:val="24"/>
          <w:szCs w:val="24"/>
          <w:lang w:eastAsia="lt-LT" w:bidi="lt-LT"/>
        </w:rPr>
        <w:t>.4 p</w:t>
      </w:r>
      <w:r w:rsidR="00F077B5" w:rsidRPr="007641F2">
        <w:rPr>
          <w:rFonts w:asciiTheme="majorBidi" w:eastAsia="Times New Roman" w:hAnsiTheme="majorBidi" w:cstheme="majorBidi"/>
          <w:sz w:val="24"/>
          <w:szCs w:val="24"/>
          <w:lang w:eastAsia="lt-LT" w:bidi="lt-LT"/>
        </w:rPr>
        <w:t>unktuose</w:t>
      </w:r>
      <w:r w:rsidRPr="007641F2">
        <w:rPr>
          <w:rFonts w:asciiTheme="majorBidi" w:eastAsia="Times New Roman" w:hAnsiTheme="majorBidi" w:cstheme="majorBidi"/>
          <w:sz w:val="24"/>
          <w:szCs w:val="24"/>
          <w:lang w:eastAsia="lt-LT" w:bidi="lt-LT"/>
        </w:rPr>
        <w:t xml:space="preserve"> nurodytus kibernetinius incidentus, inicijuoja jų valdymą pagal Kibernetinių incidentų valdymo planą.</w:t>
      </w:r>
    </w:p>
    <w:p w14:paraId="4C959608" w14:textId="43257706" w:rsidR="00214FB5" w:rsidRPr="007641F2" w:rsidRDefault="00214FB5" w:rsidP="00C17380">
      <w:pPr>
        <w:widowControl w:val="0"/>
        <w:numPr>
          <w:ilvl w:val="0"/>
          <w:numId w:val="53"/>
        </w:numPr>
        <w:tabs>
          <w:tab w:val="left" w:pos="993"/>
        </w:tabs>
        <w:spacing w:after="0"/>
        <w:ind w:left="0" w:right="23"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SOC šio Tvarkos </w:t>
      </w:r>
      <w:r w:rsidR="004F39AF" w:rsidRPr="007641F2">
        <w:rPr>
          <w:rFonts w:asciiTheme="majorBidi" w:eastAsia="Times New Roman" w:hAnsiTheme="majorBidi" w:cstheme="majorBidi"/>
          <w:sz w:val="24"/>
          <w:szCs w:val="24"/>
          <w:lang w:eastAsia="lt-LT" w:bidi="lt-LT"/>
        </w:rPr>
        <w:t xml:space="preserve">aprašo </w:t>
      </w:r>
      <w:r w:rsidR="00E71557">
        <w:rPr>
          <w:rFonts w:asciiTheme="majorBidi" w:eastAsia="Times New Roman" w:hAnsiTheme="majorBidi" w:cstheme="majorBidi"/>
          <w:sz w:val="24"/>
          <w:szCs w:val="24"/>
          <w:lang w:eastAsia="lt-LT" w:bidi="lt-LT"/>
        </w:rPr>
        <w:t>11</w:t>
      </w:r>
      <w:r w:rsidRPr="007641F2">
        <w:rPr>
          <w:rFonts w:asciiTheme="majorBidi" w:eastAsia="Times New Roman" w:hAnsiTheme="majorBidi" w:cstheme="majorBidi"/>
          <w:sz w:val="24"/>
          <w:szCs w:val="24"/>
          <w:lang w:eastAsia="lt-LT" w:bidi="lt-LT"/>
        </w:rPr>
        <w:t xml:space="preserve"> priede nustatytu periodiškumu kibernetinio saugumo vadovui turi pateikti žurnalinių įrašų analizės apibendrintą ataskaitą. Kibernetinio saugumo vadovas įvertinęs žurnalinių įrašų analizės apibendrintą ataskaitą ir nustatęs identifikuotas galimas grėsmes paveda saugos įgaliotiniui inicijuoti neeilinį kibernetinio saugumo rizikų vertinimą pagal </w:t>
      </w:r>
      <w:r w:rsidR="00F077B5" w:rsidRPr="007641F2">
        <w:rPr>
          <w:rFonts w:asciiTheme="majorBidi" w:eastAsia="Times New Roman" w:hAnsiTheme="majorBidi" w:cstheme="majorBidi"/>
          <w:sz w:val="24"/>
          <w:szCs w:val="24"/>
          <w:lang w:eastAsia="lt-LT" w:bidi="lt-LT"/>
        </w:rPr>
        <w:t>šio Tvarkos aprašo nuostatas</w:t>
      </w:r>
      <w:r w:rsidRPr="007641F2">
        <w:rPr>
          <w:rFonts w:asciiTheme="majorBidi" w:eastAsia="Times New Roman" w:hAnsiTheme="majorBidi" w:cstheme="majorBidi"/>
          <w:sz w:val="24"/>
          <w:szCs w:val="24"/>
          <w:lang w:eastAsia="lt-LT" w:bidi="lt-LT"/>
        </w:rPr>
        <w:t xml:space="preserve">. </w:t>
      </w:r>
    </w:p>
    <w:p w14:paraId="1811C1FD" w14:textId="77777777" w:rsidR="004F39AF" w:rsidRPr="007641F2" w:rsidRDefault="004F39AF" w:rsidP="00F3036C">
      <w:pPr>
        <w:widowControl w:val="0"/>
        <w:tabs>
          <w:tab w:val="left" w:pos="993"/>
        </w:tabs>
        <w:spacing w:after="0"/>
        <w:ind w:right="23"/>
        <w:jc w:val="center"/>
        <w:rPr>
          <w:rFonts w:asciiTheme="majorBidi" w:eastAsia="Times New Roman" w:hAnsiTheme="majorBidi" w:cstheme="majorBidi"/>
          <w:bCs/>
          <w:sz w:val="24"/>
          <w:szCs w:val="24"/>
          <w:lang w:eastAsia="lt-LT" w:bidi="lt-LT"/>
        </w:rPr>
      </w:pPr>
    </w:p>
    <w:p w14:paraId="7F4E843D" w14:textId="0AA3B98A" w:rsidR="004F39AF" w:rsidRPr="007641F2" w:rsidRDefault="0021636D" w:rsidP="00F3036C">
      <w:pPr>
        <w:widowControl w:val="0"/>
        <w:tabs>
          <w:tab w:val="left" w:pos="993"/>
        </w:tabs>
        <w:spacing w:after="0"/>
        <w:ind w:right="23"/>
        <w:jc w:val="center"/>
        <w:rPr>
          <w:rFonts w:asciiTheme="majorBidi" w:eastAsia="Times New Roman" w:hAnsiTheme="majorBidi" w:cstheme="majorBidi"/>
          <w:b/>
          <w:sz w:val="24"/>
          <w:szCs w:val="24"/>
          <w:lang w:eastAsia="lt-LT" w:bidi="lt-LT"/>
        </w:rPr>
      </w:pPr>
      <w:r w:rsidRPr="007641F2">
        <w:rPr>
          <w:rFonts w:asciiTheme="majorBidi" w:eastAsia="Times New Roman" w:hAnsiTheme="majorBidi" w:cstheme="majorBidi"/>
          <w:b/>
          <w:sz w:val="24"/>
          <w:szCs w:val="24"/>
          <w:lang w:eastAsia="lt-LT" w:bidi="lt-LT"/>
        </w:rPr>
        <w:t>VI SKYRIUS</w:t>
      </w:r>
    </w:p>
    <w:p w14:paraId="0377D327" w14:textId="3FF0811E" w:rsidR="0021636D" w:rsidRPr="007641F2" w:rsidRDefault="0021636D" w:rsidP="00F3036C">
      <w:pPr>
        <w:keepNext/>
        <w:keepLines/>
        <w:tabs>
          <w:tab w:val="left" w:pos="993"/>
        </w:tabs>
        <w:spacing w:before="240" w:after="240"/>
        <w:ind w:firstLine="567"/>
        <w:contextualSpacing/>
        <w:jc w:val="center"/>
        <w:rPr>
          <w:rFonts w:asciiTheme="majorBidi" w:eastAsia="Times New Roman" w:hAnsiTheme="majorBidi" w:cstheme="majorBidi"/>
          <w:b/>
          <w:caps/>
          <w:sz w:val="24"/>
          <w:szCs w:val="24"/>
        </w:rPr>
      </w:pPr>
      <w:r w:rsidRPr="007641F2">
        <w:rPr>
          <w:rFonts w:asciiTheme="majorBidi" w:eastAsia="Times New Roman" w:hAnsiTheme="majorBidi" w:cstheme="majorBidi"/>
          <w:b/>
          <w:caps/>
          <w:sz w:val="24"/>
          <w:szCs w:val="24"/>
        </w:rPr>
        <w:t xml:space="preserve">Tinklų ir informacinių sistemų VEIKLOS TĘSTINUMO VALDYMas </w:t>
      </w:r>
    </w:p>
    <w:p w14:paraId="065EBC6A" w14:textId="77777777" w:rsidR="0021636D" w:rsidRPr="007641F2" w:rsidRDefault="0021636D" w:rsidP="00F3036C">
      <w:pPr>
        <w:keepNext/>
        <w:keepLines/>
        <w:tabs>
          <w:tab w:val="left" w:pos="993"/>
        </w:tabs>
        <w:spacing w:before="240" w:after="240"/>
        <w:ind w:firstLine="567"/>
        <w:contextualSpacing/>
        <w:jc w:val="center"/>
        <w:rPr>
          <w:rFonts w:asciiTheme="majorBidi" w:eastAsia="Times New Roman" w:hAnsiTheme="majorBidi" w:cstheme="majorBidi"/>
          <w:sz w:val="24"/>
        </w:rPr>
      </w:pPr>
    </w:p>
    <w:p w14:paraId="26EC3A83" w14:textId="0997FEBB" w:rsidR="0021636D" w:rsidRPr="007641F2" w:rsidRDefault="00255F12" w:rsidP="00C17380">
      <w:pPr>
        <w:pStyle w:val="ListParagraph"/>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TIS veiklos tęstinumo valdymo</w:t>
      </w:r>
      <w:r w:rsidR="0021636D" w:rsidRPr="007641F2">
        <w:rPr>
          <w:rFonts w:asciiTheme="majorBidi" w:eastAsia="Times New Roman" w:hAnsiTheme="majorBidi" w:cstheme="majorBidi"/>
          <w:sz w:val="24"/>
          <w:szCs w:val="20"/>
          <w:lang w:eastAsia="lt-LT"/>
        </w:rPr>
        <w:t xml:space="preserve"> tikslas – suplanuoti ir įgyvendinti prevencines priemones, siekiant užkirsti kelią kibernetiniams incidentams ir TIS sutrikimams bei užtikrinti </w:t>
      </w:r>
      <w:r w:rsidRPr="007641F2">
        <w:rPr>
          <w:rFonts w:asciiTheme="majorBidi" w:eastAsia="Times New Roman" w:hAnsiTheme="majorBidi" w:cstheme="majorBidi"/>
          <w:sz w:val="24"/>
          <w:szCs w:val="20"/>
          <w:lang w:eastAsia="lt-LT"/>
        </w:rPr>
        <w:t>LAR</w:t>
      </w:r>
      <w:r w:rsidR="0021636D" w:rsidRPr="007641F2">
        <w:rPr>
          <w:rFonts w:asciiTheme="majorBidi" w:eastAsia="Times New Roman" w:hAnsiTheme="majorBidi" w:cstheme="majorBidi"/>
          <w:sz w:val="24"/>
          <w:szCs w:val="24"/>
          <w:lang w:eastAsia="lt-LT"/>
        </w:rPr>
        <w:t xml:space="preserve"> kritinių </w:t>
      </w:r>
      <w:r w:rsidR="0021636D" w:rsidRPr="007641F2">
        <w:rPr>
          <w:rFonts w:asciiTheme="majorBidi" w:eastAsia="Times New Roman" w:hAnsiTheme="majorBidi" w:cstheme="majorBidi"/>
          <w:sz w:val="24"/>
          <w:szCs w:val="20"/>
          <w:lang w:eastAsia="lt-LT"/>
        </w:rPr>
        <w:t xml:space="preserve">veiklų metu naudojamų TIS atkūrimą, įvykus kibernetiniam incidentui ar TIS sutrikimui, per trumpiausią įmanomą laikotarpį. </w:t>
      </w:r>
      <w:r w:rsidRPr="007641F2">
        <w:rPr>
          <w:rFonts w:asciiTheme="majorBidi" w:eastAsia="Times New Roman" w:hAnsiTheme="majorBidi" w:cstheme="majorBidi"/>
          <w:sz w:val="24"/>
          <w:szCs w:val="20"/>
          <w:lang w:eastAsia="lt-LT"/>
        </w:rPr>
        <w:t>Minėtas</w:t>
      </w:r>
      <w:r w:rsidR="0021636D" w:rsidRPr="007641F2">
        <w:rPr>
          <w:rFonts w:asciiTheme="majorBidi" w:eastAsia="Times New Roman" w:hAnsiTheme="majorBidi" w:cstheme="majorBidi"/>
          <w:sz w:val="24"/>
          <w:szCs w:val="20"/>
          <w:lang w:eastAsia="lt-LT"/>
        </w:rPr>
        <w:t xml:space="preserve"> tikslas įgyvendinamas:</w:t>
      </w:r>
    </w:p>
    <w:p w14:paraId="4F8D8809" w14:textId="77777777" w:rsidR="0021636D" w:rsidRPr="007641F2" w:rsidRDefault="0021636D" w:rsidP="00C17380">
      <w:pPr>
        <w:numPr>
          <w:ilvl w:val="1"/>
          <w:numId w:val="53"/>
        </w:numPr>
        <w:tabs>
          <w:tab w:val="left" w:pos="993"/>
          <w:tab w:val="left" w:pos="1134"/>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numatant organizacinę ir funkcinę struktūrą veiklos tęstinumui užtikrinti;</w:t>
      </w:r>
    </w:p>
    <w:p w14:paraId="03A88FF3" w14:textId="77777777" w:rsidR="0021636D" w:rsidRPr="007641F2" w:rsidRDefault="0021636D" w:rsidP="00C17380">
      <w:pPr>
        <w:numPr>
          <w:ilvl w:val="1"/>
          <w:numId w:val="53"/>
        </w:numPr>
        <w:tabs>
          <w:tab w:val="left" w:pos="993"/>
          <w:tab w:val="left" w:pos="1134"/>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suplanuojant ir įgyvendinant prevencines priemones, siekiant užkirsti kelią kibernetiniams incidentams ar TIS sutrikimui;</w:t>
      </w:r>
    </w:p>
    <w:p w14:paraId="74A7061C" w14:textId="77777777" w:rsidR="0021636D" w:rsidRPr="007641F2" w:rsidRDefault="0021636D" w:rsidP="00C17380">
      <w:pPr>
        <w:numPr>
          <w:ilvl w:val="1"/>
          <w:numId w:val="53"/>
        </w:numPr>
        <w:tabs>
          <w:tab w:val="left" w:pos="993"/>
          <w:tab w:val="left" w:pos="1134"/>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suplanuojant ir įgyvendinant pasirengimo veiksmus, skirtus kritinių veiklų metu naudojamų TIS atkūrimui, įvykus kibernetiniam incidentui ar TIS sutrikimui;</w:t>
      </w:r>
    </w:p>
    <w:p w14:paraId="46A26026" w14:textId="77777777" w:rsidR="0021636D" w:rsidRPr="007641F2" w:rsidRDefault="0021636D" w:rsidP="00C17380">
      <w:pPr>
        <w:numPr>
          <w:ilvl w:val="1"/>
          <w:numId w:val="53"/>
        </w:numPr>
        <w:tabs>
          <w:tab w:val="left" w:pos="993"/>
          <w:tab w:val="left" w:pos="1134"/>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4"/>
          <w:lang w:eastAsia="lt-LT"/>
        </w:rPr>
        <w:t xml:space="preserve">suplanuojant finansinius, žmogiškuosius ir techninius resursus, reikiamus kritinių </w:t>
      </w:r>
      <w:r w:rsidRPr="007641F2">
        <w:rPr>
          <w:rFonts w:asciiTheme="majorBidi" w:eastAsia="Times New Roman" w:hAnsiTheme="majorBidi" w:cstheme="majorBidi"/>
          <w:sz w:val="24"/>
          <w:szCs w:val="20"/>
          <w:lang w:eastAsia="lt-LT"/>
        </w:rPr>
        <w:t>veiklų metu naudojamų TIS atkūrimui, įvykus kibernetiniam incidentui ar TIS sutrikimui;</w:t>
      </w:r>
    </w:p>
    <w:p w14:paraId="5E4F74EF" w14:textId="73002A00" w:rsidR="0021636D" w:rsidRPr="007641F2" w:rsidRDefault="0021636D" w:rsidP="00C17380">
      <w:pPr>
        <w:numPr>
          <w:ilvl w:val="1"/>
          <w:numId w:val="53"/>
        </w:numPr>
        <w:shd w:val="clear" w:color="auto" w:fill="FFFFFF"/>
        <w:tabs>
          <w:tab w:val="left" w:pos="993"/>
          <w:tab w:val="left" w:pos="1134"/>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4"/>
          <w:lang w:eastAsia="lt-LT"/>
        </w:rPr>
        <w:t xml:space="preserve">suplanuojant veiksmus, skirtus </w:t>
      </w:r>
      <w:r w:rsidR="00255F12"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kritinių </w:t>
      </w:r>
      <w:r w:rsidRPr="007641F2">
        <w:rPr>
          <w:rFonts w:asciiTheme="majorBidi" w:eastAsia="Times New Roman" w:hAnsiTheme="majorBidi" w:cstheme="majorBidi"/>
          <w:sz w:val="24"/>
          <w:szCs w:val="20"/>
          <w:lang w:eastAsia="lt-LT"/>
        </w:rPr>
        <w:t>veiklų metu naudojamoms TIS atkurti, įvykus kibernetiniam incidentui ar TIS sutrikimui;</w:t>
      </w:r>
    </w:p>
    <w:p w14:paraId="2945DA94" w14:textId="77777777" w:rsidR="0021636D" w:rsidRPr="007641F2" w:rsidRDefault="0021636D" w:rsidP="00C17380">
      <w:pPr>
        <w:numPr>
          <w:ilvl w:val="1"/>
          <w:numId w:val="53"/>
        </w:numPr>
        <w:shd w:val="clear" w:color="auto" w:fill="FFFFFF"/>
        <w:tabs>
          <w:tab w:val="left" w:pos="993"/>
          <w:tab w:val="left" w:pos="1134"/>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užtikrinant operatyvų sprendimų priėmimo procesą kibernetinių incidentų metu;</w:t>
      </w:r>
    </w:p>
    <w:p w14:paraId="2CF43BA7" w14:textId="72EFDD07" w:rsidR="0021636D" w:rsidRPr="007641F2" w:rsidRDefault="0021636D" w:rsidP="00C17380">
      <w:pPr>
        <w:numPr>
          <w:ilvl w:val="1"/>
          <w:numId w:val="53"/>
        </w:numPr>
        <w:tabs>
          <w:tab w:val="left" w:pos="0"/>
          <w:tab w:val="left" w:pos="930"/>
          <w:tab w:val="left" w:pos="993"/>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užtikrinant kuo mažesnius praradimus kibernetinio incidento </w:t>
      </w:r>
      <w:r w:rsidRPr="007641F2">
        <w:rPr>
          <w:rFonts w:asciiTheme="majorBidi" w:eastAsia="Times New Roman" w:hAnsiTheme="majorBidi" w:cstheme="majorBidi"/>
          <w:sz w:val="24"/>
          <w:szCs w:val="20"/>
          <w:lang w:eastAsia="lt-LT"/>
        </w:rPr>
        <w:t xml:space="preserve">ar TIS sutrikimo </w:t>
      </w:r>
      <w:r w:rsidRPr="007641F2">
        <w:rPr>
          <w:rFonts w:asciiTheme="majorBidi" w:eastAsia="Times New Roman" w:hAnsiTheme="majorBidi" w:cstheme="majorBidi"/>
          <w:sz w:val="24"/>
          <w:szCs w:val="24"/>
          <w:lang w:eastAsia="lt-LT"/>
        </w:rPr>
        <w:t>atveju.</w:t>
      </w:r>
    </w:p>
    <w:p w14:paraId="30A14638" w14:textId="77777777" w:rsidR="0021636D" w:rsidRPr="007641F2" w:rsidRDefault="0021636D" w:rsidP="00F3036C">
      <w:pPr>
        <w:shd w:val="clear" w:color="auto" w:fill="FFFFFF"/>
        <w:tabs>
          <w:tab w:val="left" w:pos="0"/>
          <w:tab w:val="left" w:pos="993"/>
          <w:tab w:val="left" w:pos="1134"/>
        </w:tabs>
        <w:spacing w:after="0"/>
        <w:ind w:firstLine="567"/>
        <w:contextualSpacing/>
        <w:jc w:val="both"/>
        <w:rPr>
          <w:rFonts w:asciiTheme="majorBidi" w:eastAsia="Times New Roman" w:hAnsiTheme="majorBidi" w:cstheme="majorBidi"/>
          <w:bCs/>
          <w:sz w:val="24"/>
          <w:szCs w:val="24"/>
          <w:lang w:eastAsia="lt-LT"/>
        </w:rPr>
      </w:pPr>
    </w:p>
    <w:p w14:paraId="394C077B" w14:textId="67DE7CA1" w:rsidR="00255F12" w:rsidRPr="007641F2" w:rsidRDefault="00255F12" w:rsidP="00F3036C">
      <w:pPr>
        <w:shd w:val="clear" w:color="auto" w:fill="FFFFFF"/>
        <w:tabs>
          <w:tab w:val="left" w:pos="0"/>
          <w:tab w:val="left" w:pos="993"/>
          <w:tab w:val="left" w:pos="1134"/>
        </w:tabs>
        <w:spacing w:after="0"/>
        <w:contextualSpacing/>
        <w:jc w:val="center"/>
        <w:rPr>
          <w:rFonts w:asciiTheme="majorBidi" w:eastAsia="Times New Roman" w:hAnsiTheme="majorBidi" w:cstheme="majorBidi"/>
          <w:b/>
          <w:sz w:val="24"/>
          <w:szCs w:val="24"/>
          <w:lang w:eastAsia="lt-LT"/>
        </w:rPr>
      </w:pPr>
      <w:r w:rsidRPr="007641F2">
        <w:rPr>
          <w:rFonts w:asciiTheme="majorBidi" w:eastAsia="Times New Roman" w:hAnsiTheme="majorBidi" w:cstheme="majorBidi"/>
          <w:b/>
          <w:sz w:val="24"/>
          <w:szCs w:val="24"/>
          <w:lang w:eastAsia="lt-LT"/>
        </w:rPr>
        <w:t>Pirmasis skirsnis. Veiklos tęstinumo valdymo ir atkūrimo principai</w:t>
      </w:r>
    </w:p>
    <w:p w14:paraId="56A07FFF" w14:textId="77777777" w:rsidR="0021636D" w:rsidRPr="007641F2" w:rsidRDefault="0021636D" w:rsidP="00F3036C">
      <w:pPr>
        <w:tabs>
          <w:tab w:val="left" w:pos="993"/>
        </w:tabs>
        <w:spacing w:after="60"/>
        <w:ind w:firstLine="567"/>
        <w:contextualSpacing/>
        <w:jc w:val="both"/>
        <w:rPr>
          <w:rFonts w:asciiTheme="majorBidi" w:eastAsia="Times New Roman" w:hAnsiTheme="majorBidi" w:cstheme="majorBidi"/>
          <w:sz w:val="24"/>
        </w:rPr>
      </w:pPr>
    </w:p>
    <w:p w14:paraId="665B3413" w14:textId="77777777" w:rsidR="0021636D" w:rsidRPr="007641F2" w:rsidRDefault="0021636D" w:rsidP="00C17380">
      <w:pPr>
        <w:numPr>
          <w:ilvl w:val="0"/>
          <w:numId w:val="53"/>
        </w:numPr>
        <w:shd w:val="clear" w:color="auto" w:fill="FFFFFF"/>
        <w:tabs>
          <w:tab w:val="left" w:pos="0"/>
          <w:tab w:val="left" w:pos="993"/>
          <w:tab w:val="left" w:pos="1134"/>
          <w:tab w:val="num" w:pos="1191"/>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bCs/>
          <w:sz w:val="24"/>
          <w:szCs w:val="24"/>
          <w:lang w:eastAsia="lt-LT"/>
        </w:rPr>
        <w:t>Veiklos tęstinumo valdymo ir atkūrimo principai (svarbos mažėjimo tvarka):</w:t>
      </w:r>
    </w:p>
    <w:p w14:paraId="53E99FF5" w14:textId="7AA0BABA" w:rsidR="0021636D" w:rsidRPr="007641F2" w:rsidRDefault="0021636D" w:rsidP="00C17380">
      <w:pPr>
        <w:numPr>
          <w:ilvl w:val="1"/>
          <w:numId w:val="53"/>
        </w:numPr>
        <w:shd w:val="clear" w:color="auto" w:fill="FFFFFF"/>
        <w:tabs>
          <w:tab w:val="left" w:pos="0"/>
          <w:tab w:val="left" w:pos="993"/>
          <w:tab w:val="left" w:pos="1134"/>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sz w:val="24"/>
          <w:szCs w:val="24"/>
          <w:lang w:eastAsia="lt-LT"/>
        </w:rPr>
        <w:t>v</w:t>
      </w:r>
      <w:r w:rsidRPr="007641F2">
        <w:rPr>
          <w:rFonts w:asciiTheme="majorBidi" w:eastAsia="Times New Roman" w:hAnsiTheme="majorBidi" w:cstheme="majorBidi"/>
          <w:bCs/>
          <w:sz w:val="24"/>
          <w:szCs w:val="24"/>
          <w:lang w:eastAsia="lt-LT"/>
        </w:rPr>
        <w:t xml:space="preserve">eiklos atkūrimas – </w:t>
      </w:r>
      <w:r w:rsidR="00255F12"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kritinių </w:t>
      </w:r>
      <w:r w:rsidRPr="007641F2">
        <w:rPr>
          <w:rFonts w:asciiTheme="majorBidi" w:eastAsia="Times New Roman" w:hAnsiTheme="majorBidi" w:cstheme="majorBidi"/>
          <w:bCs/>
          <w:sz w:val="24"/>
          <w:szCs w:val="24"/>
          <w:lang w:eastAsia="lt-LT"/>
        </w:rPr>
        <w:t xml:space="preserve">veiklų metu naudojamos TIS atkuriamos pagal </w:t>
      </w:r>
      <w:r w:rsidR="00255F12"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veiklos </w:t>
      </w:r>
      <w:r w:rsidRPr="007641F2">
        <w:rPr>
          <w:rFonts w:asciiTheme="majorBidi" w:eastAsia="Times New Roman" w:hAnsiTheme="majorBidi" w:cstheme="majorBidi"/>
          <w:bCs/>
          <w:sz w:val="24"/>
          <w:szCs w:val="24"/>
          <w:lang w:eastAsia="lt-LT"/>
        </w:rPr>
        <w:t xml:space="preserve">prioritetus, nustatomus veiklos poveikio vertinimo metu ir gali būti tikslinama veiklos tęstinumo </w:t>
      </w:r>
      <w:r w:rsidRPr="007641F2">
        <w:rPr>
          <w:rFonts w:asciiTheme="majorBidi" w:eastAsia="Times New Roman" w:hAnsiTheme="majorBidi" w:cstheme="majorBidi"/>
          <w:bCs/>
          <w:sz w:val="24"/>
          <w:szCs w:val="20"/>
          <w:lang w:eastAsia="lt-LT"/>
        </w:rPr>
        <w:t xml:space="preserve">valdymo grupės, </w:t>
      </w:r>
      <w:r w:rsidRPr="007641F2">
        <w:rPr>
          <w:rFonts w:asciiTheme="majorBidi" w:eastAsia="Times New Roman" w:hAnsiTheme="majorBidi" w:cstheme="majorBidi"/>
          <w:bCs/>
          <w:sz w:val="24"/>
          <w:szCs w:val="24"/>
          <w:lang w:eastAsia="lt-LT"/>
        </w:rPr>
        <w:t xml:space="preserve">kai įvyksta kibernetinis incidentas </w:t>
      </w:r>
      <w:r w:rsidRPr="007641F2">
        <w:rPr>
          <w:rFonts w:asciiTheme="majorBidi" w:eastAsia="Times New Roman" w:hAnsiTheme="majorBidi" w:cstheme="majorBidi"/>
          <w:sz w:val="24"/>
          <w:szCs w:val="20"/>
          <w:lang w:eastAsia="lt-LT"/>
        </w:rPr>
        <w:t>ar TIS sutrikimas</w:t>
      </w:r>
      <w:r w:rsidRPr="007641F2">
        <w:rPr>
          <w:rFonts w:asciiTheme="majorBidi" w:eastAsia="Times New Roman" w:hAnsiTheme="majorBidi" w:cstheme="majorBidi"/>
          <w:bCs/>
          <w:sz w:val="24"/>
          <w:szCs w:val="24"/>
          <w:lang w:eastAsia="lt-LT"/>
        </w:rPr>
        <w:t>;</w:t>
      </w:r>
    </w:p>
    <w:p w14:paraId="44AA58CA" w14:textId="4C2A2105" w:rsidR="0021636D" w:rsidRPr="007641F2" w:rsidRDefault="007641F2" w:rsidP="00C17380">
      <w:pPr>
        <w:numPr>
          <w:ilvl w:val="1"/>
          <w:numId w:val="53"/>
        </w:numPr>
        <w:shd w:val="clear" w:color="auto" w:fill="FFFFFF"/>
        <w:tabs>
          <w:tab w:val="left" w:pos="0"/>
          <w:tab w:val="left" w:pos="993"/>
          <w:tab w:val="left" w:pos="1134"/>
        </w:tabs>
        <w:spacing w:after="0"/>
        <w:ind w:left="0" w:firstLine="567"/>
        <w:contextualSpacing/>
        <w:jc w:val="both"/>
        <w:rPr>
          <w:rFonts w:asciiTheme="majorBidi" w:eastAsia="Times New Roman" w:hAnsiTheme="majorBidi" w:cstheme="majorBidi"/>
          <w:bCs/>
          <w:sz w:val="24"/>
          <w:szCs w:val="24"/>
          <w:lang w:eastAsia="lt-LT"/>
        </w:rPr>
      </w:pPr>
      <w:r>
        <w:rPr>
          <w:rFonts w:asciiTheme="majorBidi" w:eastAsia="Times New Roman" w:hAnsiTheme="majorBidi" w:cstheme="majorBidi"/>
          <w:bCs/>
          <w:sz w:val="24"/>
          <w:szCs w:val="24"/>
          <w:lang w:eastAsia="lt-LT"/>
        </w:rPr>
        <w:t xml:space="preserve">LAR </w:t>
      </w:r>
      <w:r w:rsidR="0021636D" w:rsidRPr="007641F2">
        <w:rPr>
          <w:rFonts w:asciiTheme="majorBidi" w:eastAsia="Times New Roman" w:hAnsiTheme="majorBidi" w:cstheme="majorBidi"/>
          <w:bCs/>
          <w:sz w:val="24"/>
          <w:szCs w:val="24"/>
          <w:lang w:eastAsia="lt-LT"/>
        </w:rPr>
        <w:t>darbuotojų mokymas –</w:t>
      </w:r>
      <w:r>
        <w:rPr>
          <w:rFonts w:asciiTheme="majorBidi" w:eastAsia="Times New Roman" w:hAnsiTheme="majorBidi" w:cstheme="majorBidi"/>
          <w:bCs/>
          <w:sz w:val="24"/>
          <w:szCs w:val="24"/>
          <w:lang w:eastAsia="lt-LT"/>
        </w:rPr>
        <w:t xml:space="preserve"> LAR</w:t>
      </w:r>
      <w:r w:rsidR="0021636D" w:rsidRPr="007641F2">
        <w:rPr>
          <w:rFonts w:asciiTheme="majorBidi" w:eastAsia="Times New Roman" w:hAnsiTheme="majorBidi" w:cstheme="majorBidi"/>
          <w:bCs/>
          <w:sz w:val="24"/>
          <w:szCs w:val="24"/>
          <w:lang w:eastAsia="lt-LT"/>
        </w:rPr>
        <w:t xml:space="preserve"> darbuotojai turi būti supažindinti su </w:t>
      </w:r>
      <w:r w:rsidR="00255F12" w:rsidRPr="007641F2">
        <w:rPr>
          <w:rFonts w:asciiTheme="majorBidi" w:eastAsia="Times New Roman" w:hAnsiTheme="majorBidi" w:cstheme="majorBidi"/>
          <w:bCs/>
          <w:sz w:val="24"/>
          <w:szCs w:val="24"/>
          <w:lang w:eastAsia="lt-LT"/>
        </w:rPr>
        <w:t>šiuo Tvarkos aprašu</w:t>
      </w:r>
      <w:r w:rsidR="0021636D" w:rsidRPr="007641F2">
        <w:rPr>
          <w:rFonts w:asciiTheme="majorBidi" w:eastAsia="Times New Roman" w:hAnsiTheme="majorBidi" w:cstheme="majorBidi"/>
          <w:bCs/>
          <w:sz w:val="24"/>
          <w:szCs w:val="24"/>
          <w:lang w:eastAsia="lt-LT"/>
        </w:rPr>
        <w:t>;</w:t>
      </w:r>
    </w:p>
    <w:p w14:paraId="561D0E9B" w14:textId="06106B5A" w:rsidR="0021636D" w:rsidRPr="007641F2" w:rsidRDefault="0021636D" w:rsidP="00C17380">
      <w:pPr>
        <w:numPr>
          <w:ilvl w:val="1"/>
          <w:numId w:val="53"/>
        </w:numPr>
        <w:shd w:val="clear" w:color="auto" w:fill="FFFFFF"/>
        <w:tabs>
          <w:tab w:val="left" w:pos="0"/>
          <w:tab w:val="left" w:pos="993"/>
          <w:tab w:val="left" w:pos="1134"/>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bCs/>
          <w:sz w:val="24"/>
          <w:szCs w:val="24"/>
          <w:lang w:eastAsia="lt-LT"/>
        </w:rPr>
        <w:t xml:space="preserve">VTVP veiksmingumas – VTVP veiksmingumas turi būti reguliariai išbandomas Veiklos tęstinumo valdymo grupės vadovui arba jo paskirtam </w:t>
      </w:r>
      <w:r w:rsidR="007641F2">
        <w:rPr>
          <w:rFonts w:asciiTheme="majorBidi" w:eastAsia="Times New Roman" w:hAnsiTheme="majorBidi" w:cstheme="majorBidi"/>
          <w:bCs/>
          <w:sz w:val="24"/>
          <w:szCs w:val="24"/>
          <w:lang w:eastAsia="lt-LT"/>
        </w:rPr>
        <w:t xml:space="preserve">LAR </w:t>
      </w:r>
      <w:r w:rsidRPr="007641F2">
        <w:rPr>
          <w:rFonts w:asciiTheme="majorBidi" w:eastAsia="Times New Roman" w:hAnsiTheme="majorBidi" w:cstheme="majorBidi"/>
          <w:bCs/>
          <w:sz w:val="24"/>
          <w:szCs w:val="24"/>
          <w:lang w:eastAsia="lt-LT"/>
        </w:rPr>
        <w:t>darbuotojui reguliariai planuojant ir įgyvendinant VTVP išbandymus, jų rezultate koreguojant VTVP, atsižvelgiant į rastus trūkumus ar išmoktas pamokas.</w:t>
      </w:r>
    </w:p>
    <w:p w14:paraId="33C62641" w14:textId="287BBDAA" w:rsidR="0021636D" w:rsidRPr="007641F2" w:rsidRDefault="0021636D" w:rsidP="00C17380">
      <w:pPr>
        <w:numPr>
          <w:ilvl w:val="0"/>
          <w:numId w:val="53"/>
        </w:numPr>
        <w:shd w:val="clear" w:color="auto" w:fill="FFFFFF"/>
        <w:tabs>
          <w:tab w:val="left" w:pos="993"/>
          <w:tab w:val="num" w:pos="1191"/>
        </w:tabs>
        <w:spacing w:after="0"/>
        <w:ind w:left="0" w:firstLine="567"/>
        <w:contextualSpacing/>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Pagrindinis </w:t>
      </w:r>
      <w:r w:rsidR="00255F12" w:rsidRPr="007641F2">
        <w:rPr>
          <w:rFonts w:asciiTheme="majorBidi" w:eastAsia="Times New Roman" w:hAnsiTheme="majorBidi" w:cstheme="majorBidi"/>
          <w:sz w:val="24"/>
          <w:szCs w:val="20"/>
          <w:lang w:eastAsia="lt-LT"/>
        </w:rPr>
        <w:t>LAR</w:t>
      </w:r>
      <w:r w:rsidRPr="007641F2">
        <w:rPr>
          <w:rFonts w:asciiTheme="majorBidi" w:eastAsia="Times New Roman" w:hAnsiTheme="majorBidi" w:cstheme="majorBidi"/>
          <w:sz w:val="24"/>
          <w:szCs w:val="20"/>
          <w:lang w:eastAsia="lt-LT"/>
        </w:rPr>
        <w:t xml:space="preserve"> veiklos atkūrimo principas – </w:t>
      </w:r>
      <w:r w:rsidR="00255F12" w:rsidRPr="007641F2">
        <w:rPr>
          <w:rFonts w:asciiTheme="majorBidi" w:eastAsia="Times New Roman" w:hAnsiTheme="majorBidi" w:cstheme="majorBidi"/>
          <w:sz w:val="24"/>
          <w:szCs w:val="20"/>
          <w:lang w:eastAsia="lt-LT"/>
        </w:rPr>
        <w:t>LAR</w:t>
      </w:r>
      <w:r w:rsidRPr="007641F2">
        <w:rPr>
          <w:rFonts w:asciiTheme="majorBidi" w:eastAsia="Times New Roman" w:hAnsiTheme="majorBidi" w:cstheme="majorBidi"/>
          <w:sz w:val="24"/>
          <w:szCs w:val="20"/>
          <w:lang w:eastAsia="lt-LT"/>
        </w:rPr>
        <w:t xml:space="preserve"> veiklų, turinčių didžiausią neigiamą įtaką strateginiams </w:t>
      </w:r>
      <w:r w:rsidR="00255F12" w:rsidRPr="007641F2">
        <w:rPr>
          <w:rFonts w:asciiTheme="majorBidi" w:eastAsia="Times New Roman" w:hAnsiTheme="majorBidi" w:cstheme="majorBidi"/>
          <w:sz w:val="24"/>
          <w:szCs w:val="20"/>
          <w:lang w:eastAsia="lt-LT"/>
        </w:rPr>
        <w:t>LAR</w:t>
      </w:r>
      <w:r w:rsidRPr="007641F2">
        <w:rPr>
          <w:rFonts w:asciiTheme="majorBidi" w:eastAsia="Times New Roman" w:hAnsiTheme="majorBidi" w:cstheme="majorBidi"/>
          <w:sz w:val="24"/>
          <w:szCs w:val="20"/>
          <w:lang w:eastAsia="lt-LT"/>
        </w:rPr>
        <w:t xml:space="preserve"> tikslams įgyvendinti, metu naudojamų TIS atkūrimo pirmumas. </w:t>
      </w:r>
    </w:p>
    <w:p w14:paraId="7C80AE24" w14:textId="77777777" w:rsidR="001F164E" w:rsidRPr="007641F2" w:rsidRDefault="001F164E" w:rsidP="00F3036C">
      <w:pPr>
        <w:shd w:val="clear" w:color="auto" w:fill="FFFFFF"/>
        <w:tabs>
          <w:tab w:val="left" w:pos="993"/>
          <w:tab w:val="num" w:pos="1191"/>
        </w:tabs>
        <w:spacing w:after="0"/>
        <w:contextualSpacing/>
        <w:jc w:val="both"/>
        <w:rPr>
          <w:rFonts w:asciiTheme="majorBidi" w:eastAsia="Times New Roman" w:hAnsiTheme="majorBidi" w:cstheme="majorBidi"/>
          <w:sz w:val="24"/>
          <w:szCs w:val="20"/>
          <w:lang w:eastAsia="lt-LT"/>
        </w:rPr>
      </w:pPr>
    </w:p>
    <w:p w14:paraId="3D4621DE" w14:textId="128B259E" w:rsidR="001F164E" w:rsidRPr="007641F2" w:rsidRDefault="001F164E" w:rsidP="00F3036C">
      <w:pPr>
        <w:shd w:val="clear" w:color="auto" w:fill="FFFFFF"/>
        <w:tabs>
          <w:tab w:val="left" w:pos="993"/>
          <w:tab w:val="num" w:pos="1191"/>
        </w:tabs>
        <w:spacing w:after="0"/>
        <w:contextualSpacing/>
        <w:jc w:val="center"/>
        <w:rPr>
          <w:rFonts w:asciiTheme="majorBidi" w:eastAsia="Times New Roman" w:hAnsiTheme="majorBidi" w:cstheme="majorBidi"/>
          <w:b/>
          <w:bCs/>
          <w:sz w:val="24"/>
          <w:szCs w:val="20"/>
          <w:lang w:eastAsia="lt-LT"/>
        </w:rPr>
      </w:pPr>
      <w:r w:rsidRPr="007641F2">
        <w:rPr>
          <w:rFonts w:asciiTheme="majorBidi" w:eastAsia="Times New Roman" w:hAnsiTheme="majorBidi" w:cstheme="majorBidi"/>
          <w:b/>
          <w:bCs/>
          <w:sz w:val="24"/>
          <w:szCs w:val="20"/>
          <w:lang w:eastAsia="lt-LT"/>
        </w:rPr>
        <w:t xml:space="preserve">Antrasis skirsnis. </w:t>
      </w:r>
      <w:r w:rsidRPr="007641F2">
        <w:rPr>
          <w:rFonts w:asciiTheme="majorBidi" w:hAnsiTheme="majorBidi" w:cstheme="majorBidi"/>
          <w:b/>
          <w:bCs/>
          <w:sz w:val="24"/>
          <w:szCs w:val="24"/>
        </w:rPr>
        <w:t>Veiklos tęstinumo valdymo ir veiklos atkūrimo grupės veikla</w:t>
      </w:r>
    </w:p>
    <w:p w14:paraId="03CB73CD" w14:textId="77777777" w:rsidR="0021636D" w:rsidRPr="007641F2" w:rsidRDefault="0021636D" w:rsidP="00F3036C">
      <w:pPr>
        <w:tabs>
          <w:tab w:val="left" w:pos="993"/>
        </w:tabs>
        <w:spacing w:after="60"/>
        <w:ind w:firstLine="567"/>
        <w:contextualSpacing/>
        <w:jc w:val="both"/>
        <w:rPr>
          <w:rFonts w:asciiTheme="majorBidi" w:eastAsia="Times New Roman" w:hAnsiTheme="majorBidi" w:cstheme="majorBidi"/>
          <w:sz w:val="24"/>
        </w:rPr>
      </w:pPr>
    </w:p>
    <w:p w14:paraId="2F264289" w14:textId="1FA59F8F" w:rsidR="0021636D" w:rsidRPr="007641F2" w:rsidRDefault="002D0F80"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4"/>
          <w:lang w:eastAsia="lt-LT"/>
        </w:rPr>
        <w:t>LAR</w:t>
      </w:r>
      <w:r w:rsidR="0021636D" w:rsidRPr="007641F2">
        <w:rPr>
          <w:rFonts w:asciiTheme="majorBidi" w:eastAsia="Times New Roman" w:hAnsiTheme="majorBidi" w:cstheme="majorBidi"/>
          <w:sz w:val="24"/>
          <w:szCs w:val="24"/>
          <w:lang w:eastAsia="lt-LT"/>
        </w:rPr>
        <w:t xml:space="preserve"> kritinių </w:t>
      </w:r>
      <w:r w:rsidR="0021636D" w:rsidRPr="007641F2">
        <w:rPr>
          <w:rFonts w:asciiTheme="majorBidi" w:eastAsia="Times New Roman" w:hAnsiTheme="majorBidi" w:cstheme="majorBidi"/>
          <w:sz w:val="24"/>
          <w:szCs w:val="20"/>
          <w:lang w:eastAsia="lt-LT"/>
        </w:rPr>
        <w:t xml:space="preserve">veiklų metu naudojamų TIS tęstinumui užtikrinti ir jiems atkurti sudaroma </w:t>
      </w:r>
      <w:r w:rsidRPr="007641F2">
        <w:rPr>
          <w:rFonts w:asciiTheme="majorBidi" w:hAnsiTheme="majorBidi" w:cstheme="majorBidi"/>
          <w:sz w:val="24"/>
          <w:szCs w:val="24"/>
        </w:rPr>
        <w:t>VTVVAG</w:t>
      </w:r>
      <w:r w:rsidR="00CC49C7" w:rsidRPr="007641F2">
        <w:rPr>
          <w:rFonts w:asciiTheme="majorBidi" w:hAnsiTheme="majorBidi" w:cstheme="majorBidi"/>
          <w:sz w:val="24"/>
          <w:szCs w:val="24"/>
        </w:rPr>
        <w:t>, kurios sudėtis tvirtinama LAR direktoriaus įsakymu</w:t>
      </w:r>
      <w:r w:rsidR="0021636D" w:rsidRPr="007641F2">
        <w:rPr>
          <w:rFonts w:asciiTheme="majorBidi" w:eastAsia="Times New Roman" w:hAnsiTheme="majorBidi" w:cstheme="majorBidi"/>
          <w:sz w:val="24"/>
          <w:szCs w:val="20"/>
          <w:lang w:eastAsia="lt-LT"/>
        </w:rPr>
        <w:t xml:space="preserve">. </w:t>
      </w:r>
    </w:p>
    <w:p w14:paraId="69F2FDEC" w14:textId="72EC351B" w:rsidR="0021636D" w:rsidRPr="007641F2" w:rsidRDefault="002D0F80"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hAnsiTheme="majorBidi" w:cstheme="majorBidi"/>
          <w:sz w:val="24"/>
          <w:szCs w:val="24"/>
        </w:rPr>
        <w:t>VTVVAG</w:t>
      </w:r>
      <w:r w:rsidR="0021636D" w:rsidRPr="007641F2">
        <w:rPr>
          <w:rFonts w:asciiTheme="majorBidi" w:eastAsia="Times New Roman" w:hAnsiTheme="majorBidi" w:cstheme="majorBidi"/>
          <w:sz w:val="24"/>
          <w:szCs w:val="20"/>
          <w:lang w:eastAsia="lt-LT"/>
        </w:rPr>
        <w:t xml:space="preserve"> sudar</w:t>
      </w:r>
      <w:r w:rsidRPr="007641F2">
        <w:rPr>
          <w:rFonts w:asciiTheme="majorBidi" w:eastAsia="Times New Roman" w:hAnsiTheme="majorBidi" w:cstheme="majorBidi"/>
          <w:sz w:val="24"/>
          <w:szCs w:val="20"/>
          <w:lang w:eastAsia="lt-LT"/>
        </w:rPr>
        <w:t xml:space="preserve">o: pirmininkas ir kiti nariai. Į </w:t>
      </w:r>
      <w:r w:rsidRPr="007641F2">
        <w:rPr>
          <w:rFonts w:asciiTheme="majorBidi" w:hAnsiTheme="majorBidi" w:cstheme="majorBidi"/>
          <w:sz w:val="24"/>
          <w:szCs w:val="24"/>
        </w:rPr>
        <w:t xml:space="preserve">VTVVAG paskiriami </w:t>
      </w:r>
      <w:r w:rsidRPr="007641F2">
        <w:rPr>
          <w:rFonts w:asciiTheme="majorBidi" w:eastAsia="Times New Roman" w:hAnsiTheme="majorBidi" w:cstheme="majorBidi"/>
          <w:sz w:val="24"/>
          <w:szCs w:val="20"/>
          <w:lang w:eastAsia="lt-LT"/>
        </w:rPr>
        <w:t>LAR direktorius, kibernetinio saugumo vadovas ir (ar) saugos įgaliotinis</w:t>
      </w:r>
      <w:r w:rsidR="00CC49C7" w:rsidRPr="007641F2">
        <w:rPr>
          <w:rFonts w:asciiTheme="majorBidi" w:eastAsia="Times New Roman" w:hAnsiTheme="majorBidi" w:cstheme="majorBidi"/>
          <w:sz w:val="24"/>
          <w:szCs w:val="20"/>
          <w:lang w:eastAsia="lt-LT"/>
        </w:rPr>
        <w:t>, TIS administratoriaus deleguotas atstovas</w:t>
      </w:r>
      <w:r w:rsidRPr="007641F2">
        <w:rPr>
          <w:rFonts w:asciiTheme="majorBidi" w:eastAsia="Times New Roman" w:hAnsiTheme="majorBidi" w:cstheme="majorBidi"/>
          <w:sz w:val="24"/>
          <w:szCs w:val="20"/>
          <w:lang w:eastAsia="lt-LT"/>
        </w:rPr>
        <w:t xml:space="preserve"> ir pagal poreikį kiti LAR darbuotojai.</w:t>
      </w:r>
      <w:r w:rsidR="0021636D" w:rsidRPr="007641F2">
        <w:rPr>
          <w:rFonts w:asciiTheme="majorBidi" w:eastAsia="Times New Roman" w:hAnsiTheme="majorBidi" w:cstheme="majorBidi"/>
          <w:sz w:val="24"/>
          <w:szCs w:val="20"/>
          <w:lang w:eastAsia="lt-LT"/>
        </w:rPr>
        <w:t xml:space="preserve"> </w:t>
      </w:r>
    </w:p>
    <w:p w14:paraId="3863F083" w14:textId="4D8AA676" w:rsidR="0021636D" w:rsidRPr="007641F2" w:rsidRDefault="002D0F80"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hAnsiTheme="majorBidi" w:cstheme="majorBidi"/>
          <w:sz w:val="24"/>
          <w:szCs w:val="24"/>
        </w:rPr>
        <w:t>VTVVAG</w:t>
      </w:r>
      <w:r w:rsidR="0021636D" w:rsidRPr="007641F2">
        <w:rPr>
          <w:rFonts w:asciiTheme="majorBidi" w:eastAsia="Times New Roman" w:hAnsiTheme="majorBidi" w:cstheme="majorBidi"/>
          <w:sz w:val="24"/>
          <w:szCs w:val="20"/>
          <w:lang w:eastAsia="lt-LT"/>
        </w:rPr>
        <w:t xml:space="preserve"> yra atskaitinga </w:t>
      </w:r>
      <w:r w:rsidRPr="007641F2">
        <w:rPr>
          <w:rFonts w:asciiTheme="majorBidi" w:eastAsia="Times New Roman" w:hAnsiTheme="majorBidi" w:cstheme="majorBidi"/>
          <w:sz w:val="24"/>
          <w:szCs w:val="24"/>
          <w:lang w:eastAsia="lt-LT"/>
        </w:rPr>
        <w:t>LAR prezidiumui ir LAR direktoriui.</w:t>
      </w:r>
    </w:p>
    <w:p w14:paraId="70154EFE" w14:textId="0BD8FC7D" w:rsidR="007D4E6E" w:rsidRPr="007641F2" w:rsidRDefault="007D4E6E"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bookmarkStart w:id="4" w:name="_Ref178056510"/>
      <w:r w:rsidRPr="007641F2">
        <w:rPr>
          <w:rFonts w:asciiTheme="majorBidi" w:hAnsiTheme="majorBidi" w:cstheme="majorBidi"/>
          <w:sz w:val="24"/>
          <w:szCs w:val="24"/>
        </w:rPr>
        <w:t>VTVVAG</w:t>
      </w:r>
      <w:r w:rsidRPr="007641F2">
        <w:rPr>
          <w:rFonts w:ascii="Times New Roman" w:hAnsi="Times New Roman"/>
          <w:color w:val="000000"/>
          <w:sz w:val="24"/>
        </w:rPr>
        <w:t xml:space="preserve"> nariai turi turėti reikiamas kompetencijas jiems numatytoms funkcijoms vykdyti. Šios grupės narių kompetencijos turi būti tobulinamos pagal poreikį organizuojant specializuotus mokymus rizikų vertinimo ir valdymo bei veiklos tęstinumo valdymo srityse ir organizuojant informavimo programas.</w:t>
      </w:r>
      <w:bookmarkEnd w:id="4"/>
      <w:r w:rsidRPr="007641F2">
        <w:rPr>
          <w:rFonts w:ascii="Times New Roman" w:hAnsi="Times New Roman"/>
          <w:color w:val="000000"/>
          <w:sz w:val="24"/>
        </w:rPr>
        <w:t xml:space="preserve"> </w:t>
      </w:r>
    </w:p>
    <w:p w14:paraId="630D9816" w14:textId="4842253D" w:rsidR="0021636D" w:rsidRPr="007641F2" w:rsidRDefault="002D0F80" w:rsidP="00C17380">
      <w:pPr>
        <w:numPr>
          <w:ilvl w:val="0"/>
          <w:numId w:val="53"/>
        </w:numPr>
        <w:shd w:val="clear" w:color="auto" w:fill="FFFFFF"/>
        <w:tabs>
          <w:tab w:val="left" w:pos="993"/>
          <w:tab w:val="num" w:pos="1134"/>
          <w:tab w:val="num" w:pos="1191"/>
        </w:tabs>
        <w:spacing w:after="0"/>
        <w:ind w:left="0" w:firstLine="567"/>
        <w:rPr>
          <w:rFonts w:asciiTheme="majorBidi" w:eastAsia="Times New Roman" w:hAnsiTheme="majorBidi" w:cstheme="majorBidi"/>
          <w:sz w:val="24"/>
          <w:szCs w:val="20"/>
          <w:lang w:eastAsia="lt-LT"/>
        </w:rPr>
      </w:pPr>
      <w:r w:rsidRPr="007641F2">
        <w:rPr>
          <w:rFonts w:asciiTheme="majorBidi" w:hAnsiTheme="majorBidi" w:cstheme="majorBidi"/>
          <w:sz w:val="24"/>
          <w:szCs w:val="24"/>
        </w:rPr>
        <w:t>VTVVAG</w:t>
      </w:r>
      <w:r w:rsidR="0021636D" w:rsidRPr="007641F2">
        <w:rPr>
          <w:rFonts w:asciiTheme="majorBidi" w:eastAsia="Times New Roman" w:hAnsiTheme="majorBidi" w:cstheme="majorBidi"/>
          <w:sz w:val="24"/>
          <w:szCs w:val="20"/>
          <w:lang w:eastAsia="lt-LT"/>
        </w:rPr>
        <w:t xml:space="preserve"> </w:t>
      </w:r>
      <w:r w:rsidRPr="007641F2">
        <w:rPr>
          <w:rFonts w:asciiTheme="majorBidi" w:eastAsia="Times New Roman" w:hAnsiTheme="majorBidi" w:cstheme="majorBidi"/>
          <w:sz w:val="24"/>
          <w:szCs w:val="20"/>
          <w:lang w:eastAsia="lt-LT"/>
        </w:rPr>
        <w:t>pirmininko</w:t>
      </w:r>
      <w:r w:rsidR="0021636D" w:rsidRPr="007641F2">
        <w:rPr>
          <w:rFonts w:asciiTheme="majorBidi" w:eastAsia="Times New Roman" w:hAnsiTheme="majorBidi" w:cstheme="majorBidi"/>
          <w:sz w:val="24"/>
          <w:szCs w:val="20"/>
          <w:lang w:eastAsia="lt-LT"/>
        </w:rPr>
        <w:t xml:space="preserve"> funkcijos ir įgaliojimai:</w:t>
      </w:r>
    </w:p>
    <w:p w14:paraId="1B906121" w14:textId="7FC80BE8" w:rsidR="0021636D" w:rsidRPr="007641F2" w:rsidRDefault="0021636D" w:rsidP="00C17380">
      <w:pPr>
        <w:numPr>
          <w:ilvl w:val="1"/>
          <w:numId w:val="53"/>
        </w:numPr>
        <w:tabs>
          <w:tab w:val="left" w:pos="567"/>
          <w:tab w:val="left" w:pos="993"/>
          <w:tab w:val="num" w:pos="1276"/>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 xml:space="preserve">organizuoja </w:t>
      </w:r>
      <w:r w:rsidR="002D0F80" w:rsidRPr="007641F2">
        <w:rPr>
          <w:rFonts w:asciiTheme="majorBidi" w:hAnsiTheme="majorBidi" w:cstheme="majorBidi"/>
          <w:sz w:val="24"/>
          <w:szCs w:val="24"/>
        </w:rPr>
        <w:t>VTVVAG</w:t>
      </w:r>
      <w:r w:rsidRPr="007641F2">
        <w:rPr>
          <w:rFonts w:asciiTheme="majorBidi" w:hAnsiTheme="majorBidi" w:cstheme="majorBidi"/>
          <w:sz w:val="24"/>
          <w:szCs w:val="24"/>
        </w:rPr>
        <w:t xml:space="preserve"> darbą ir veda jos posėdžius;</w:t>
      </w:r>
    </w:p>
    <w:p w14:paraId="0CEB005D" w14:textId="7A08A11D" w:rsidR="0021636D" w:rsidRPr="007641F2" w:rsidRDefault="0021636D" w:rsidP="00C17380">
      <w:pPr>
        <w:numPr>
          <w:ilvl w:val="1"/>
          <w:numId w:val="53"/>
        </w:numPr>
        <w:tabs>
          <w:tab w:val="left" w:pos="567"/>
          <w:tab w:val="left" w:pos="993"/>
          <w:tab w:val="num" w:pos="1276"/>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 xml:space="preserve">organizuoja ir koordinuoja VTVP plano parengimą ir pateikimą tvirtinti </w:t>
      </w:r>
      <w:r w:rsidR="00D00242" w:rsidRPr="007641F2">
        <w:rPr>
          <w:rFonts w:asciiTheme="majorBidi" w:hAnsiTheme="majorBidi" w:cstheme="majorBidi"/>
          <w:sz w:val="24"/>
          <w:szCs w:val="24"/>
        </w:rPr>
        <w:t>LAR direktoriui</w:t>
      </w:r>
      <w:r w:rsidRPr="007641F2">
        <w:rPr>
          <w:rFonts w:asciiTheme="majorBidi" w:hAnsiTheme="majorBidi" w:cstheme="majorBidi"/>
          <w:sz w:val="24"/>
          <w:szCs w:val="24"/>
        </w:rPr>
        <w:t>. Užtikrina VTVP plano peržiūrą ir atnaujinimą šio Tvarko</w:t>
      </w:r>
      <w:r w:rsidR="00D00242" w:rsidRPr="007641F2">
        <w:rPr>
          <w:rFonts w:asciiTheme="majorBidi" w:hAnsiTheme="majorBidi" w:cstheme="majorBidi"/>
          <w:sz w:val="24"/>
          <w:szCs w:val="24"/>
        </w:rPr>
        <w:t>s aprašo</w:t>
      </w:r>
      <w:r w:rsidRPr="007641F2">
        <w:rPr>
          <w:rFonts w:asciiTheme="majorBidi" w:hAnsiTheme="majorBidi" w:cstheme="majorBidi"/>
          <w:sz w:val="24"/>
          <w:szCs w:val="24"/>
        </w:rPr>
        <w:t xml:space="preserve"> nustatytu periodiškumu;</w:t>
      </w:r>
    </w:p>
    <w:p w14:paraId="2E79AD4D" w14:textId="77777777" w:rsidR="0021636D" w:rsidRPr="007641F2" w:rsidRDefault="0021636D" w:rsidP="00C17380">
      <w:pPr>
        <w:numPr>
          <w:ilvl w:val="1"/>
          <w:numId w:val="53"/>
        </w:numPr>
        <w:tabs>
          <w:tab w:val="left" w:pos="567"/>
          <w:tab w:val="left" w:pos="993"/>
          <w:tab w:val="num" w:pos="1276"/>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priima sprendimą aktyvuoti VTVP;</w:t>
      </w:r>
    </w:p>
    <w:p w14:paraId="0CFA41AF" w14:textId="0088E4D5" w:rsidR="0021636D" w:rsidRPr="007641F2" w:rsidRDefault="0021636D" w:rsidP="00C17380">
      <w:pPr>
        <w:numPr>
          <w:ilvl w:val="1"/>
          <w:numId w:val="53"/>
        </w:numPr>
        <w:tabs>
          <w:tab w:val="left" w:pos="567"/>
          <w:tab w:val="left" w:pos="993"/>
          <w:tab w:val="num" w:pos="1276"/>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 xml:space="preserve">paveda </w:t>
      </w:r>
      <w:r w:rsidR="00D00242" w:rsidRPr="007641F2">
        <w:rPr>
          <w:rFonts w:asciiTheme="majorBidi" w:hAnsiTheme="majorBidi" w:cstheme="majorBidi"/>
          <w:sz w:val="24"/>
          <w:szCs w:val="24"/>
        </w:rPr>
        <w:t>VTVVAG</w:t>
      </w:r>
      <w:r w:rsidRPr="007641F2">
        <w:rPr>
          <w:rFonts w:asciiTheme="majorBidi" w:hAnsiTheme="majorBidi" w:cstheme="majorBidi"/>
          <w:sz w:val="24"/>
          <w:szCs w:val="24"/>
        </w:rPr>
        <w:t xml:space="preserve"> nariams vykdyti VTVP numatytas veiklas, užtikrina koordinavimą ir įgyvendinimo kontrolę;</w:t>
      </w:r>
    </w:p>
    <w:p w14:paraId="3444BF15" w14:textId="77777777" w:rsidR="0021636D" w:rsidRPr="007641F2" w:rsidRDefault="0021636D" w:rsidP="00C17380">
      <w:pPr>
        <w:numPr>
          <w:ilvl w:val="1"/>
          <w:numId w:val="53"/>
        </w:numPr>
        <w:tabs>
          <w:tab w:val="left" w:pos="567"/>
          <w:tab w:val="left" w:pos="993"/>
          <w:tab w:val="num" w:pos="1276"/>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proceso savininkui pritarus, priima sprendimą grįžti prie įprastos veiklos būdo;</w:t>
      </w:r>
    </w:p>
    <w:p w14:paraId="4C6348FE" w14:textId="55620F45" w:rsidR="0021636D" w:rsidRPr="007641F2" w:rsidRDefault="0021636D" w:rsidP="00C17380">
      <w:pPr>
        <w:numPr>
          <w:ilvl w:val="1"/>
          <w:numId w:val="53"/>
        </w:numPr>
        <w:tabs>
          <w:tab w:val="left" w:pos="567"/>
          <w:tab w:val="left" w:pos="993"/>
          <w:tab w:val="num" w:pos="1276"/>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šio Tvarko</w:t>
      </w:r>
      <w:r w:rsidR="00D00242" w:rsidRPr="007641F2">
        <w:rPr>
          <w:rFonts w:asciiTheme="majorBidi" w:hAnsiTheme="majorBidi" w:cstheme="majorBidi"/>
          <w:sz w:val="24"/>
          <w:szCs w:val="24"/>
        </w:rPr>
        <w:t>s aprašo</w:t>
      </w:r>
      <w:r w:rsidRPr="007641F2">
        <w:rPr>
          <w:rFonts w:asciiTheme="majorBidi" w:hAnsiTheme="majorBidi" w:cstheme="majorBidi"/>
          <w:sz w:val="24"/>
          <w:szCs w:val="24"/>
        </w:rPr>
        <w:t xml:space="preserve"> nustatytu periodiškumu organizuoja VTVP išbandymus;</w:t>
      </w:r>
    </w:p>
    <w:p w14:paraId="17F4133D" w14:textId="4C0A56A3" w:rsidR="0021636D" w:rsidRPr="007641F2" w:rsidRDefault="0021636D" w:rsidP="00C17380">
      <w:pPr>
        <w:numPr>
          <w:ilvl w:val="1"/>
          <w:numId w:val="53"/>
        </w:numPr>
        <w:tabs>
          <w:tab w:val="left" w:pos="567"/>
          <w:tab w:val="left" w:pos="993"/>
          <w:tab w:val="num" w:pos="1276"/>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 xml:space="preserve">rengia ir </w:t>
      </w:r>
      <w:r w:rsidR="00D00242" w:rsidRPr="007641F2">
        <w:rPr>
          <w:rFonts w:asciiTheme="majorBidi" w:hAnsiTheme="majorBidi" w:cstheme="majorBidi"/>
          <w:sz w:val="24"/>
          <w:szCs w:val="24"/>
        </w:rPr>
        <w:t>LAR direktoriui</w:t>
      </w:r>
      <w:r w:rsidRPr="007641F2">
        <w:rPr>
          <w:rFonts w:asciiTheme="majorBidi" w:hAnsiTheme="majorBidi" w:cstheme="majorBidi"/>
          <w:sz w:val="24"/>
          <w:szCs w:val="24"/>
        </w:rPr>
        <w:t xml:space="preserve"> teikia tvirtinti VTVP išbandymo ataskaitą</w:t>
      </w:r>
      <w:r w:rsidR="00455084" w:rsidRPr="007641F2">
        <w:rPr>
          <w:rFonts w:asciiTheme="majorBidi" w:hAnsiTheme="majorBidi" w:cstheme="majorBidi"/>
          <w:sz w:val="24"/>
          <w:szCs w:val="24"/>
        </w:rPr>
        <w:t>;</w:t>
      </w:r>
    </w:p>
    <w:p w14:paraId="23618AC7" w14:textId="6DEB0BA3" w:rsidR="00455084" w:rsidRPr="007641F2" w:rsidRDefault="00455084" w:rsidP="00C17380">
      <w:pPr>
        <w:numPr>
          <w:ilvl w:val="1"/>
          <w:numId w:val="53"/>
        </w:numPr>
        <w:tabs>
          <w:tab w:val="left" w:pos="1276"/>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paveda VTVVAG nariams atlikti VTVP numatytas veiklas, užtikrina jų koordinavimą ir įgyvendinimo kontrolę;</w:t>
      </w:r>
    </w:p>
    <w:p w14:paraId="7015BD32" w14:textId="77777777" w:rsidR="00455084" w:rsidRPr="007641F2" w:rsidRDefault="00455084" w:rsidP="00C17380">
      <w:pPr>
        <w:numPr>
          <w:ilvl w:val="1"/>
          <w:numId w:val="53"/>
        </w:numPr>
        <w:tabs>
          <w:tab w:val="left" w:pos="1276"/>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bendradarbiauja su procesų savininkais, norint nustatyti, ar yra pasiekti VTVP nustatyti MTPD ir MTDL;</w:t>
      </w:r>
    </w:p>
    <w:p w14:paraId="7E8309FB" w14:textId="0D081D41" w:rsidR="00455084" w:rsidRPr="007641F2" w:rsidRDefault="00455084" w:rsidP="00C17380">
      <w:pPr>
        <w:numPr>
          <w:ilvl w:val="1"/>
          <w:numId w:val="53"/>
        </w:numPr>
        <w:tabs>
          <w:tab w:val="left" w:pos="1276"/>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įsitikina, kad pasiekti TIS atkūrimo kriterijai.</w:t>
      </w:r>
    </w:p>
    <w:p w14:paraId="0992D245" w14:textId="1CE53A87" w:rsidR="0021636D" w:rsidRPr="007641F2" w:rsidRDefault="00D00242"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hAnsiTheme="majorBidi" w:cstheme="majorBidi"/>
          <w:sz w:val="24"/>
          <w:szCs w:val="24"/>
        </w:rPr>
        <w:t>VTVVAG</w:t>
      </w:r>
      <w:r w:rsidR="0021636D" w:rsidRPr="007641F2">
        <w:rPr>
          <w:rFonts w:asciiTheme="majorBidi" w:eastAsia="Times New Roman" w:hAnsiTheme="majorBidi" w:cstheme="majorBidi"/>
          <w:sz w:val="24"/>
          <w:szCs w:val="20"/>
          <w:lang w:eastAsia="lt-LT"/>
        </w:rPr>
        <w:t xml:space="preserve"> funkcijos ir įgaliojimai:</w:t>
      </w:r>
    </w:p>
    <w:p w14:paraId="60996300" w14:textId="20660C08" w:rsidR="0021636D" w:rsidRPr="007641F2" w:rsidRDefault="0021636D" w:rsidP="00C17380">
      <w:pPr>
        <w:numPr>
          <w:ilvl w:val="1"/>
          <w:numId w:val="53"/>
        </w:numPr>
        <w:shd w:val="clear" w:color="auto" w:fill="FFFFFF"/>
        <w:tabs>
          <w:tab w:val="left" w:pos="993"/>
          <w:tab w:val="left" w:pos="1276"/>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rengia VTVP</w:t>
      </w:r>
      <w:r w:rsidR="00D00242" w:rsidRPr="007641F2">
        <w:rPr>
          <w:rFonts w:asciiTheme="majorBidi" w:eastAsia="Times New Roman" w:hAnsiTheme="majorBidi" w:cstheme="majorBidi"/>
          <w:sz w:val="24"/>
          <w:szCs w:val="20"/>
          <w:lang w:eastAsia="lt-LT"/>
        </w:rPr>
        <w:t>;</w:t>
      </w:r>
    </w:p>
    <w:p w14:paraId="7777F134" w14:textId="2996197E" w:rsidR="0021636D" w:rsidRPr="007641F2" w:rsidRDefault="0021636D" w:rsidP="00C17380">
      <w:pPr>
        <w:numPr>
          <w:ilvl w:val="1"/>
          <w:numId w:val="53"/>
        </w:numPr>
        <w:shd w:val="clear" w:color="auto" w:fill="FFFFFF"/>
        <w:tabs>
          <w:tab w:val="left" w:pos="993"/>
          <w:tab w:val="left" w:pos="1276"/>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4"/>
          <w:lang w:eastAsia="lt-LT"/>
        </w:rPr>
        <w:t xml:space="preserve">analizuoja kibernetinio incidento ar TIS sutrikimo priežastis, pasekmes bei šių priežasčių šalinimo būdus bei suteikia pagalbą </w:t>
      </w:r>
      <w:r w:rsidR="00BC7EFD" w:rsidRPr="007641F2">
        <w:rPr>
          <w:rFonts w:asciiTheme="majorBidi" w:hAnsiTheme="majorBidi" w:cstheme="majorBidi"/>
          <w:sz w:val="24"/>
          <w:szCs w:val="24"/>
        </w:rPr>
        <w:t xml:space="preserve">VTVVAG pirmininkui, </w:t>
      </w:r>
      <w:r w:rsidRPr="007641F2">
        <w:rPr>
          <w:rFonts w:asciiTheme="majorBidi" w:eastAsia="Times New Roman" w:hAnsiTheme="majorBidi" w:cstheme="majorBidi"/>
          <w:sz w:val="24"/>
          <w:szCs w:val="24"/>
          <w:lang w:eastAsia="lt-LT"/>
        </w:rPr>
        <w:t xml:space="preserve">įgyvendinant VTVP veiklas </w:t>
      </w:r>
      <w:r w:rsidRPr="007641F2">
        <w:rPr>
          <w:rFonts w:asciiTheme="majorBidi" w:eastAsia="Times New Roman" w:hAnsiTheme="majorBidi" w:cstheme="majorBidi"/>
          <w:sz w:val="24"/>
          <w:szCs w:val="24"/>
          <w:lang w:eastAsia="lt-LT"/>
        </w:rPr>
        <w:lastRenderedPageBreak/>
        <w:t>ir priimant sprendimą aktyvuoti VTVP, taip pat priimant kitus sprendimus veiklos tęstinumo valdymo klausimais;</w:t>
      </w:r>
    </w:p>
    <w:p w14:paraId="4F6D61E8" w14:textId="5F52F9B2" w:rsidR="0021636D" w:rsidRPr="007641F2" w:rsidRDefault="0021636D" w:rsidP="00C17380">
      <w:pPr>
        <w:numPr>
          <w:ilvl w:val="1"/>
          <w:numId w:val="53"/>
        </w:numPr>
        <w:shd w:val="clear" w:color="auto" w:fill="FFFFFF"/>
        <w:tabs>
          <w:tab w:val="left" w:pos="993"/>
          <w:tab w:val="left" w:pos="1276"/>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bendrauja ir bendradarbiauja su </w:t>
      </w:r>
      <w:r w:rsidR="00BC7EFD" w:rsidRPr="007641F2">
        <w:rPr>
          <w:rFonts w:asciiTheme="majorBidi" w:eastAsia="Times New Roman" w:hAnsiTheme="majorBidi" w:cstheme="majorBidi"/>
          <w:sz w:val="24"/>
          <w:szCs w:val="20"/>
          <w:lang w:eastAsia="lt-LT"/>
        </w:rPr>
        <w:t>LAR</w:t>
      </w:r>
      <w:r w:rsidRPr="007641F2">
        <w:rPr>
          <w:rFonts w:asciiTheme="majorBidi" w:eastAsia="Times New Roman" w:hAnsiTheme="majorBidi" w:cstheme="majorBidi"/>
          <w:sz w:val="24"/>
          <w:szCs w:val="20"/>
          <w:lang w:eastAsia="lt-LT"/>
        </w:rPr>
        <w:t xml:space="preserve"> kritinių veiklų savininkais bei kritinių veiklų metu naudojamų TIS savininkais ir naudotojais;</w:t>
      </w:r>
    </w:p>
    <w:p w14:paraId="3251F19A" w14:textId="77777777" w:rsidR="0021636D" w:rsidRPr="007641F2" w:rsidRDefault="0021636D" w:rsidP="00C17380">
      <w:pPr>
        <w:numPr>
          <w:ilvl w:val="1"/>
          <w:numId w:val="53"/>
        </w:numPr>
        <w:shd w:val="clear" w:color="auto" w:fill="FFFFFF"/>
        <w:tabs>
          <w:tab w:val="left" w:pos="993"/>
          <w:tab w:val="left" w:pos="1276"/>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bendrauja ir bendradarbiauja su teisėsaugos ir kitomis institucijomis, kitomis interesų grupėmis;</w:t>
      </w:r>
    </w:p>
    <w:p w14:paraId="0CC07D56" w14:textId="041A865F" w:rsidR="00B85D3D" w:rsidRPr="007641F2" w:rsidRDefault="00B85D3D" w:rsidP="00C17380">
      <w:pPr>
        <w:numPr>
          <w:ilvl w:val="1"/>
          <w:numId w:val="53"/>
        </w:numPr>
        <w:shd w:val="clear" w:color="auto" w:fill="FFFFFF"/>
        <w:tabs>
          <w:tab w:val="left" w:pos="993"/>
          <w:tab w:val="left" w:pos="1276"/>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teikia siūlymus LAR direktoriui dėl finansinių ir kitų resursų, kurie reikalingi LAR kritinių veiklų metu naudojamoms TIS atkurti, įvykus kibernetiniam incidentui ar TIS sutrikimui; </w:t>
      </w:r>
    </w:p>
    <w:p w14:paraId="1884926A" w14:textId="7A6195E5" w:rsidR="0021636D" w:rsidRPr="007641F2" w:rsidRDefault="0021636D" w:rsidP="00C17380">
      <w:pPr>
        <w:numPr>
          <w:ilvl w:val="1"/>
          <w:numId w:val="53"/>
        </w:numPr>
        <w:shd w:val="clear" w:color="auto" w:fill="FFFFFF"/>
        <w:tabs>
          <w:tab w:val="left" w:pos="993"/>
          <w:tab w:val="left" w:pos="1276"/>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4"/>
          <w:lang w:eastAsia="lt-LT"/>
        </w:rPr>
        <w:t xml:space="preserve">planuoja ir įgyvendina </w:t>
      </w:r>
      <w:r w:rsidR="00BC7EFD"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0"/>
          <w:lang w:eastAsia="lt-LT"/>
        </w:rPr>
        <w:t>prevencines priemones, leidžiančias užkirsti kelią kibernetiniams incidentams ar TIS sutrikimams;</w:t>
      </w:r>
    </w:p>
    <w:p w14:paraId="30F1B809" w14:textId="59DE2E98" w:rsidR="0021636D" w:rsidRPr="007641F2" w:rsidRDefault="0021636D" w:rsidP="00C17380">
      <w:pPr>
        <w:numPr>
          <w:ilvl w:val="1"/>
          <w:numId w:val="53"/>
        </w:numPr>
        <w:shd w:val="clear" w:color="auto" w:fill="FFFFFF"/>
        <w:tabs>
          <w:tab w:val="left" w:pos="993"/>
          <w:tab w:val="left" w:pos="1276"/>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4"/>
          <w:lang w:eastAsia="lt-LT"/>
        </w:rPr>
        <w:t xml:space="preserve">planuoja ir įgyvendina </w:t>
      </w:r>
      <w:r w:rsidR="00BC7EFD"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0"/>
          <w:lang w:eastAsia="lt-LT"/>
        </w:rPr>
        <w:t>pasirengimo atkurti kritinių veiklų metu naudojamas TIS veiksmus;</w:t>
      </w:r>
    </w:p>
    <w:p w14:paraId="442E0EB5" w14:textId="77777777" w:rsidR="0021636D" w:rsidRPr="007641F2" w:rsidRDefault="0021636D" w:rsidP="00C17380">
      <w:pPr>
        <w:numPr>
          <w:ilvl w:val="1"/>
          <w:numId w:val="53"/>
        </w:numPr>
        <w:tabs>
          <w:tab w:val="left" w:pos="567"/>
          <w:tab w:val="left" w:pos="993"/>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organizuoja duomenų ir įrangos fizinę saugą įvykus incidentui ar TIS sutrikimui;</w:t>
      </w:r>
    </w:p>
    <w:p w14:paraId="35F6FCA3" w14:textId="77777777" w:rsidR="0021636D" w:rsidRPr="007641F2" w:rsidRDefault="0021636D" w:rsidP="00C17380">
      <w:pPr>
        <w:numPr>
          <w:ilvl w:val="1"/>
          <w:numId w:val="53"/>
        </w:numPr>
        <w:tabs>
          <w:tab w:val="left" w:pos="567"/>
          <w:tab w:val="left" w:pos="993"/>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organizuoja logistiką (žmonių, daiktų, įrangos gabenimą);</w:t>
      </w:r>
    </w:p>
    <w:p w14:paraId="5F46CC9C" w14:textId="033034B3" w:rsidR="0021636D" w:rsidRPr="007641F2" w:rsidRDefault="0021636D" w:rsidP="00C17380">
      <w:pPr>
        <w:numPr>
          <w:ilvl w:val="1"/>
          <w:numId w:val="53"/>
        </w:numPr>
        <w:tabs>
          <w:tab w:val="left" w:pos="567"/>
          <w:tab w:val="left" w:pos="993"/>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prireikus</w:t>
      </w:r>
      <w:r w:rsidR="00BC7EFD" w:rsidRPr="007641F2">
        <w:rPr>
          <w:rFonts w:asciiTheme="majorBidi" w:hAnsiTheme="majorBidi" w:cstheme="majorBidi"/>
          <w:sz w:val="24"/>
          <w:szCs w:val="24"/>
        </w:rPr>
        <w:t xml:space="preserve"> kreipiasi į LAR direktorių su pasiūlymais dėl </w:t>
      </w:r>
      <w:r w:rsidRPr="007641F2">
        <w:rPr>
          <w:rFonts w:asciiTheme="majorBidi" w:hAnsiTheme="majorBidi" w:cstheme="majorBidi"/>
          <w:sz w:val="24"/>
          <w:szCs w:val="24"/>
        </w:rPr>
        <w:t>prekių, paslaugų, darbų, reikalingų veiklai atkurti, įsigijim</w:t>
      </w:r>
      <w:r w:rsidR="00BC7EFD" w:rsidRPr="007641F2">
        <w:rPr>
          <w:rFonts w:asciiTheme="majorBidi" w:hAnsiTheme="majorBidi" w:cstheme="majorBidi"/>
          <w:sz w:val="24"/>
          <w:szCs w:val="24"/>
        </w:rPr>
        <w:t>o inicijavimo</w:t>
      </w:r>
      <w:r w:rsidRPr="007641F2">
        <w:rPr>
          <w:rFonts w:asciiTheme="majorBidi" w:hAnsiTheme="majorBidi" w:cstheme="majorBidi"/>
          <w:sz w:val="24"/>
          <w:szCs w:val="24"/>
        </w:rPr>
        <w:t>;</w:t>
      </w:r>
    </w:p>
    <w:p w14:paraId="2EA312FC" w14:textId="77777777" w:rsidR="0021636D" w:rsidRPr="007641F2" w:rsidRDefault="0021636D" w:rsidP="00C17380">
      <w:pPr>
        <w:numPr>
          <w:ilvl w:val="1"/>
          <w:numId w:val="53"/>
        </w:numPr>
        <w:shd w:val="clear" w:color="auto" w:fill="FFFFFF"/>
        <w:tabs>
          <w:tab w:val="left" w:pos="993"/>
          <w:tab w:val="left" w:pos="1276"/>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4"/>
          <w:lang w:eastAsia="lt-LT"/>
        </w:rPr>
        <w:t xml:space="preserve">organizuoja, įgyvendina ir koordinuoja </w:t>
      </w:r>
      <w:r w:rsidRPr="007641F2">
        <w:rPr>
          <w:rFonts w:asciiTheme="majorBidi" w:eastAsia="Times New Roman" w:hAnsiTheme="majorBidi" w:cstheme="majorBidi"/>
          <w:sz w:val="24"/>
          <w:szCs w:val="20"/>
          <w:lang w:eastAsia="lt-LT"/>
        </w:rPr>
        <w:t>TIS atkūrimą, įvykus kibernetiniam incidentui ar TIS sutrikimui, įskaitant, tačiau neapsiribojant:</w:t>
      </w:r>
    </w:p>
    <w:p w14:paraId="411C0D3C" w14:textId="77777777" w:rsidR="0021636D" w:rsidRPr="007641F2" w:rsidRDefault="0021636D" w:rsidP="00C17380">
      <w:pPr>
        <w:numPr>
          <w:ilvl w:val="2"/>
          <w:numId w:val="53"/>
        </w:numPr>
        <w:shd w:val="clear" w:color="auto" w:fill="FFFFFF"/>
        <w:tabs>
          <w:tab w:val="left" w:pos="993"/>
          <w:tab w:val="left" w:pos="1418"/>
          <w:tab w:val="left" w:pos="170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tarnybinių stočių veiklos atkūrimu;</w:t>
      </w:r>
    </w:p>
    <w:p w14:paraId="6C349FC5" w14:textId="77777777" w:rsidR="0021636D" w:rsidRPr="007641F2" w:rsidRDefault="0021636D" w:rsidP="00C17380">
      <w:pPr>
        <w:numPr>
          <w:ilvl w:val="2"/>
          <w:numId w:val="53"/>
        </w:numPr>
        <w:shd w:val="clear" w:color="auto" w:fill="FFFFFF"/>
        <w:tabs>
          <w:tab w:val="left" w:pos="993"/>
          <w:tab w:val="left" w:pos="1418"/>
          <w:tab w:val="left" w:pos="170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kompiuterių tinklo veikimo atkūrimu;</w:t>
      </w:r>
    </w:p>
    <w:p w14:paraId="39E234C3" w14:textId="77777777" w:rsidR="0021636D" w:rsidRPr="007641F2" w:rsidRDefault="0021636D" w:rsidP="00C17380">
      <w:pPr>
        <w:numPr>
          <w:ilvl w:val="2"/>
          <w:numId w:val="53"/>
        </w:numPr>
        <w:shd w:val="clear" w:color="auto" w:fill="FFFFFF"/>
        <w:tabs>
          <w:tab w:val="left" w:pos="993"/>
          <w:tab w:val="left" w:pos="1418"/>
          <w:tab w:val="left" w:pos="170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duomenų atkūrimu;</w:t>
      </w:r>
    </w:p>
    <w:p w14:paraId="360F01C5" w14:textId="77777777" w:rsidR="0021636D" w:rsidRPr="007641F2" w:rsidRDefault="0021636D" w:rsidP="00C17380">
      <w:pPr>
        <w:numPr>
          <w:ilvl w:val="2"/>
          <w:numId w:val="53"/>
        </w:numPr>
        <w:shd w:val="clear" w:color="auto" w:fill="FFFFFF"/>
        <w:tabs>
          <w:tab w:val="left" w:pos="993"/>
          <w:tab w:val="left" w:pos="1418"/>
          <w:tab w:val="left" w:pos="170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taikomosios programinės įrangos veikimo atkūrimu;</w:t>
      </w:r>
    </w:p>
    <w:p w14:paraId="78C3AFBD" w14:textId="77777777" w:rsidR="0021636D" w:rsidRPr="007641F2" w:rsidRDefault="0021636D" w:rsidP="00C17380">
      <w:pPr>
        <w:numPr>
          <w:ilvl w:val="2"/>
          <w:numId w:val="53"/>
        </w:numPr>
        <w:shd w:val="clear" w:color="auto" w:fill="FFFFFF"/>
        <w:tabs>
          <w:tab w:val="left" w:pos="993"/>
          <w:tab w:val="left" w:pos="1418"/>
          <w:tab w:val="left" w:pos="170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kompiuterizuotų darbo vietų veikimo atkūrimu ir prijungimu prie kompiuterių tinklo;</w:t>
      </w:r>
    </w:p>
    <w:p w14:paraId="76B85B14" w14:textId="08171DCD" w:rsidR="0021636D" w:rsidRPr="007641F2" w:rsidRDefault="00BE12D0" w:rsidP="00C17380">
      <w:pPr>
        <w:numPr>
          <w:ilvl w:val="1"/>
          <w:numId w:val="53"/>
        </w:numPr>
        <w:tabs>
          <w:tab w:val="left" w:pos="567"/>
          <w:tab w:val="left" w:pos="993"/>
        </w:tabs>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vykdo kitas funkcijas, susijusias su veiklos tęstinumui kylančių grėsmių valdymu ir veiklų atkūrimo koordinavimu</w:t>
      </w:r>
      <w:r w:rsidR="007F6604" w:rsidRPr="007641F2">
        <w:rPr>
          <w:rFonts w:asciiTheme="majorBidi" w:hAnsiTheme="majorBidi" w:cstheme="majorBidi"/>
          <w:sz w:val="24"/>
          <w:szCs w:val="24"/>
        </w:rPr>
        <w:t>, TIS atkūrimu</w:t>
      </w:r>
      <w:r w:rsidRPr="007641F2">
        <w:rPr>
          <w:rFonts w:asciiTheme="majorBidi" w:hAnsiTheme="majorBidi" w:cstheme="majorBidi"/>
          <w:sz w:val="24"/>
          <w:szCs w:val="24"/>
        </w:rPr>
        <w:t xml:space="preserve"> įvykus incidentui ar TIS sutrikimui.</w:t>
      </w:r>
    </w:p>
    <w:p w14:paraId="198B173D" w14:textId="08909A18" w:rsidR="0021636D" w:rsidRPr="007641F2" w:rsidRDefault="00BE12D0"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hAnsiTheme="majorBidi" w:cstheme="majorBidi"/>
          <w:sz w:val="24"/>
          <w:szCs w:val="24"/>
        </w:rPr>
        <w:t>VTVVAG rengia šiuos</w:t>
      </w:r>
      <w:r w:rsidR="0021636D" w:rsidRPr="007641F2">
        <w:rPr>
          <w:rFonts w:asciiTheme="majorBidi" w:eastAsia="Times New Roman" w:hAnsiTheme="majorBidi" w:cstheme="majorBidi"/>
          <w:sz w:val="24"/>
          <w:szCs w:val="20"/>
          <w:lang w:eastAsia="lt-LT"/>
        </w:rPr>
        <w:t xml:space="preserve"> </w:t>
      </w:r>
      <w:r w:rsidRPr="007641F2">
        <w:rPr>
          <w:rFonts w:asciiTheme="majorBidi" w:eastAsia="Times New Roman" w:hAnsiTheme="majorBidi" w:cstheme="majorBidi"/>
          <w:sz w:val="24"/>
          <w:szCs w:val="20"/>
          <w:lang w:eastAsia="lt-LT"/>
        </w:rPr>
        <w:t>v</w:t>
      </w:r>
      <w:r w:rsidR="0021636D" w:rsidRPr="007641F2">
        <w:rPr>
          <w:rFonts w:asciiTheme="majorBidi" w:eastAsia="Times New Roman" w:hAnsiTheme="majorBidi" w:cstheme="majorBidi"/>
          <w:sz w:val="24"/>
          <w:szCs w:val="20"/>
          <w:lang w:eastAsia="lt-LT"/>
        </w:rPr>
        <w:t>eiklos tęstinumo valdymo dokumentus:</w:t>
      </w:r>
    </w:p>
    <w:p w14:paraId="1767E64E" w14:textId="49D0EF31" w:rsidR="0021636D" w:rsidRPr="007641F2" w:rsidRDefault="001F164E" w:rsidP="00C17380">
      <w:pPr>
        <w:numPr>
          <w:ilvl w:val="1"/>
          <w:numId w:val="53"/>
        </w:numPr>
        <w:shd w:val="clear" w:color="auto" w:fill="FFFFFF"/>
        <w:tabs>
          <w:tab w:val="left" w:pos="0"/>
          <w:tab w:val="left" w:pos="993"/>
          <w:tab w:val="left" w:pos="1276"/>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hAnsiTheme="majorBidi" w:cstheme="majorBidi"/>
          <w:sz w:val="24"/>
          <w:szCs w:val="24"/>
        </w:rPr>
        <w:t xml:space="preserve">VTVVAG </w:t>
      </w:r>
      <w:r w:rsidR="0021636D" w:rsidRPr="007641F2">
        <w:rPr>
          <w:rFonts w:asciiTheme="majorBidi" w:eastAsia="Times New Roman" w:hAnsiTheme="majorBidi" w:cstheme="majorBidi"/>
          <w:sz w:val="24"/>
          <w:szCs w:val="24"/>
          <w:lang w:eastAsia="lt-LT"/>
        </w:rPr>
        <w:t>narių</w:t>
      </w:r>
      <w:r w:rsidRPr="007641F2">
        <w:rPr>
          <w:rFonts w:asciiTheme="majorBidi" w:eastAsia="Times New Roman" w:hAnsiTheme="majorBidi" w:cstheme="majorBidi"/>
          <w:sz w:val="24"/>
          <w:szCs w:val="24"/>
          <w:lang w:eastAsia="lt-LT"/>
        </w:rPr>
        <w:t xml:space="preserve"> ir veiklos tęstinumo valdyme bei atkūrime dalyvaujančių </w:t>
      </w:r>
      <w:r w:rsidR="007641F2">
        <w:rPr>
          <w:rFonts w:asciiTheme="majorBidi" w:eastAsia="Times New Roman" w:hAnsiTheme="majorBidi" w:cstheme="majorBidi"/>
          <w:sz w:val="24"/>
          <w:szCs w:val="24"/>
          <w:lang w:eastAsia="lt-LT"/>
        </w:rPr>
        <w:t xml:space="preserve">LAR </w:t>
      </w:r>
      <w:r w:rsidRPr="007641F2">
        <w:rPr>
          <w:rFonts w:asciiTheme="majorBidi" w:eastAsia="Times New Roman" w:hAnsiTheme="majorBidi" w:cstheme="majorBidi"/>
          <w:sz w:val="24"/>
          <w:szCs w:val="24"/>
          <w:lang w:eastAsia="lt-LT"/>
        </w:rPr>
        <w:t>darbuotojų sąrašą, kuriame nurodoma</w:t>
      </w:r>
      <w:r w:rsidR="0021636D" w:rsidRPr="007641F2">
        <w:rPr>
          <w:rFonts w:asciiTheme="majorBidi" w:eastAsia="Times New Roman" w:hAnsiTheme="majorBidi" w:cstheme="majorBidi"/>
          <w:sz w:val="24"/>
          <w:szCs w:val="24"/>
          <w:lang w:eastAsia="lt-LT"/>
        </w:rPr>
        <w:t xml:space="preserve"> kontaktinė informacija (mobiliojo telefono numeris, el. pašto adresas); </w:t>
      </w:r>
    </w:p>
    <w:p w14:paraId="402FD4D7" w14:textId="31E24980" w:rsidR="0021636D" w:rsidRPr="007641F2" w:rsidRDefault="0021636D" w:rsidP="00C17380">
      <w:pPr>
        <w:numPr>
          <w:ilvl w:val="1"/>
          <w:numId w:val="53"/>
        </w:numPr>
        <w:shd w:val="clear" w:color="auto" w:fill="FFFFFF"/>
        <w:tabs>
          <w:tab w:val="left" w:pos="0"/>
          <w:tab w:val="left" w:pos="993"/>
          <w:tab w:val="left" w:pos="1276"/>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VTVP, parengtas pagal šio Tvarkos</w:t>
      </w:r>
      <w:r w:rsidR="001F164E" w:rsidRPr="007641F2">
        <w:rPr>
          <w:rFonts w:asciiTheme="majorBidi" w:eastAsia="Times New Roman" w:hAnsiTheme="majorBidi" w:cstheme="majorBidi"/>
          <w:sz w:val="24"/>
          <w:szCs w:val="24"/>
          <w:lang w:eastAsia="lt-LT"/>
        </w:rPr>
        <w:t xml:space="preserve"> aprašo </w:t>
      </w:r>
      <w:r w:rsidR="00E71557">
        <w:rPr>
          <w:rFonts w:asciiTheme="majorBidi" w:eastAsia="Times New Roman" w:hAnsiTheme="majorBidi" w:cstheme="majorBidi"/>
          <w:sz w:val="24"/>
          <w:szCs w:val="24"/>
          <w:lang w:eastAsia="lt-LT"/>
        </w:rPr>
        <w:t>12</w:t>
      </w:r>
      <w:r w:rsidRPr="007641F2">
        <w:rPr>
          <w:rFonts w:asciiTheme="majorBidi" w:eastAsia="Times New Roman" w:hAnsiTheme="majorBidi" w:cstheme="majorBidi"/>
          <w:sz w:val="24"/>
          <w:szCs w:val="24"/>
          <w:lang w:eastAsia="lt-LT"/>
        </w:rPr>
        <w:t xml:space="preserve"> priede pateiktą Veiklos tęstinumo valdymo plano formą;</w:t>
      </w:r>
    </w:p>
    <w:p w14:paraId="06050E28" w14:textId="75E6990E" w:rsidR="0021636D" w:rsidRPr="007641F2" w:rsidRDefault="001F164E" w:rsidP="00C17380">
      <w:pPr>
        <w:numPr>
          <w:ilvl w:val="1"/>
          <w:numId w:val="53"/>
        </w:numPr>
        <w:shd w:val="clear" w:color="auto" w:fill="FFFFFF"/>
        <w:tabs>
          <w:tab w:val="left" w:pos="0"/>
          <w:tab w:val="left" w:pos="993"/>
          <w:tab w:val="left" w:pos="1276"/>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LAR</w:t>
      </w:r>
      <w:r w:rsidR="0021636D" w:rsidRPr="007641F2">
        <w:rPr>
          <w:rFonts w:asciiTheme="majorBidi" w:eastAsia="Times New Roman" w:hAnsiTheme="majorBidi" w:cstheme="majorBidi"/>
          <w:sz w:val="24"/>
          <w:szCs w:val="24"/>
          <w:lang w:eastAsia="lt-LT"/>
        </w:rPr>
        <w:t xml:space="preserve"> veiklos tęstinumo valdyme ir atkūrime dalyvaujančių paslaugų teikėjų bei tiekimo grandinės dalyvių ir jų atsakingų darbuotojų bei jų kontaktinės informacijos sąrašas, taip pat sutarčių su jais sąrašas ir jų kopijos;</w:t>
      </w:r>
    </w:p>
    <w:p w14:paraId="0AFCC40A" w14:textId="230B6417" w:rsidR="0021636D" w:rsidRPr="007641F2" w:rsidRDefault="0021636D" w:rsidP="00C17380">
      <w:pPr>
        <w:numPr>
          <w:ilvl w:val="1"/>
          <w:numId w:val="53"/>
        </w:numPr>
        <w:shd w:val="clear" w:color="auto" w:fill="FFFFFF"/>
        <w:tabs>
          <w:tab w:val="left" w:pos="0"/>
          <w:tab w:val="left" w:pos="993"/>
          <w:tab w:val="left" w:pos="1276"/>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k</w:t>
      </w:r>
      <w:r w:rsidR="001F164E" w:rsidRPr="007641F2">
        <w:rPr>
          <w:rFonts w:asciiTheme="majorBidi" w:eastAsia="Times New Roman" w:hAnsiTheme="majorBidi" w:cstheme="majorBidi"/>
          <w:sz w:val="24"/>
          <w:szCs w:val="24"/>
          <w:lang w:eastAsia="lt-LT"/>
        </w:rPr>
        <w:t>r</w:t>
      </w:r>
      <w:r w:rsidRPr="007641F2">
        <w:rPr>
          <w:rFonts w:asciiTheme="majorBidi" w:eastAsia="Times New Roman" w:hAnsiTheme="majorBidi" w:cstheme="majorBidi"/>
          <w:sz w:val="24"/>
          <w:szCs w:val="24"/>
          <w:lang w:eastAsia="lt-LT"/>
        </w:rPr>
        <w:t>itinių veiklų metu naudojamų TIS atstatymui reikalingos informacijos ir dokumentų (pvz. tinklo schemos, serverinės ar duomenų centro įrangos ir jų parametrų sąrašas ir pan.) kopijos;</w:t>
      </w:r>
    </w:p>
    <w:p w14:paraId="1DF96D41" w14:textId="76BE65BF" w:rsidR="0021636D" w:rsidRPr="007641F2" w:rsidRDefault="0021636D" w:rsidP="00C17380">
      <w:pPr>
        <w:numPr>
          <w:ilvl w:val="1"/>
          <w:numId w:val="53"/>
        </w:numPr>
        <w:shd w:val="clear" w:color="auto" w:fill="FFFFFF"/>
        <w:tabs>
          <w:tab w:val="left" w:pos="0"/>
          <w:tab w:val="left" w:pos="993"/>
          <w:tab w:val="left" w:pos="1276"/>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kita </w:t>
      </w:r>
      <w:r w:rsidR="001F164E"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veiklos tęstinumui užtikrinti ir atkūrimui įgyvendinti svarbi informacija.</w:t>
      </w:r>
    </w:p>
    <w:p w14:paraId="04E1243E" w14:textId="513940C5" w:rsidR="0021636D" w:rsidRPr="007641F2" w:rsidRDefault="0021636D" w:rsidP="00C17380">
      <w:pPr>
        <w:numPr>
          <w:ilvl w:val="1"/>
          <w:numId w:val="53"/>
        </w:numPr>
        <w:shd w:val="clear" w:color="auto" w:fill="FFFFFF"/>
        <w:tabs>
          <w:tab w:val="left" w:pos="0"/>
          <w:tab w:val="left" w:pos="993"/>
          <w:tab w:val="left" w:pos="1276"/>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0"/>
          <w:lang w:eastAsia="lt-LT"/>
        </w:rPr>
        <w:t xml:space="preserve">veiklos tęstinumo valdymo dokumentai turi būti saugomi elektronine forma ir popierine forma. </w:t>
      </w:r>
      <w:r w:rsidR="0090479C" w:rsidRPr="007641F2">
        <w:rPr>
          <w:rFonts w:asciiTheme="majorBidi" w:eastAsia="Times New Roman" w:hAnsiTheme="majorBidi" w:cstheme="majorBidi"/>
          <w:sz w:val="24"/>
          <w:szCs w:val="20"/>
          <w:lang w:eastAsia="lt-LT"/>
        </w:rPr>
        <w:t>E</w:t>
      </w:r>
      <w:r w:rsidRPr="007641F2">
        <w:rPr>
          <w:rFonts w:asciiTheme="majorBidi" w:eastAsia="Times New Roman" w:hAnsiTheme="majorBidi" w:cstheme="majorBidi"/>
          <w:sz w:val="24"/>
          <w:szCs w:val="20"/>
          <w:lang w:eastAsia="lt-LT"/>
        </w:rPr>
        <w:t>lektronin</w:t>
      </w:r>
      <w:r w:rsidR="0090479C" w:rsidRPr="007641F2">
        <w:rPr>
          <w:rFonts w:asciiTheme="majorBidi" w:eastAsia="Times New Roman" w:hAnsiTheme="majorBidi" w:cstheme="majorBidi"/>
          <w:sz w:val="24"/>
          <w:szCs w:val="20"/>
          <w:lang w:eastAsia="lt-LT"/>
        </w:rPr>
        <w:t>ės</w:t>
      </w:r>
      <w:r w:rsidRPr="007641F2">
        <w:rPr>
          <w:rFonts w:asciiTheme="majorBidi" w:eastAsia="Times New Roman" w:hAnsiTheme="majorBidi" w:cstheme="majorBidi"/>
          <w:sz w:val="24"/>
          <w:szCs w:val="20"/>
          <w:lang w:eastAsia="lt-LT"/>
        </w:rPr>
        <w:t xml:space="preserve"> form</w:t>
      </w:r>
      <w:r w:rsidR="0090479C" w:rsidRPr="007641F2">
        <w:rPr>
          <w:rFonts w:asciiTheme="majorBidi" w:eastAsia="Times New Roman" w:hAnsiTheme="majorBidi" w:cstheme="majorBidi"/>
          <w:sz w:val="24"/>
          <w:szCs w:val="20"/>
          <w:lang w:eastAsia="lt-LT"/>
        </w:rPr>
        <w:t>os dokumentai yra saugomi LAR „</w:t>
      </w:r>
      <w:proofErr w:type="spellStart"/>
      <w:r w:rsidR="0090479C" w:rsidRPr="007641F2">
        <w:rPr>
          <w:rFonts w:asciiTheme="majorBidi" w:eastAsia="Times New Roman" w:hAnsiTheme="majorBidi" w:cstheme="majorBidi"/>
          <w:sz w:val="24"/>
          <w:szCs w:val="20"/>
          <w:lang w:eastAsia="lt-LT"/>
        </w:rPr>
        <w:t>Sharepoint</w:t>
      </w:r>
      <w:proofErr w:type="spellEnd"/>
      <w:r w:rsidR="0090479C" w:rsidRPr="007641F2">
        <w:rPr>
          <w:rFonts w:asciiTheme="majorBidi" w:eastAsia="Times New Roman" w:hAnsiTheme="majorBidi" w:cstheme="majorBidi"/>
          <w:sz w:val="24"/>
          <w:szCs w:val="20"/>
          <w:lang w:eastAsia="lt-LT"/>
        </w:rPr>
        <w:t>“</w:t>
      </w:r>
      <w:r w:rsidR="00741FC5" w:rsidRPr="007641F2">
        <w:rPr>
          <w:rFonts w:asciiTheme="majorBidi" w:eastAsia="Times New Roman" w:hAnsiTheme="majorBidi" w:cstheme="majorBidi"/>
          <w:sz w:val="24"/>
          <w:szCs w:val="20"/>
          <w:lang w:eastAsia="lt-LT"/>
        </w:rPr>
        <w:t xml:space="preserve"> aplinkoje</w:t>
      </w:r>
      <w:r w:rsidR="0090479C" w:rsidRPr="007641F2">
        <w:rPr>
          <w:rFonts w:asciiTheme="majorBidi" w:eastAsia="Times New Roman" w:hAnsiTheme="majorBidi" w:cstheme="majorBidi"/>
          <w:sz w:val="24"/>
          <w:szCs w:val="20"/>
          <w:lang w:eastAsia="lt-LT"/>
        </w:rPr>
        <w:t xml:space="preserve">, prie kurio prieiga suteikiama </w:t>
      </w:r>
      <w:r w:rsidR="0090479C" w:rsidRPr="007641F2">
        <w:rPr>
          <w:rFonts w:asciiTheme="majorBidi" w:hAnsiTheme="majorBidi" w:cstheme="majorBidi"/>
          <w:sz w:val="24"/>
          <w:szCs w:val="24"/>
        </w:rPr>
        <w:t>VTVVAG pirmininkui ir nariams.</w:t>
      </w:r>
      <w:r w:rsidRPr="007641F2">
        <w:rPr>
          <w:rFonts w:asciiTheme="majorBidi" w:eastAsia="Times New Roman" w:hAnsiTheme="majorBidi" w:cstheme="majorBidi"/>
          <w:sz w:val="24"/>
          <w:szCs w:val="20"/>
          <w:lang w:eastAsia="lt-LT"/>
        </w:rPr>
        <w:t xml:space="preserve"> </w:t>
      </w:r>
      <w:r w:rsidR="0090479C" w:rsidRPr="007641F2">
        <w:rPr>
          <w:rFonts w:asciiTheme="majorBidi" w:eastAsia="Times New Roman" w:hAnsiTheme="majorBidi" w:cstheme="majorBidi"/>
          <w:sz w:val="24"/>
          <w:szCs w:val="20"/>
          <w:lang w:eastAsia="lt-LT"/>
        </w:rPr>
        <w:t>Popierinės formos dokumentai</w:t>
      </w:r>
      <w:r w:rsidRPr="007641F2">
        <w:rPr>
          <w:rFonts w:asciiTheme="majorBidi" w:eastAsia="Times New Roman" w:hAnsiTheme="majorBidi" w:cstheme="majorBidi"/>
          <w:sz w:val="24"/>
          <w:szCs w:val="20"/>
          <w:lang w:eastAsia="lt-LT"/>
        </w:rPr>
        <w:t xml:space="preserve"> saugomi </w:t>
      </w:r>
      <w:r w:rsidR="0090479C" w:rsidRPr="007641F2">
        <w:rPr>
          <w:rFonts w:asciiTheme="majorBidi" w:eastAsia="Times New Roman" w:hAnsiTheme="majorBidi" w:cstheme="majorBidi"/>
          <w:sz w:val="24"/>
          <w:szCs w:val="20"/>
          <w:lang w:eastAsia="lt-LT"/>
        </w:rPr>
        <w:t>LAR patalpose, esančiame seife</w:t>
      </w:r>
      <w:r w:rsidRPr="007641F2">
        <w:rPr>
          <w:rFonts w:asciiTheme="majorBidi" w:eastAsia="Times New Roman" w:hAnsiTheme="majorBidi" w:cstheme="majorBidi"/>
          <w:sz w:val="24"/>
          <w:szCs w:val="20"/>
          <w:lang w:eastAsia="lt-LT"/>
        </w:rPr>
        <w:t xml:space="preserve">. </w:t>
      </w:r>
    </w:p>
    <w:p w14:paraId="4C3818E4" w14:textId="0387AEDB" w:rsidR="0021636D" w:rsidRPr="007641F2" w:rsidRDefault="0090479C" w:rsidP="00C17380">
      <w:pPr>
        <w:numPr>
          <w:ilvl w:val="0"/>
          <w:numId w:val="53"/>
        </w:numPr>
        <w:shd w:val="clear" w:color="auto" w:fill="FFFFFF"/>
        <w:tabs>
          <w:tab w:val="left" w:pos="993"/>
          <w:tab w:val="left" w:pos="1134"/>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hAnsiTheme="majorBidi" w:cstheme="majorBidi"/>
          <w:sz w:val="24"/>
          <w:szCs w:val="24"/>
        </w:rPr>
        <w:t xml:space="preserve">VTVVAG </w:t>
      </w:r>
      <w:r w:rsidR="0021636D" w:rsidRPr="007641F2">
        <w:rPr>
          <w:rFonts w:asciiTheme="majorBidi" w:eastAsia="Times New Roman" w:hAnsiTheme="majorBidi" w:cstheme="majorBidi"/>
          <w:sz w:val="24"/>
          <w:szCs w:val="20"/>
          <w:lang w:eastAsia="lt-LT"/>
        </w:rPr>
        <w:t>koordinuo</w:t>
      </w:r>
      <w:r w:rsidRPr="007641F2">
        <w:rPr>
          <w:rFonts w:asciiTheme="majorBidi" w:eastAsia="Times New Roman" w:hAnsiTheme="majorBidi" w:cstheme="majorBidi"/>
          <w:sz w:val="24"/>
          <w:szCs w:val="20"/>
          <w:lang w:eastAsia="lt-LT"/>
        </w:rPr>
        <w:t>ja</w:t>
      </w:r>
      <w:r w:rsidR="0021636D" w:rsidRPr="007641F2">
        <w:rPr>
          <w:rFonts w:asciiTheme="majorBidi" w:eastAsia="Times New Roman" w:hAnsiTheme="majorBidi" w:cstheme="majorBidi"/>
          <w:sz w:val="24"/>
          <w:szCs w:val="20"/>
          <w:lang w:eastAsia="lt-LT"/>
        </w:rPr>
        <w:t xml:space="preserve"> </w:t>
      </w:r>
      <w:r w:rsidR="00CC0D2D" w:rsidRPr="007641F2">
        <w:rPr>
          <w:rFonts w:asciiTheme="majorBidi" w:eastAsia="Times New Roman" w:hAnsiTheme="majorBidi" w:cstheme="majorBidi"/>
          <w:sz w:val="24"/>
          <w:szCs w:val="20"/>
          <w:lang w:eastAsia="lt-LT"/>
        </w:rPr>
        <w:t xml:space="preserve">ne rečiau kaip kartą per </w:t>
      </w:r>
      <w:r w:rsidR="0021636D" w:rsidRPr="007641F2">
        <w:rPr>
          <w:rFonts w:asciiTheme="majorBidi" w:eastAsia="Times New Roman" w:hAnsiTheme="majorBidi" w:cstheme="majorBidi"/>
          <w:sz w:val="24"/>
          <w:szCs w:val="20"/>
          <w:lang w:eastAsia="lt-LT"/>
        </w:rPr>
        <w:t>met</w:t>
      </w:r>
      <w:r w:rsidR="00CC0D2D" w:rsidRPr="007641F2">
        <w:rPr>
          <w:rFonts w:asciiTheme="majorBidi" w:eastAsia="Times New Roman" w:hAnsiTheme="majorBidi" w:cstheme="majorBidi"/>
          <w:sz w:val="24"/>
          <w:szCs w:val="20"/>
          <w:lang w:eastAsia="lt-LT"/>
        </w:rPr>
        <w:t>us</w:t>
      </w:r>
      <w:r w:rsidR="0021636D" w:rsidRPr="007641F2">
        <w:rPr>
          <w:rFonts w:asciiTheme="majorBidi" w:eastAsia="Times New Roman" w:hAnsiTheme="majorBidi" w:cstheme="majorBidi"/>
          <w:sz w:val="24"/>
          <w:szCs w:val="20"/>
          <w:lang w:eastAsia="lt-LT"/>
        </w:rPr>
        <w:t xml:space="preserve"> veiklos tęstinumo valdymo dokumentų </w:t>
      </w:r>
      <w:r w:rsidR="00CC0D2D" w:rsidRPr="007641F2">
        <w:rPr>
          <w:rFonts w:asciiTheme="majorBidi" w:eastAsia="Times New Roman" w:hAnsiTheme="majorBidi" w:cstheme="majorBidi"/>
          <w:sz w:val="24"/>
          <w:szCs w:val="20"/>
          <w:lang w:eastAsia="lt-LT"/>
        </w:rPr>
        <w:t xml:space="preserve">peržiūrėjimą ir esant poreikiui </w:t>
      </w:r>
      <w:r w:rsidR="0021636D" w:rsidRPr="007641F2">
        <w:rPr>
          <w:rFonts w:asciiTheme="majorBidi" w:eastAsia="Times New Roman" w:hAnsiTheme="majorBidi" w:cstheme="majorBidi"/>
          <w:sz w:val="24"/>
          <w:szCs w:val="20"/>
          <w:lang w:eastAsia="lt-LT"/>
        </w:rPr>
        <w:t xml:space="preserve">atnaujinimą, </w:t>
      </w:r>
      <w:r w:rsidR="00CC0D2D" w:rsidRPr="007641F2">
        <w:rPr>
          <w:rFonts w:asciiTheme="majorBidi" w:eastAsia="Times New Roman" w:hAnsiTheme="majorBidi" w:cstheme="majorBidi"/>
          <w:sz w:val="24"/>
          <w:szCs w:val="20"/>
          <w:lang w:eastAsia="lt-LT"/>
        </w:rPr>
        <w:t xml:space="preserve">dokumentuojant peržiūros ir atnaujinimo faktą ir rezultatus, po VTVP išbandymų, </w:t>
      </w:r>
      <w:r w:rsidR="0021636D" w:rsidRPr="007641F2">
        <w:rPr>
          <w:rFonts w:asciiTheme="majorBidi" w:eastAsia="Times New Roman" w:hAnsiTheme="majorBidi" w:cstheme="majorBidi"/>
          <w:sz w:val="24"/>
          <w:szCs w:val="20"/>
          <w:lang w:eastAsia="lt-LT"/>
        </w:rPr>
        <w:t>poveikio veiklai vertinim</w:t>
      </w:r>
      <w:r w:rsidR="00CC0D2D" w:rsidRPr="007641F2">
        <w:rPr>
          <w:rFonts w:asciiTheme="majorBidi" w:eastAsia="Times New Roman" w:hAnsiTheme="majorBidi" w:cstheme="majorBidi"/>
          <w:sz w:val="24"/>
          <w:szCs w:val="20"/>
          <w:lang w:eastAsia="lt-LT"/>
        </w:rPr>
        <w:t>o</w:t>
      </w:r>
      <w:r w:rsidR="0021636D" w:rsidRPr="007641F2">
        <w:rPr>
          <w:rFonts w:asciiTheme="majorBidi" w:eastAsia="Times New Roman" w:hAnsiTheme="majorBidi" w:cstheme="majorBidi"/>
          <w:sz w:val="24"/>
          <w:szCs w:val="20"/>
          <w:lang w:eastAsia="lt-LT"/>
        </w:rPr>
        <w:t xml:space="preserve"> ir </w:t>
      </w:r>
      <w:r w:rsidR="00CC0D2D" w:rsidRPr="007641F2">
        <w:rPr>
          <w:rFonts w:asciiTheme="majorBidi" w:eastAsia="Times New Roman" w:hAnsiTheme="majorBidi" w:cstheme="majorBidi"/>
          <w:sz w:val="24"/>
          <w:szCs w:val="20"/>
          <w:lang w:eastAsia="lt-LT"/>
        </w:rPr>
        <w:t xml:space="preserve">(ar) </w:t>
      </w:r>
      <w:r w:rsidRPr="007641F2">
        <w:rPr>
          <w:rFonts w:asciiTheme="majorBidi" w:eastAsia="Times New Roman" w:hAnsiTheme="majorBidi" w:cstheme="majorBidi"/>
          <w:sz w:val="24"/>
          <w:szCs w:val="20"/>
          <w:lang w:eastAsia="lt-LT"/>
        </w:rPr>
        <w:t>TIS</w:t>
      </w:r>
      <w:r w:rsidR="0021636D" w:rsidRPr="007641F2">
        <w:rPr>
          <w:rFonts w:asciiTheme="majorBidi" w:eastAsia="Times New Roman" w:hAnsiTheme="majorBidi" w:cstheme="majorBidi"/>
          <w:sz w:val="24"/>
          <w:szCs w:val="20"/>
          <w:lang w:eastAsia="lt-LT"/>
        </w:rPr>
        <w:t xml:space="preserve"> rizikos vertinim</w:t>
      </w:r>
      <w:r w:rsidR="00CC0D2D" w:rsidRPr="007641F2">
        <w:rPr>
          <w:rFonts w:asciiTheme="majorBidi" w:eastAsia="Times New Roman" w:hAnsiTheme="majorBidi" w:cstheme="majorBidi"/>
          <w:sz w:val="24"/>
          <w:szCs w:val="20"/>
          <w:lang w:eastAsia="lt-LT"/>
        </w:rPr>
        <w:t>o</w:t>
      </w:r>
      <w:r w:rsidR="0021636D" w:rsidRPr="007641F2">
        <w:rPr>
          <w:rFonts w:asciiTheme="majorBidi" w:eastAsia="Times New Roman" w:hAnsiTheme="majorBidi" w:cstheme="majorBidi"/>
          <w:sz w:val="24"/>
          <w:szCs w:val="24"/>
          <w:lang w:eastAsia="lt-LT"/>
        </w:rPr>
        <w:t>.</w:t>
      </w:r>
    </w:p>
    <w:p w14:paraId="1F1FCFC7" w14:textId="77777777" w:rsidR="0021636D" w:rsidRPr="007641F2" w:rsidRDefault="0021636D" w:rsidP="00F3036C">
      <w:pPr>
        <w:shd w:val="clear" w:color="auto" w:fill="FFFFFF"/>
        <w:tabs>
          <w:tab w:val="left" w:pos="993"/>
          <w:tab w:val="left" w:pos="1134"/>
        </w:tabs>
        <w:spacing w:after="0"/>
        <w:ind w:firstLine="567"/>
        <w:jc w:val="both"/>
        <w:rPr>
          <w:rFonts w:asciiTheme="majorBidi" w:eastAsia="Times New Roman" w:hAnsiTheme="majorBidi" w:cstheme="majorBidi"/>
          <w:sz w:val="24"/>
          <w:szCs w:val="20"/>
          <w:lang w:eastAsia="lt-LT"/>
        </w:rPr>
      </w:pPr>
    </w:p>
    <w:p w14:paraId="0C0FF098" w14:textId="02A6CE17" w:rsidR="0090479C" w:rsidRPr="007641F2" w:rsidRDefault="0090479C" w:rsidP="00F3036C">
      <w:pPr>
        <w:shd w:val="clear" w:color="auto" w:fill="FFFFFF"/>
        <w:tabs>
          <w:tab w:val="left" w:pos="993"/>
          <w:tab w:val="left" w:pos="1134"/>
        </w:tabs>
        <w:spacing w:after="0"/>
        <w:jc w:val="center"/>
        <w:rPr>
          <w:rFonts w:asciiTheme="majorBidi" w:eastAsia="Times New Roman" w:hAnsiTheme="majorBidi" w:cstheme="majorBidi"/>
          <w:b/>
          <w:bCs/>
          <w:sz w:val="24"/>
          <w:szCs w:val="20"/>
          <w:lang w:eastAsia="lt-LT"/>
        </w:rPr>
      </w:pPr>
      <w:r w:rsidRPr="007641F2">
        <w:rPr>
          <w:rFonts w:asciiTheme="majorBidi" w:eastAsia="Times New Roman" w:hAnsiTheme="majorBidi" w:cstheme="majorBidi"/>
          <w:b/>
          <w:bCs/>
          <w:sz w:val="24"/>
          <w:szCs w:val="20"/>
          <w:lang w:eastAsia="lt-LT"/>
        </w:rPr>
        <w:lastRenderedPageBreak/>
        <w:t>Trečiasis skirsnis. Veiklos tęstinumo ir atkūrimo prioritetų ir eiliškumo nustatymas</w:t>
      </w:r>
    </w:p>
    <w:p w14:paraId="05FA35F0" w14:textId="77777777" w:rsidR="0090479C" w:rsidRPr="007641F2" w:rsidRDefault="0090479C" w:rsidP="00F3036C">
      <w:pPr>
        <w:shd w:val="clear" w:color="auto" w:fill="FFFFFF"/>
        <w:tabs>
          <w:tab w:val="left" w:pos="993"/>
          <w:tab w:val="left" w:pos="1134"/>
        </w:tabs>
        <w:spacing w:after="0"/>
        <w:ind w:firstLine="567"/>
        <w:jc w:val="both"/>
        <w:rPr>
          <w:rFonts w:asciiTheme="majorBidi" w:eastAsia="Times New Roman" w:hAnsiTheme="majorBidi" w:cstheme="majorBidi"/>
          <w:sz w:val="24"/>
          <w:szCs w:val="20"/>
          <w:lang w:eastAsia="lt-LT"/>
        </w:rPr>
      </w:pPr>
    </w:p>
    <w:p w14:paraId="5B3CAA65" w14:textId="77777777" w:rsidR="0021636D" w:rsidRPr="007641F2" w:rsidRDefault="0021636D" w:rsidP="00C17380">
      <w:pPr>
        <w:numPr>
          <w:ilvl w:val="0"/>
          <w:numId w:val="53"/>
        </w:numPr>
        <w:shd w:val="clear" w:color="auto" w:fill="FFFFFF"/>
        <w:tabs>
          <w:tab w:val="left" w:pos="0"/>
          <w:tab w:val="left" w:pos="993"/>
          <w:tab w:val="num" w:pos="1191"/>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bCs/>
          <w:sz w:val="24"/>
          <w:szCs w:val="24"/>
          <w:lang w:eastAsia="lt-LT"/>
        </w:rPr>
        <w:t xml:space="preserve">Veiklos tęstinumui turinčių įtaką </w:t>
      </w:r>
      <w:r w:rsidRPr="007641F2">
        <w:rPr>
          <w:rFonts w:asciiTheme="majorBidi" w:eastAsia="Times New Roman" w:hAnsiTheme="majorBidi" w:cstheme="majorBidi"/>
          <w:sz w:val="24"/>
          <w:szCs w:val="20"/>
          <w:lang w:eastAsia="lt-LT"/>
        </w:rPr>
        <w:t xml:space="preserve">TIS </w:t>
      </w:r>
      <w:r w:rsidRPr="007641F2">
        <w:rPr>
          <w:rFonts w:asciiTheme="majorBidi" w:eastAsia="Times New Roman" w:hAnsiTheme="majorBidi" w:cstheme="majorBidi"/>
          <w:bCs/>
          <w:sz w:val="24"/>
          <w:szCs w:val="24"/>
          <w:lang w:eastAsia="lt-LT"/>
        </w:rPr>
        <w:t>atkūrimo prioritetai ir eiliškumas yra nustatomas atliekant poveikio veiklai vertinimą (toliau – Vertinimas). Vertinimo metu:</w:t>
      </w:r>
    </w:p>
    <w:p w14:paraId="2318A999" w14:textId="77777777" w:rsidR="00474E65" w:rsidRPr="007641F2" w:rsidRDefault="0021636D" w:rsidP="00C17380">
      <w:pPr>
        <w:numPr>
          <w:ilvl w:val="1"/>
          <w:numId w:val="53"/>
        </w:numPr>
        <w:shd w:val="clear" w:color="auto" w:fill="FFFFFF"/>
        <w:tabs>
          <w:tab w:val="left" w:pos="993"/>
          <w:tab w:val="left" w:pos="1134"/>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apibrėžiami poveikio vertinimo tipai (pvz. poveikis finansams, procesams, reputacijai ir pan.) ir jų kriterijai, susiję su </w:t>
      </w:r>
      <w:r w:rsidR="00474E65" w:rsidRPr="007641F2">
        <w:rPr>
          <w:rFonts w:asciiTheme="majorBidi" w:eastAsia="Times New Roman" w:hAnsiTheme="majorBidi" w:cstheme="majorBidi"/>
          <w:sz w:val="24"/>
          <w:szCs w:val="24"/>
          <w:lang w:eastAsia="lt-LT"/>
        </w:rPr>
        <w:t>LAR veikla</w:t>
      </w:r>
      <w:r w:rsidRPr="007641F2">
        <w:rPr>
          <w:rFonts w:asciiTheme="majorBidi" w:eastAsia="Times New Roman" w:hAnsiTheme="majorBidi" w:cstheme="majorBidi"/>
          <w:sz w:val="24"/>
          <w:szCs w:val="20"/>
          <w:lang w:eastAsia="lt-LT"/>
        </w:rPr>
        <w:t xml:space="preserve">; </w:t>
      </w:r>
    </w:p>
    <w:p w14:paraId="7C7903A3" w14:textId="4B09A77E" w:rsidR="00474E65" w:rsidRPr="007641F2" w:rsidRDefault="0021636D" w:rsidP="00C17380">
      <w:pPr>
        <w:numPr>
          <w:ilvl w:val="1"/>
          <w:numId w:val="53"/>
        </w:numPr>
        <w:shd w:val="clear" w:color="auto" w:fill="FFFFFF"/>
        <w:tabs>
          <w:tab w:val="left" w:pos="993"/>
          <w:tab w:val="left" w:pos="1134"/>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nustatomos </w:t>
      </w:r>
      <w:r w:rsidR="007F6604"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kritinės veiklos (paslaugos) ir jų savininkai (procesų savininkai), taip pat </w:t>
      </w:r>
      <w:r w:rsidRPr="007641F2">
        <w:rPr>
          <w:rFonts w:asciiTheme="majorBidi" w:eastAsia="Times New Roman" w:hAnsiTheme="majorBidi" w:cstheme="majorBidi"/>
          <w:sz w:val="24"/>
          <w:szCs w:val="20"/>
          <w:lang w:eastAsia="lt-LT"/>
        </w:rPr>
        <w:t xml:space="preserve">kritinių veiklų metu naudojamos pagrindinės TIS (pvz. TIS ar jų komponentai – pvz. aparatinė ir (ar) programinė įranga, duomenų bazės ir pan.) ir jų savininkai; </w:t>
      </w:r>
    </w:p>
    <w:p w14:paraId="2FE0ABD3" w14:textId="5080E90A" w:rsidR="0021636D" w:rsidRPr="007641F2" w:rsidRDefault="0021636D" w:rsidP="00C17380">
      <w:pPr>
        <w:numPr>
          <w:ilvl w:val="1"/>
          <w:numId w:val="53"/>
        </w:numPr>
        <w:shd w:val="clear" w:color="auto" w:fill="FFFFFF"/>
        <w:tabs>
          <w:tab w:val="left" w:pos="993"/>
          <w:tab w:val="left" w:pos="1134"/>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pagal kiekvieną kritinę veiklą nustatomas jos MTPD; </w:t>
      </w:r>
    </w:p>
    <w:p w14:paraId="0D81D21F" w14:textId="77777777" w:rsidR="00474E65" w:rsidRPr="007641F2" w:rsidRDefault="0021636D" w:rsidP="00C17380">
      <w:pPr>
        <w:numPr>
          <w:ilvl w:val="1"/>
          <w:numId w:val="53"/>
        </w:numPr>
        <w:shd w:val="clear" w:color="auto" w:fill="FFFFFF"/>
        <w:tabs>
          <w:tab w:val="left" w:pos="993"/>
          <w:tab w:val="left" w:pos="1134"/>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nustatomas kiekvienos kritinės veiklos metu naudojamų visų TIS bendras atkūrimo laiko tikslas – RTO bei TIS atkūrimo kriterijai; </w:t>
      </w:r>
    </w:p>
    <w:p w14:paraId="1F2CA967" w14:textId="4DB0AA4B" w:rsidR="0021636D" w:rsidRPr="007641F2" w:rsidRDefault="0021636D" w:rsidP="00C17380">
      <w:pPr>
        <w:numPr>
          <w:ilvl w:val="1"/>
          <w:numId w:val="53"/>
        </w:numPr>
        <w:shd w:val="clear" w:color="auto" w:fill="FFFFFF"/>
        <w:tabs>
          <w:tab w:val="left" w:pos="993"/>
          <w:tab w:val="left" w:pos="1134"/>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pagal kiekvieną kritinę veiklą nustatomas jos MTDL; </w:t>
      </w:r>
    </w:p>
    <w:p w14:paraId="0F6BA68B" w14:textId="767BD416" w:rsidR="0021636D" w:rsidRPr="007641F2" w:rsidRDefault="0021636D" w:rsidP="00C17380">
      <w:pPr>
        <w:numPr>
          <w:ilvl w:val="1"/>
          <w:numId w:val="53"/>
        </w:numPr>
        <w:shd w:val="clear" w:color="auto" w:fill="FFFFFF"/>
        <w:tabs>
          <w:tab w:val="left" w:pos="993"/>
          <w:tab w:val="left" w:pos="1134"/>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nustatomas kritinės veiklos metu naudojamos kiekvienos TIS RPO</w:t>
      </w:r>
      <w:r w:rsidR="00474E65" w:rsidRPr="007641F2">
        <w:rPr>
          <w:rFonts w:asciiTheme="majorBidi" w:eastAsia="Times New Roman" w:hAnsiTheme="majorBidi" w:cstheme="majorBidi"/>
          <w:sz w:val="24"/>
          <w:szCs w:val="20"/>
          <w:lang w:eastAsia="lt-LT"/>
        </w:rPr>
        <w:t>.</w:t>
      </w:r>
    </w:p>
    <w:p w14:paraId="2E44B280" w14:textId="20A33C78" w:rsidR="00E17AAA" w:rsidRPr="007641F2" w:rsidRDefault="0021636D" w:rsidP="00C17380">
      <w:pPr>
        <w:numPr>
          <w:ilvl w:val="1"/>
          <w:numId w:val="53"/>
        </w:numPr>
        <w:shd w:val="clear" w:color="auto" w:fill="FFFFFF"/>
        <w:tabs>
          <w:tab w:val="left" w:pos="993"/>
          <w:tab w:val="left" w:pos="1134"/>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remiantis šio Tvarkos </w:t>
      </w:r>
      <w:r w:rsidR="00474E65" w:rsidRPr="007641F2">
        <w:rPr>
          <w:rFonts w:asciiTheme="majorBidi" w:eastAsia="Times New Roman" w:hAnsiTheme="majorBidi" w:cstheme="majorBidi"/>
          <w:sz w:val="24"/>
          <w:szCs w:val="20"/>
          <w:lang w:eastAsia="lt-LT"/>
        </w:rPr>
        <w:t xml:space="preserve">aprašo </w:t>
      </w:r>
      <w:r w:rsidR="00752030" w:rsidRPr="007641F2">
        <w:rPr>
          <w:rFonts w:asciiTheme="majorBidi" w:eastAsia="Times New Roman" w:hAnsiTheme="majorBidi" w:cstheme="majorBidi"/>
          <w:sz w:val="24"/>
          <w:szCs w:val="20"/>
          <w:lang w:eastAsia="lt-LT"/>
        </w:rPr>
        <w:t>1</w:t>
      </w:r>
      <w:r w:rsidR="00572D94">
        <w:rPr>
          <w:rFonts w:asciiTheme="majorBidi" w:eastAsia="Times New Roman" w:hAnsiTheme="majorBidi" w:cstheme="majorBidi"/>
          <w:sz w:val="24"/>
          <w:szCs w:val="20"/>
          <w:lang w:eastAsia="lt-LT"/>
        </w:rPr>
        <w:t>10</w:t>
      </w:r>
      <w:r w:rsidRPr="007641F2">
        <w:rPr>
          <w:rFonts w:asciiTheme="majorBidi" w:eastAsia="Times New Roman" w:hAnsiTheme="majorBidi" w:cstheme="majorBidi"/>
          <w:sz w:val="24"/>
          <w:szCs w:val="20"/>
          <w:lang w:eastAsia="lt-LT"/>
        </w:rPr>
        <w:t xml:space="preserve"> punkt</w:t>
      </w:r>
      <w:r w:rsidR="00474E65" w:rsidRPr="007641F2">
        <w:rPr>
          <w:rFonts w:asciiTheme="majorBidi" w:eastAsia="Times New Roman" w:hAnsiTheme="majorBidi" w:cstheme="majorBidi"/>
          <w:sz w:val="24"/>
          <w:szCs w:val="20"/>
          <w:lang w:eastAsia="lt-LT"/>
        </w:rPr>
        <w:t>e</w:t>
      </w:r>
      <w:r w:rsidRPr="007641F2">
        <w:rPr>
          <w:rFonts w:asciiTheme="majorBidi" w:eastAsia="Times New Roman" w:hAnsiTheme="majorBidi" w:cstheme="majorBidi"/>
          <w:sz w:val="24"/>
          <w:szCs w:val="20"/>
          <w:lang w:eastAsia="lt-LT"/>
        </w:rPr>
        <w:t xml:space="preserve"> atlikto vertinimo metu rezultatais yra nustatomas kritinių veiklų metu naudojamų TIS atstatymo eiliškumas. Kuo kritinės veiklos MTPD laikas yra mažesnis, tuo jo metu naudojamų TIS turi būti atstatyti pirmiau nei kiti kitų kritinių veiklų metu naudojamos TIS; </w:t>
      </w:r>
    </w:p>
    <w:p w14:paraId="5FF07DF4" w14:textId="1C809CB0" w:rsidR="0021636D" w:rsidRPr="007641F2" w:rsidRDefault="0021636D" w:rsidP="00C17380">
      <w:pPr>
        <w:numPr>
          <w:ilvl w:val="1"/>
          <w:numId w:val="53"/>
        </w:numPr>
        <w:shd w:val="clear" w:color="auto" w:fill="FFFFFF"/>
        <w:tabs>
          <w:tab w:val="left" w:pos="993"/>
          <w:tab w:val="left" w:pos="1134"/>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identifikuojama, kokių resursų reikia kritinių veiklų metu naudojamų TIS atkūrimui pagal šių procesų savininkų nustatytus MTPD laikus; </w:t>
      </w:r>
    </w:p>
    <w:p w14:paraId="281CEE02" w14:textId="77777777" w:rsidR="0021636D" w:rsidRPr="007641F2" w:rsidRDefault="0021636D" w:rsidP="00C17380">
      <w:pPr>
        <w:numPr>
          <w:ilvl w:val="0"/>
          <w:numId w:val="53"/>
        </w:numPr>
        <w:shd w:val="clear" w:color="auto" w:fill="FFFFFF"/>
        <w:tabs>
          <w:tab w:val="left" w:pos="993"/>
          <w:tab w:val="left" w:pos="1134"/>
          <w:tab w:val="num" w:pos="1191"/>
        </w:tabs>
        <w:spacing w:after="0"/>
        <w:ind w:left="0" w:firstLine="567"/>
        <w:contextualSpacing/>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Atliekant rizikos vertinimą papildomai pagal kiekvieną kritinę veiklą ir jos metu naudojamas TIS turi būti identifikuojami ir įvertinami kibernetinių incidentų ar TIS sutrikimų scenarijai (grėsmės), kuriems įvykus gali būti sutrikdyti kritinių veiklų metu naudojamas TIS. </w:t>
      </w:r>
    </w:p>
    <w:p w14:paraId="78E37992" w14:textId="77777777" w:rsidR="0021636D" w:rsidRPr="007641F2" w:rsidRDefault="0021636D" w:rsidP="00F3036C">
      <w:pPr>
        <w:shd w:val="clear" w:color="auto" w:fill="FFFFFF"/>
        <w:tabs>
          <w:tab w:val="left" w:pos="993"/>
          <w:tab w:val="left" w:pos="1134"/>
        </w:tabs>
        <w:spacing w:after="0"/>
        <w:ind w:firstLine="567"/>
        <w:jc w:val="both"/>
        <w:rPr>
          <w:rFonts w:asciiTheme="majorBidi" w:eastAsia="Times New Roman" w:hAnsiTheme="majorBidi" w:cstheme="majorBidi"/>
          <w:sz w:val="24"/>
          <w:szCs w:val="20"/>
          <w:lang w:eastAsia="lt-LT"/>
        </w:rPr>
      </w:pPr>
    </w:p>
    <w:p w14:paraId="7EF643C7" w14:textId="1B109DEF" w:rsidR="00E17AAA" w:rsidRPr="007641F2" w:rsidRDefault="00E17AAA" w:rsidP="00F3036C">
      <w:pPr>
        <w:shd w:val="clear" w:color="auto" w:fill="FFFFFF"/>
        <w:tabs>
          <w:tab w:val="left" w:pos="993"/>
          <w:tab w:val="left" w:pos="1134"/>
        </w:tabs>
        <w:spacing w:after="0"/>
        <w:jc w:val="center"/>
        <w:rPr>
          <w:rFonts w:asciiTheme="majorBidi" w:eastAsia="Times New Roman" w:hAnsiTheme="majorBidi" w:cstheme="majorBidi"/>
          <w:b/>
          <w:bCs/>
          <w:sz w:val="24"/>
          <w:szCs w:val="20"/>
          <w:lang w:eastAsia="lt-LT"/>
        </w:rPr>
      </w:pPr>
      <w:r w:rsidRPr="007641F2">
        <w:rPr>
          <w:rFonts w:asciiTheme="majorBidi" w:eastAsia="Times New Roman" w:hAnsiTheme="majorBidi" w:cstheme="majorBidi"/>
          <w:b/>
          <w:bCs/>
          <w:sz w:val="24"/>
          <w:szCs w:val="20"/>
          <w:lang w:eastAsia="lt-LT"/>
        </w:rPr>
        <w:t>Ketvirtasis skirsnis. Veiklos tęstinumo valdymo plano rengimas</w:t>
      </w:r>
    </w:p>
    <w:p w14:paraId="5840239C" w14:textId="77777777" w:rsidR="0021636D" w:rsidRPr="007641F2" w:rsidRDefault="0021636D" w:rsidP="00F3036C">
      <w:pPr>
        <w:tabs>
          <w:tab w:val="left" w:pos="993"/>
        </w:tabs>
        <w:spacing w:after="60"/>
        <w:ind w:firstLine="567"/>
        <w:contextualSpacing/>
        <w:jc w:val="both"/>
        <w:rPr>
          <w:rFonts w:asciiTheme="majorBidi" w:eastAsia="Times New Roman" w:hAnsiTheme="majorBidi" w:cstheme="majorBidi"/>
          <w:sz w:val="24"/>
        </w:rPr>
      </w:pPr>
    </w:p>
    <w:p w14:paraId="2FA300A6" w14:textId="57C779E7" w:rsidR="0021636D" w:rsidRPr="007641F2" w:rsidRDefault="0021636D"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Remiantis poveikio vertinimo ir rizikos vertinimo rezultatais, rengiamas VTVP pagal šio Tvarkos </w:t>
      </w:r>
      <w:r w:rsidR="00612FC2" w:rsidRPr="007641F2">
        <w:rPr>
          <w:rFonts w:asciiTheme="majorBidi" w:eastAsia="Times New Roman" w:hAnsiTheme="majorBidi" w:cstheme="majorBidi"/>
          <w:sz w:val="24"/>
          <w:szCs w:val="20"/>
          <w:lang w:eastAsia="lt-LT"/>
        </w:rPr>
        <w:t xml:space="preserve">aprašo </w:t>
      </w:r>
      <w:r w:rsidR="00E71557">
        <w:rPr>
          <w:rFonts w:asciiTheme="majorBidi" w:eastAsia="Times New Roman" w:hAnsiTheme="majorBidi" w:cstheme="majorBidi"/>
          <w:sz w:val="24"/>
          <w:szCs w:val="20"/>
          <w:lang w:eastAsia="lt-LT"/>
        </w:rPr>
        <w:t>12</w:t>
      </w:r>
      <w:r w:rsidRPr="007641F2">
        <w:rPr>
          <w:rFonts w:asciiTheme="majorBidi" w:eastAsia="Times New Roman" w:hAnsiTheme="majorBidi" w:cstheme="majorBidi"/>
          <w:sz w:val="24"/>
          <w:szCs w:val="20"/>
          <w:lang w:eastAsia="lt-LT"/>
        </w:rPr>
        <w:t xml:space="preserve"> pried</w:t>
      </w:r>
      <w:r w:rsidR="00612FC2" w:rsidRPr="007641F2">
        <w:rPr>
          <w:rFonts w:asciiTheme="majorBidi" w:eastAsia="Times New Roman" w:hAnsiTheme="majorBidi" w:cstheme="majorBidi"/>
          <w:sz w:val="24"/>
          <w:szCs w:val="20"/>
          <w:lang w:eastAsia="lt-LT"/>
        </w:rPr>
        <w:t>ą</w:t>
      </w:r>
      <w:r w:rsidRPr="007641F2">
        <w:rPr>
          <w:rFonts w:asciiTheme="majorBidi" w:eastAsia="Times New Roman" w:hAnsiTheme="majorBidi" w:cstheme="majorBidi"/>
          <w:sz w:val="24"/>
          <w:szCs w:val="20"/>
          <w:lang w:eastAsia="lt-LT"/>
        </w:rPr>
        <w:t xml:space="preserve">. VTVP turi būti numatyta veiklos tęstinumo strategija ir jo įgyvendinimo veiksmų planas, t. y. prevencinės priemonės, leidžiančios užkirsti kelią kibernetiniams incidentams ar TIS sutrikimams, tai pat pasirengimo atkurti kritinių veiklų metu naudojamas TIS. VTVP taip pat turi būti numatyti detalūs kritinių veiklų metu naudojamų TIS atkūrimo veiksmai, kurie turi būti įgyvendinami per kuo trumpesnį laiką, atsižvelgiant į TIS tvarkomų duomenų tipą ir priskirtus TIS ir jo komponentų RTO laikus bei atkūrimo taško tikslus – RPO, taip pat jų aktyvavimo kriterijai. </w:t>
      </w:r>
    </w:p>
    <w:p w14:paraId="1B5CA624" w14:textId="5CCD7E47" w:rsidR="0021636D" w:rsidRPr="007641F2" w:rsidRDefault="0021636D"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VTVP rengimo metu siekiamos ir esamos situacijos įvertinimui gali būti atliktas trūkumų (neatitikčių) tarp esamos situacijos ir siekiamos situacijos vertinimas (angl.</w:t>
      </w:r>
      <w:r w:rsidRPr="007641F2">
        <w:rPr>
          <w:rFonts w:asciiTheme="majorBidi" w:eastAsia="Times New Roman" w:hAnsiTheme="majorBidi" w:cstheme="majorBidi"/>
          <w:i/>
          <w:iCs/>
          <w:sz w:val="24"/>
          <w:szCs w:val="20"/>
          <w:lang w:eastAsia="lt-LT"/>
        </w:rPr>
        <w:t xml:space="preserve"> </w:t>
      </w:r>
      <w:proofErr w:type="spellStart"/>
      <w:r w:rsidRPr="007641F2">
        <w:rPr>
          <w:rFonts w:asciiTheme="majorBidi" w:eastAsia="Times New Roman" w:hAnsiTheme="majorBidi" w:cstheme="majorBidi"/>
          <w:i/>
          <w:iCs/>
          <w:sz w:val="24"/>
          <w:szCs w:val="20"/>
          <w:lang w:eastAsia="lt-LT"/>
        </w:rPr>
        <w:t>gap</w:t>
      </w:r>
      <w:proofErr w:type="spellEnd"/>
      <w:r w:rsidRPr="007641F2">
        <w:rPr>
          <w:rFonts w:asciiTheme="majorBidi" w:eastAsia="Times New Roman" w:hAnsiTheme="majorBidi" w:cstheme="majorBidi"/>
          <w:i/>
          <w:iCs/>
          <w:sz w:val="24"/>
          <w:szCs w:val="20"/>
          <w:lang w:eastAsia="lt-LT"/>
        </w:rPr>
        <w:t xml:space="preserve"> </w:t>
      </w:r>
      <w:proofErr w:type="spellStart"/>
      <w:r w:rsidRPr="007641F2">
        <w:rPr>
          <w:rFonts w:asciiTheme="majorBidi" w:eastAsia="Times New Roman" w:hAnsiTheme="majorBidi" w:cstheme="majorBidi"/>
          <w:i/>
          <w:iCs/>
          <w:sz w:val="24"/>
          <w:szCs w:val="20"/>
          <w:lang w:eastAsia="lt-LT"/>
        </w:rPr>
        <w:t>analysis</w:t>
      </w:r>
      <w:proofErr w:type="spellEnd"/>
      <w:r w:rsidRPr="007641F2">
        <w:rPr>
          <w:rFonts w:asciiTheme="majorBidi" w:eastAsia="Times New Roman" w:hAnsiTheme="majorBidi" w:cstheme="majorBidi"/>
          <w:i/>
          <w:iCs/>
          <w:sz w:val="24"/>
          <w:szCs w:val="20"/>
          <w:lang w:eastAsia="lt-LT"/>
        </w:rPr>
        <w:t xml:space="preserve">), </w:t>
      </w:r>
      <w:r w:rsidRPr="007641F2">
        <w:rPr>
          <w:rFonts w:asciiTheme="majorBidi" w:eastAsia="Times New Roman" w:hAnsiTheme="majorBidi" w:cstheme="majorBidi"/>
          <w:sz w:val="24"/>
          <w:szCs w:val="20"/>
          <w:lang w:eastAsia="lt-LT"/>
        </w:rPr>
        <w:t>kurio rezultate gali būti parengiamas trūkumų (neatitikčių) šalinimo veiksmų planas.</w:t>
      </w:r>
      <w:r w:rsidRPr="007641F2">
        <w:rPr>
          <w:rFonts w:asciiTheme="majorBidi" w:eastAsia="Times New Roman" w:hAnsiTheme="majorBidi" w:cstheme="majorBidi"/>
          <w:i/>
          <w:iCs/>
          <w:sz w:val="24"/>
          <w:szCs w:val="20"/>
          <w:lang w:eastAsia="lt-LT"/>
        </w:rPr>
        <w:t xml:space="preserve"> </w:t>
      </w:r>
    </w:p>
    <w:p w14:paraId="4C5E71A5" w14:textId="556DEA0E" w:rsidR="0021636D" w:rsidRPr="007641F2" w:rsidRDefault="00612FC2" w:rsidP="00C17380">
      <w:pPr>
        <w:numPr>
          <w:ilvl w:val="0"/>
          <w:numId w:val="53"/>
        </w:numPr>
        <w:shd w:val="clear" w:color="auto" w:fill="FFFFFF"/>
        <w:tabs>
          <w:tab w:val="left" w:pos="993"/>
          <w:tab w:val="left" w:pos="1134"/>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hAnsiTheme="majorBidi" w:cstheme="majorBidi"/>
          <w:sz w:val="24"/>
          <w:szCs w:val="24"/>
        </w:rPr>
        <w:t>VTVVAG</w:t>
      </w:r>
      <w:r w:rsidR="0021636D" w:rsidRPr="007641F2">
        <w:rPr>
          <w:rFonts w:asciiTheme="majorBidi" w:eastAsia="Times New Roman" w:hAnsiTheme="majorBidi" w:cstheme="majorBidi"/>
          <w:sz w:val="24"/>
          <w:szCs w:val="20"/>
          <w:lang w:eastAsia="lt-LT"/>
        </w:rPr>
        <w:t xml:space="preserve"> pareng</w:t>
      </w:r>
      <w:r w:rsidRPr="007641F2">
        <w:rPr>
          <w:rFonts w:asciiTheme="majorBidi" w:eastAsia="Times New Roman" w:hAnsiTheme="majorBidi" w:cstheme="majorBidi"/>
          <w:sz w:val="24"/>
          <w:szCs w:val="20"/>
          <w:lang w:eastAsia="lt-LT"/>
        </w:rPr>
        <w:t>tas</w:t>
      </w:r>
      <w:r w:rsidR="0021636D" w:rsidRPr="007641F2">
        <w:rPr>
          <w:rFonts w:asciiTheme="majorBidi" w:eastAsia="Times New Roman" w:hAnsiTheme="majorBidi" w:cstheme="majorBidi"/>
          <w:sz w:val="24"/>
          <w:szCs w:val="20"/>
          <w:lang w:eastAsia="lt-LT"/>
        </w:rPr>
        <w:t xml:space="preserve"> VTVP projekt</w:t>
      </w:r>
      <w:r w:rsidRPr="007641F2">
        <w:rPr>
          <w:rFonts w:asciiTheme="majorBidi" w:eastAsia="Times New Roman" w:hAnsiTheme="majorBidi" w:cstheme="majorBidi"/>
          <w:sz w:val="24"/>
          <w:szCs w:val="20"/>
          <w:lang w:eastAsia="lt-LT"/>
        </w:rPr>
        <w:t xml:space="preserve">as derinamas su </w:t>
      </w:r>
      <w:r w:rsidR="0021636D" w:rsidRPr="007641F2">
        <w:rPr>
          <w:rFonts w:asciiTheme="majorBidi" w:eastAsia="Times New Roman" w:hAnsiTheme="majorBidi" w:cstheme="majorBidi"/>
          <w:sz w:val="24"/>
          <w:szCs w:val="20"/>
          <w:lang w:eastAsia="lt-LT"/>
        </w:rPr>
        <w:t xml:space="preserve">procesų ir TIS savininkais, </w:t>
      </w:r>
      <w:r w:rsidR="00E45B31">
        <w:rPr>
          <w:rFonts w:asciiTheme="majorBidi" w:eastAsia="Times New Roman" w:hAnsiTheme="majorBidi" w:cstheme="majorBidi"/>
          <w:sz w:val="24"/>
          <w:szCs w:val="20"/>
          <w:lang w:eastAsia="lt-LT"/>
        </w:rPr>
        <w:t>TIS</w:t>
      </w:r>
      <w:r w:rsidR="0021636D" w:rsidRPr="007641F2">
        <w:rPr>
          <w:rFonts w:asciiTheme="majorBidi" w:eastAsia="Times New Roman" w:hAnsiTheme="majorBidi" w:cstheme="majorBidi"/>
          <w:sz w:val="24"/>
          <w:szCs w:val="20"/>
          <w:lang w:eastAsia="lt-LT"/>
        </w:rPr>
        <w:t xml:space="preserve"> </w:t>
      </w:r>
      <w:r w:rsidRPr="007641F2">
        <w:rPr>
          <w:rFonts w:asciiTheme="majorBidi" w:eastAsia="Times New Roman" w:hAnsiTheme="majorBidi" w:cstheme="majorBidi"/>
          <w:sz w:val="24"/>
          <w:szCs w:val="20"/>
          <w:lang w:eastAsia="lt-LT"/>
        </w:rPr>
        <w:t>administra</w:t>
      </w:r>
      <w:r w:rsidR="00752030" w:rsidRPr="007641F2">
        <w:rPr>
          <w:rFonts w:asciiTheme="majorBidi" w:eastAsia="Times New Roman" w:hAnsiTheme="majorBidi" w:cstheme="majorBidi"/>
          <w:sz w:val="24"/>
          <w:szCs w:val="20"/>
          <w:lang w:eastAsia="lt-LT"/>
        </w:rPr>
        <w:t>toriumi</w:t>
      </w:r>
      <w:r w:rsidR="0021636D" w:rsidRPr="007641F2">
        <w:rPr>
          <w:rFonts w:asciiTheme="majorBidi" w:eastAsia="Times New Roman" w:hAnsiTheme="majorBidi" w:cstheme="majorBidi"/>
          <w:sz w:val="24"/>
          <w:szCs w:val="20"/>
          <w:lang w:eastAsia="lt-LT"/>
        </w:rPr>
        <w:t xml:space="preserve">. </w:t>
      </w:r>
      <w:r w:rsidRPr="007641F2">
        <w:rPr>
          <w:rFonts w:asciiTheme="majorBidi" w:eastAsia="Times New Roman" w:hAnsiTheme="majorBidi" w:cstheme="majorBidi"/>
          <w:sz w:val="24"/>
          <w:szCs w:val="20"/>
          <w:lang w:eastAsia="lt-LT"/>
        </w:rPr>
        <w:t xml:space="preserve">Suderintas VTVP yra tvirtinamas LAR direktoriaus įsakymu. </w:t>
      </w:r>
    </w:p>
    <w:p w14:paraId="5E3A941E" w14:textId="1DE4E3FB" w:rsidR="0021636D" w:rsidRPr="007641F2" w:rsidRDefault="00612FC2" w:rsidP="00C17380">
      <w:pPr>
        <w:numPr>
          <w:ilvl w:val="0"/>
          <w:numId w:val="53"/>
        </w:numPr>
        <w:shd w:val="clear" w:color="auto" w:fill="FFFFFF"/>
        <w:tabs>
          <w:tab w:val="left" w:pos="993"/>
          <w:tab w:val="left" w:pos="1134"/>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hAnsiTheme="majorBidi" w:cstheme="majorBidi"/>
          <w:sz w:val="24"/>
          <w:szCs w:val="24"/>
        </w:rPr>
        <w:t>VTVVAG</w:t>
      </w:r>
      <w:r w:rsidR="0021636D" w:rsidRPr="007641F2">
        <w:rPr>
          <w:rFonts w:asciiTheme="majorBidi" w:eastAsia="Times New Roman" w:hAnsiTheme="majorBidi" w:cstheme="majorBidi"/>
          <w:sz w:val="24"/>
          <w:szCs w:val="20"/>
          <w:lang w:eastAsia="lt-LT"/>
        </w:rPr>
        <w:t xml:space="preserve">, rengdama VTVP, privalo užtikrinti, kad </w:t>
      </w:r>
      <w:r w:rsidR="0021636D" w:rsidRPr="007641F2">
        <w:rPr>
          <w:rFonts w:asciiTheme="majorBidi" w:eastAsia="Times New Roman" w:hAnsiTheme="majorBidi" w:cstheme="majorBidi"/>
          <w:bCs/>
          <w:iCs/>
          <w:sz w:val="24"/>
          <w:szCs w:val="20"/>
          <w:lang w:eastAsia="lt-LT"/>
        </w:rPr>
        <w:t>kritinių veiklų (paslaugų) tęstinumui būtinų TIS prieinamumas būtų ne mažesnis kaip 99 proc. laiko</w:t>
      </w:r>
      <w:r w:rsidRPr="007641F2">
        <w:rPr>
          <w:rFonts w:asciiTheme="majorBidi" w:eastAsia="Times New Roman" w:hAnsiTheme="majorBidi" w:cstheme="majorBidi"/>
          <w:bCs/>
          <w:iCs/>
          <w:sz w:val="24"/>
          <w:szCs w:val="20"/>
          <w:lang w:eastAsia="lt-LT"/>
        </w:rPr>
        <w:t>.</w:t>
      </w:r>
    </w:p>
    <w:p w14:paraId="08512030" w14:textId="47499CAB" w:rsidR="0021636D" w:rsidRPr="007641F2" w:rsidRDefault="00612FC2" w:rsidP="00C17380">
      <w:pPr>
        <w:numPr>
          <w:ilvl w:val="0"/>
          <w:numId w:val="53"/>
        </w:numPr>
        <w:shd w:val="clear" w:color="auto" w:fill="FFFFFF"/>
        <w:tabs>
          <w:tab w:val="left" w:pos="993"/>
          <w:tab w:val="left" w:pos="1134"/>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hAnsiTheme="majorBidi" w:cstheme="majorBidi"/>
          <w:sz w:val="24"/>
          <w:szCs w:val="24"/>
        </w:rPr>
        <w:t>VTVVAG</w:t>
      </w:r>
      <w:r w:rsidR="0021636D" w:rsidRPr="007641F2">
        <w:rPr>
          <w:rFonts w:asciiTheme="majorBidi" w:eastAsia="Times New Roman" w:hAnsiTheme="majorBidi" w:cstheme="majorBidi"/>
          <w:sz w:val="24"/>
          <w:szCs w:val="20"/>
          <w:lang w:eastAsia="lt-LT"/>
        </w:rPr>
        <w:t xml:space="preserve">, rengdama VTVP, privalo užtikrinti, kad </w:t>
      </w:r>
      <w:r w:rsidR="0021636D" w:rsidRPr="007641F2">
        <w:rPr>
          <w:rFonts w:asciiTheme="majorBidi" w:eastAsia="Times New Roman" w:hAnsiTheme="majorBidi" w:cstheme="majorBidi"/>
          <w:bCs/>
          <w:iCs/>
          <w:sz w:val="24"/>
          <w:szCs w:val="20"/>
          <w:lang w:eastAsia="lt-LT"/>
        </w:rPr>
        <w:t>svarbiausių TIS įranga, duomenų perdavimo tinklo mazgai ir ryšio linijos būtų dubliuoti ir jų techninė būklė būtų nuolat stebima</w:t>
      </w:r>
      <w:r w:rsidR="0021636D" w:rsidRPr="007641F2">
        <w:rPr>
          <w:rFonts w:asciiTheme="majorBidi" w:eastAsia="Times New Roman" w:hAnsiTheme="majorBidi" w:cstheme="majorBidi"/>
          <w:sz w:val="24"/>
          <w:szCs w:val="20"/>
          <w:lang w:eastAsia="lt-LT"/>
        </w:rPr>
        <w:t xml:space="preserve">. </w:t>
      </w:r>
    </w:p>
    <w:p w14:paraId="2B4C8A62" w14:textId="5505ED67" w:rsidR="0021636D" w:rsidRPr="007641F2" w:rsidRDefault="00612FC2" w:rsidP="00C17380">
      <w:pPr>
        <w:numPr>
          <w:ilvl w:val="0"/>
          <w:numId w:val="53"/>
        </w:numPr>
        <w:shd w:val="clear" w:color="auto" w:fill="FFFFFF"/>
        <w:tabs>
          <w:tab w:val="left" w:pos="993"/>
          <w:tab w:val="left" w:pos="1134"/>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hAnsiTheme="majorBidi" w:cstheme="majorBidi"/>
          <w:sz w:val="24"/>
          <w:szCs w:val="24"/>
        </w:rPr>
        <w:t>VTVVAG</w:t>
      </w:r>
      <w:r w:rsidR="0021636D" w:rsidRPr="007641F2">
        <w:rPr>
          <w:rFonts w:asciiTheme="majorBidi" w:eastAsia="Times New Roman" w:hAnsiTheme="majorBidi" w:cstheme="majorBidi"/>
          <w:sz w:val="24"/>
          <w:szCs w:val="24"/>
          <w:lang w:eastAsia="lt-LT"/>
        </w:rPr>
        <w:t xml:space="preserve"> gali rengti vieną VTVP visų kritinių veiklų tęstinumui užtikrinti ir jų metu naudojamoms TIS atstatyti. Tokiu atveju VTVP turi būti detalizuoti visų TIS, naudojamų </w:t>
      </w:r>
      <w:r w:rsidRPr="007641F2">
        <w:rPr>
          <w:rFonts w:asciiTheme="majorBidi" w:eastAsia="Times New Roman" w:hAnsiTheme="majorBidi" w:cstheme="majorBidi"/>
          <w:sz w:val="24"/>
          <w:szCs w:val="24"/>
          <w:lang w:eastAsia="lt-LT"/>
        </w:rPr>
        <w:t>LAR</w:t>
      </w:r>
      <w:r w:rsidR="0021636D" w:rsidRPr="007641F2">
        <w:rPr>
          <w:rFonts w:asciiTheme="majorBidi" w:eastAsia="Times New Roman" w:hAnsiTheme="majorBidi" w:cstheme="majorBidi"/>
          <w:sz w:val="24"/>
          <w:szCs w:val="24"/>
          <w:lang w:eastAsia="lt-LT"/>
        </w:rPr>
        <w:t xml:space="preserve"> kritinių veiklų metu, atkūrimo veiksmai, jų aktyvavimo kriterijai pagal kiekvieną rizikos vertinimo metu identifikuotą ir įvertintą kibernetinio incidento scenarijų (grėsmę). Procesų savininkams </w:t>
      </w:r>
      <w:r w:rsidR="0021636D" w:rsidRPr="007641F2">
        <w:rPr>
          <w:rFonts w:asciiTheme="majorBidi" w:eastAsia="Times New Roman" w:hAnsiTheme="majorBidi" w:cstheme="majorBidi"/>
          <w:sz w:val="24"/>
          <w:szCs w:val="24"/>
          <w:lang w:eastAsia="lt-LT"/>
        </w:rPr>
        <w:lastRenderedPageBreak/>
        <w:t xml:space="preserve">pageidaujant, </w:t>
      </w:r>
      <w:r w:rsidRPr="007641F2">
        <w:rPr>
          <w:rFonts w:asciiTheme="majorBidi" w:hAnsiTheme="majorBidi" w:cstheme="majorBidi"/>
          <w:sz w:val="24"/>
          <w:szCs w:val="24"/>
        </w:rPr>
        <w:t>VTVVAG</w:t>
      </w:r>
      <w:r w:rsidR="0021636D" w:rsidRPr="007641F2">
        <w:rPr>
          <w:rFonts w:asciiTheme="majorBidi" w:eastAsia="Times New Roman" w:hAnsiTheme="majorBidi" w:cstheme="majorBidi"/>
          <w:sz w:val="24"/>
          <w:szCs w:val="24"/>
          <w:lang w:eastAsia="lt-LT"/>
        </w:rPr>
        <w:t xml:space="preserve"> turi pagal kiekvieną kritinę veiklą ir jos metu naudojamas TIS ar pagal kiekvieną kritinės veiklos metu naudojamą TIS turi parengti atskirus VTVP (planus). </w:t>
      </w:r>
    </w:p>
    <w:p w14:paraId="01B3DC9F" w14:textId="77777777" w:rsidR="0021636D" w:rsidRPr="007641F2" w:rsidRDefault="0021636D" w:rsidP="00F3036C">
      <w:pPr>
        <w:shd w:val="clear" w:color="auto" w:fill="FFFFFF"/>
        <w:tabs>
          <w:tab w:val="left" w:pos="0"/>
          <w:tab w:val="left" w:pos="993"/>
          <w:tab w:val="left" w:pos="1134"/>
        </w:tabs>
        <w:spacing w:after="0"/>
        <w:ind w:firstLine="567"/>
        <w:jc w:val="both"/>
        <w:rPr>
          <w:rFonts w:asciiTheme="majorBidi" w:eastAsia="Times New Roman" w:hAnsiTheme="majorBidi" w:cstheme="majorBidi"/>
          <w:bCs/>
          <w:sz w:val="24"/>
          <w:szCs w:val="24"/>
          <w:lang w:eastAsia="lt-LT"/>
        </w:rPr>
      </w:pPr>
    </w:p>
    <w:p w14:paraId="7F9DD693" w14:textId="5973D9F1" w:rsidR="00CC0D2D" w:rsidRPr="007641F2" w:rsidRDefault="00CC0D2D" w:rsidP="00F3036C">
      <w:pPr>
        <w:shd w:val="clear" w:color="auto" w:fill="FFFFFF"/>
        <w:tabs>
          <w:tab w:val="left" w:pos="0"/>
          <w:tab w:val="left" w:pos="993"/>
          <w:tab w:val="left" w:pos="1134"/>
        </w:tabs>
        <w:spacing w:after="0"/>
        <w:jc w:val="center"/>
        <w:rPr>
          <w:rFonts w:asciiTheme="majorBidi" w:eastAsia="Times New Roman" w:hAnsiTheme="majorBidi" w:cstheme="majorBidi"/>
          <w:b/>
          <w:sz w:val="24"/>
          <w:szCs w:val="24"/>
          <w:lang w:eastAsia="lt-LT"/>
        </w:rPr>
      </w:pPr>
      <w:r w:rsidRPr="007641F2">
        <w:rPr>
          <w:rFonts w:asciiTheme="majorBidi" w:eastAsia="Times New Roman" w:hAnsiTheme="majorBidi" w:cstheme="majorBidi"/>
          <w:b/>
          <w:sz w:val="24"/>
          <w:szCs w:val="24"/>
          <w:lang w:eastAsia="lt-LT"/>
        </w:rPr>
        <w:t>Penktasis skirsnis. Veiklos tęstinumo valdymo plano įgyvendinimas ir aktyvavimas</w:t>
      </w:r>
    </w:p>
    <w:p w14:paraId="6BE7BC6B" w14:textId="77777777" w:rsidR="00CC0D2D" w:rsidRPr="007641F2" w:rsidRDefault="00CC0D2D" w:rsidP="00F3036C">
      <w:pPr>
        <w:shd w:val="clear" w:color="auto" w:fill="FFFFFF"/>
        <w:tabs>
          <w:tab w:val="left" w:pos="0"/>
          <w:tab w:val="left" w:pos="993"/>
          <w:tab w:val="left" w:pos="1134"/>
        </w:tabs>
        <w:spacing w:after="0"/>
        <w:ind w:firstLine="567"/>
        <w:jc w:val="both"/>
        <w:rPr>
          <w:rFonts w:asciiTheme="majorBidi" w:eastAsia="Times New Roman" w:hAnsiTheme="majorBidi" w:cstheme="majorBidi"/>
          <w:bCs/>
          <w:sz w:val="24"/>
          <w:szCs w:val="24"/>
          <w:lang w:eastAsia="lt-LT"/>
        </w:rPr>
      </w:pPr>
    </w:p>
    <w:p w14:paraId="343C468B" w14:textId="77777777" w:rsidR="0021636D" w:rsidRPr="007641F2" w:rsidRDefault="0021636D"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VTVP numatyta veiklos tęstinumo strategija ir įgyvendinimo veiklos, t. y. prevencinės priemonės, leidžiančios užkirsti kelią kibernetiniams incidentams ar TIS sutrikimams yra įgyvendinamos nuolat arba VTVP numatytu dažnumu ir terminais.</w:t>
      </w:r>
    </w:p>
    <w:p w14:paraId="076B0051" w14:textId="6CD29569" w:rsidR="0021636D" w:rsidRPr="007641F2" w:rsidRDefault="0021636D"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Kibernetiniai incidentai ar TIS sutrikimai aptinkami stebėsenos įrankiais, jie registruojami ir valdomi vadovaujantis </w:t>
      </w:r>
      <w:r w:rsidR="00CC0D2D" w:rsidRPr="007641F2">
        <w:rPr>
          <w:rFonts w:asciiTheme="majorBidi" w:eastAsia="Times New Roman" w:hAnsiTheme="majorBidi" w:cstheme="majorBidi"/>
          <w:sz w:val="24"/>
          <w:szCs w:val="20"/>
          <w:lang w:eastAsia="lt-LT"/>
        </w:rPr>
        <w:t>šio Tvarkos aprašo 4 skyriuje nustatyta tvarka</w:t>
      </w:r>
      <w:r w:rsidRPr="007641F2">
        <w:rPr>
          <w:rFonts w:asciiTheme="majorBidi" w:eastAsia="Times New Roman" w:hAnsiTheme="majorBidi" w:cstheme="majorBidi"/>
          <w:sz w:val="24"/>
          <w:szCs w:val="20"/>
          <w:lang w:eastAsia="lt-LT"/>
        </w:rPr>
        <w:t xml:space="preserve">. Įvykus kibernetiniam incidentui ar TIS sutrikimui, jį pastebėjęs ar nustatęs </w:t>
      </w:r>
      <w:r w:rsidR="00CC0D2D" w:rsidRPr="007641F2">
        <w:rPr>
          <w:rFonts w:asciiTheme="majorBidi" w:eastAsia="Times New Roman" w:hAnsiTheme="majorBidi" w:cstheme="majorBidi"/>
          <w:sz w:val="24"/>
          <w:szCs w:val="20"/>
          <w:lang w:eastAsia="lt-LT"/>
        </w:rPr>
        <w:t>LAR</w:t>
      </w:r>
      <w:r w:rsidRPr="007641F2">
        <w:rPr>
          <w:rFonts w:asciiTheme="majorBidi" w:eastAsia="Times New Roman" w:hAnsiTheme="majorBidi" w:cstheme="majorBidi"/>
          <w:sz w:val="24"/>
          <w:szCs w:val="20"/>
          <w:lang w:eastAsia="lt-LT"/>
        </w:rPr>
        <w:t xml:space="preserve"> darbuotojas apie tai nedelsdamas turi informuoti kibernetinio saugumo vadovą. Įvykus dideliam kibernetiniam incidentui apie tai kibernetinio saugumo vadovas turi informuoti </w:t>
      </w:r>
      <w:r w:rsidR="00CC0D2D" w:rsidRPr="007641F2">
        <w:rPr>
          <w:rFonts w:asciiTheme="majorBidi" w:hAnsiTheme="majorBidi" w:cstheme="majorBidi"/>
          <w:sz w:val="24"/>
          <w:szCs w:val="24"/>
        </w:rPr>
        <w:t>VTVVAG pirmininką, jeigu pirmininku paskirtas ne kibernetinio saugumo vadovas</w:t>
      </w:r>
      <w:r w:rsidR="00087BBA" w:rsidRPr="007641F2">
        <w:rPr>
          <w:rFonts w:asciiTheme="majorBidi" w:hAnsiTheme="majorBidi" w:cstheme="majorBidi"/>
          <w:sz w:val="24"/>
          <w:szCs w:val="24"/>
        </w:rPr>
        <w:t>,</w:t>
      </w:r>
      <w:r w:rsidRPr="007641F2">
        <w:rPr>
          <w:rFonts w:asciiTheme="majorBidi" w:eastAsia="Times New Roman" w:hAnsiTheme="majorBidi" w:cstheme="majorBidi"/>
          <w:sz w:val="24"/>
          <w:szCs w:val="20"/>
          <w:lang w:eastAsia="lt-LT"/>
        </w:rPr>
        <w:t xml:space="preserve"> ir NKSC</w:t>
      </w:r>
      <w:r w:rsidR="00087BBA" w:rsidRPr="007641F2">
        <w:rPr>
          <w:rFonts w:asciiTheme="majorBidi" w:eastAsia="Times New Roman" w:hAnsiTheme="majorBidi" w:cstheme="majorBidi"/>
          <w:sz w:val="24"/>
          <w:szCs w:val="20"/>
          <w:lang w:eastAsia="lt-LT"/>
        </w:rPr>
        <w:t>,</w:t>
      </w:r>
      <w:r w:rsidRPr="007641F2">
        <w:rPr>
          <w:rFonts w:asciiTheme="majorBidi" w:eastAsia="Times New Roman" w:hAnsiTheme="majorBidi" w:cstheme="majorBidi"/>
          <w:sz w:val="24"/>
          <w:szCs w:val="20"/>
          <w:lang w:eastAsia="lt-LT"/>
        </w:rPr>
        <w:t xml:space="preserve"> Kibernetinių incidentų valdymo plane numatytais terminais ir kanalais. </w:t>
      </w:r>
    </w:p>
    <w:p w14:paraId="2EF7D149" w14:textId="65E67956" w:rsidR="0021636D" w:rsidRPr="007641F2" w:rsidRDefault="0021636D"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Kibernetinio saugumo vadovas, įtaręs neteisėtą veiklą, pažeidžiančią </w:t>
      </w:r>
      <w:r w:rsidR="00087BBA"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0"/>
          <w:lang w:eastAsia="lt-LT"/>
        </w:rPr>
        <w:t xml:space="preserve">vidaus teisės aktus, reglamentuojančius kibernetinio saugumo valdymą, privalo imtis reikiamų priemonių, kad nebūtų pažeistas kibernetinis saugumas bei apie tai privalo pranešti </w:t>
      </w:r>
      <w:r w:rsidR="00087BBA" w:rsidRPr="007641F2">
        <w:rPr>
          <w:rFonts w:asciiTheme="majorBidi" w:eastAsia="Times New Roman" w:hAnsiTheme="majorBidi" w:cstheme="majorBidi"/>
          <w:sz w:val="24"/>
          <w:szCs w:val="24"/>
          <w:lang w:eastAsia="lt-LT"/>
        </w:rPr>
        <w:t>LAR direktoriui</w:t>
      </w:r>
      <w:r w:rsidRPr="007641F2">
        <w:rPr>
          <w:rFonts w:asciiTheme="majorBidi" w:eastAsia="Times New Roman" w:hAnsiTheme="majorBidi" w:cstheme="majorBidi"/>
          <w:sz w:val="24"/>
          <w:szCs w:val="20"/>
          <w:lang w:eastAsia="lt-LT"/>
        </w:rPr>
        <w:t>.</w:t>
      </w:r>
    </w:p>
    <w:p w14:paraId="74249749" w14:textId="73819D2E" w:rsidR="0021636D" w:rsidRPr="007641F2" w:rsidRDefault="00E45B31"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Pr>
          <w:rFonts w:asciiTheme="majorBidi" w:eastAsia="Times New Roman" w:hAnsiTheme="majorBidi" w:cstheme="majorBidi"/>
          <w:sz w:val="24"/>
          <w:szCs w:val="20"/>
          <w:lang w:eastAsia="lt-LT"/>
        </w:rPr>
        <w:t>TIS</w:t>
      </w:r>
      <w:r w:rsidR="0021636D" w:rsidRPr="007641F2">
        <w:rPr>
          <w:rFonts w:asciiTheme="majorBidi" w:eastAsia="Times New Roman" w:hAnsiTheme="majorBidi" w:cstheme="majorBidi"/>
          <w:sz w:val="24"/>
          <w:szCs w:val="20"/>
          <w:lang w:eastAsia="lt-LT"/>
        </w:rPr>
        <w:t xml:space="preserve"> administratori</w:t>
      </w:r>
      <w:r w:rsidR="00087BBA" w:rsidRPr="007641F2">
        <w:rPr>
          <w:rFonts w:asciiTheme="majorBidi" w:eastAsia="Times New Roman" w:hAnsiTheme="majorBidi" w:cstheme="majorBidi"/>
          <w:sz w:val="24"/>
          <w:szCs w:val="20"/>
          <w:lang w:eastAsia="lt-LT"/>
        </w:rPr>
        <w:t>a</w:t>
      </w:r>
      <w:r w:rsidR="00752030" w:rsidRPr="007641F2">
        <w:rPr>
          <w:rFonts w:asciiTheme="majorBidi" w:eastAsia="Times New Roman" w:hAnsiTheme="majorBidi" w:cstheme="majorBidi"/>
          <w:sz w:val="24"/>
          <w:szCs w:val="20"/>
          <w:lang w:eastAsia="lt-LT"/>
        </w:rPr>
        <w:t>us</w:t>
      </w:r>
      <w:r w:rsidR="00087BBA" w:rsidRPr="007641F2">
        <w:rPr>
          <w:rFonts w:asciiTheme="majorBidi" w:eastAsia="Times New Roman" w:hAnsiTheme="majorBidi" w:cstheme="majorBidi"/>
          <w:sz w:val="24"/>
          <w:szCs w:val="20"/>
          <w:lang w:eastAsia="lt-LT"/>
        </w:rPr>
        <w:t xml:space="preserve"> turi informuoti </w:t>
      </w:r>
      <w:r w:rsidR="0021636D" w:rsidRPr="007641F2">
        <w:rPr>
          <w:rFonts w:asciiTheme="majorBidi" w:eastAsia="Times New Roman" w:hAnsiTheme="majorBidi" w:cstheme="majorBidi"/>
          <w:sz w:val="24"/>
          <w:szCs w:val="20"/>
          <w:lang w:eastAsia="lt-LT"/>
        </w:rPr>
        <w:t>kibernetinio saugumo vadovą apie pastebėtus TIS veiklos sutrikimus, neveikiančias ar netinkamai veikiančias duomenų saugos užtikrinimo priemones, dalyvauti šalinant TIS veiklos sutrikimus.</w:t>
      </w:r>
    </w:p>
    <w:p w14:paraId="3ACCCD72" w14:textId="612E5352" w:rsidR="0021636D" w:rsidRPr="007641F2" w:rsidRDefault="0021636D"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4"/>
          <w:lang w:eastAsia="lt-LT"/>
        </w:rPr>
        <w:t>TIS naudotojai</w:t>
      </w:r>
      <w:r w:rsidRPr="007641F2">
        <w:rPr>
          <w:rFonts w:asciiTheme="majorBidi" w:eastAsia="Times New Roman" w:hAnsiTheme="majorBidi" w:cstheme="majorBidi"/>
          <w:sz w:val="24"/>
          <w:szCs w:val="20"/>
          <w:lang w:eastAsia="lt-LT"/>
        </w:rPr>
        <w:t xml:space="preserve">, pastebėję TIS veiklos sutrikimus, neveikiančias ar netinkamai veikiančias kibernetinio saugumo priemones, nedelsiant turi apie tai pranešti </w:t>
      </w:r>
      <w:r w:rsidR="00741FC5" w:rsidRPr="007641F2">
        <w:rPr>
          <w:rFonts w:asciiTheme="majorBidi" w:eastAsia="Times New Roman" w:hAnsiTheme="majorBidi" w:cstheme="majorBidi"/>
          <w:sz w:val="24"/>
          <w:szCs w:val="20"/>
          <w:lang w:eastAsia="lt-LT"/>
        </w:rPr>
        <w:t>TIS</w:t>
      </w:r>
      <w:r w:rsidRPr="007641F2">
        <w:rPr>
          <w:rFonts w:asciiTheme="majorBidi" w:eastAsia="Times New Roman" w:hAnsiTheme="majorBidi" w:cstheme="majorBidi"/>
          <w:sz w:val="24"/>
          <w:szCs w:val="20"/>
          <w:lang w:eastAsia="lt-LT"/>
        </w:rPr>
        <w:t xml:space="preserve"> administratoriams ir saugos įgaliotiniui.</w:t>
      </w:r>
    </w:p>
    <w:p w14:paraId="5DF2670D" w14:textId="1CA4630E" w:rsidR="0021636D" w:rsidRPr="007641F2" w:rsidRDefault="0021636D"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4"/>
          <w:lang w:eastAsia="lt-LT"/>
        </w:rPr>
        <w:t xml:space="preserve">Kibernetinio </w:t>
      </w:r>
      <w:r w:rsidRPr="007641F2">
        <w:rPr>
          <w:rFonts w:asciiTheme="majorBidi" w:eastAsia="Times New Roman" w:hAnsiTheme="majorBidi" w:cstheme="majorBidi"/>
          <w:sz w:val="24"/>
          <w:szCs w:val="20"/>
          <w:lang w:eastAsia="lt-LT"/>
        </w:rPr>
        <w:t xml:space="preserve">incidento tyrimo ir valdymo metu </w:t>
      </w:r>
      <w:r w:rsidR="00087BBA" w:rsidRPr="007641F2">
        <w:rPr>
          <w:rFonts w:asciiTheme="majorBidi" w:hAnsiTheme="majorBidi" w:cstheme="majorBidi"/>
          <w:sz w:val="24"/>
          <w:szCs w:val="24"/>
        </w:rPr>
        <w:t>VTVVAG nariai</w:t>
      </w:r>
      <w:r w:rsidRPr="007641F2">
        <w:rPr>
          <w:rFonts w:asciiTheme="majorBidi" w:eastAsia="Times New Roman" w:hAnsiTheme="majorBidi" w:cstheme="majorBidi"/>
          <w:sz w:val="24"/>
          <w:szCs w:val="20"/>
          <w:lang w:eastAsia="lt-LT"/>
        </w:rPr>
        <w:t xml:space="preserve"> bendrauja tarpusavyje ir su kitais </w:t>
      </w:r>
      <w:r w:rsidRPr="007641F2">
        <w:rPr>
          <w:rFonts w:asciiTheme="majorBidi" w:eastAsia="Times New Roman" w:hAnsiTheme="majorBidi" w:cstheme="majorBidi"/>
          <w:sz w:val="24"/>
          <w:szCs w:val="24"/>
          <w:lang w:eastAsia="lt-LT"/>
        </w:rPr>
        <w:t xml:space="preserve">kibernetinio </w:t>
      </w:r>
      <w:r w:rsidRPr="007641F2">
        <w:rPr>
          <w:rFonts w:asciiTheme="majorBidi" w:eastAsia="Times New Roman" w:hAnsiTheme="majorBidi" w:cstheme="majorBidi"/>
          <w:sz w:val="24"/>
          <w:szCs w:val="20"/>
          <w:lang w:eastAsia="lt-LT"/>
        </w:rPr>
        <w:t xml:space="preserve">incidento tyrime ir valdyme dalyvaujančiais </w:t>
      </w:r>
      <w:r w:rsidR="00087BBA"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0"/>
          <w:lang w:eastAsia="lt-LT"/>
        </w:rPr>
        <w:t xml:space="preserve"> darbuotojais telefonais arba elektroniniu paštu. </w:t>
      </w:r>
    </w:p>
    <w:p w14:paraId="3768595B" w14:textId="5CC40C89" w:rsidR="0021636D" w:rsidRPr="007641F2" w:rsidRDefault="0021636D"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Prireikus </w:t>
      </w:r>
      <w:r w:rsidR="00087BBA" w:rsidRPr="007641F2">
        <w:rPr>
          <w:rFonts w:asciiTheme="majorBidi" w:hAnsiTheme="majorBidi" w:cstheme="majorBidi"/>
          <w:sz w:val="24"/>
          <w:szCs w:val="24"/>
        </w:rPr>
        <w:t>VTVVAG</w:t>
      </w:r>
      <w:r w:rsidRPr="007641F2">
        <w:rPr>
          <w:rFonts w:asciiTheme="majorBidi" w:eastAsia="Times New Roman" w:hAnsiTheme="majorBidi" w:cstheme="majorBidi"/>
          <w:sz w:val="24"/>
          <w:szCs w:val="20"/>
          <w:lang w:eastAsia="lt-LT"/>
        </w:rPr>
        <w:t xml:space="preserve"> rengia bendrus susirinkimus su </w:t>
      </w:r>
      <w:r w:rsidRPr="007641F2">
        <w:rPr>
          <w:rFonts w:asciiTheme="majorBidi" w:eastAsia="Times New Roman" w:hAnsiTheme="majorBidi" w:cstheme="majorBidi"/>
          <w:sz w:val="24"/>
          <w:szCs w:val="24"/>
          <w:lang w:eastAsia="lt-LT"/>
        </w:rPr>
        <w:t xml:space="preserve">kibernetinio </w:t>
      </w:r>
      <w:r w:rsidRPr="007641F2">
        <w:rPr>
          <w:rFonts w:asciiTheme="majorBidi" w:eastAsia="Times New Roman" w:hAnsiTheme="majorBidi" w:cstheme="majorBidi"/>
          <w:sz w:val="24"/>
          <w:szCs w:val="20"/>
          <w:lang w:eastAsia="lt-LT"/>
        </w:rPr>
        <w:t xml:space="preserve">incidento tyrime ir valdyme dalyvaujančiais </w:t>
      </w:r>
      <w:r w:rsidR="00087BBA"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0"/>
          <w:lang w:eastAsia="lt-LT"/>
        </w:rPr>
        <w:t xml:space="preserve"> darbuotojais.</w:t>
      </w:r>
    </w:p>
    <w:p w14:paraId="3938C6A9" w14:textId="2F26A807" w:rsidR="0021636D" w:rsidRPr="007641F2" w:rsidRDefault="0021636D"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Įvykus kibernetiniam incidentui ar TIS sutrikimui, </w:t>
      </w:r>
      <w:r w:rsidR="00087BBA" w:rsidRPr="007641F2">
        <w:rPr>
          <w:rFonts w:asciiTheme="majorBidi" w:hAnsiTheme="majorBidi" w:cstheme="majorBidi"/>
          <w:sz w:val="24"/>
          <w:szCs w:val="24"/>
        </w:rPr>
        <w:t>VTVVAG</w:t>
      </w:r>
      <w:r w:rsidRPr="007641F2">
        <w:rPr>
          <w:rFonts w:asciiTheme="majorBidi" w:eastAsia="Times New Roman" w:hAnsiTheme="majorBidi" w:cstheme="majorBidi"/>
          <w:sz w:val="24"/>
          <w:szCs w:val="20"/>
          <w:lang w:eastAsia="lt-LT"/>
        </w:rPr>
        <w:t xml:space="preserve"> </w:t>
      </w:r>
      <w:r w:rsidR="00087BBA" w:rsidRPr="007641F2">
        <w:rPr>
          <w:rFonts w:asciiTheme="majorBidi" w:eastAsia="Times New Roman" w:hAnsiTheme="majorBidi" w:cstheme="majorBidi"/>
          <w:sz w:val="24"/>
          <w:szCs w:val="20"/>
          <w:lang w:eastAsia="lt-LT"/>
        </w:rPr>
        <w:t>pirmininkas</w:t>
      </w:r>
      <w:r w:rsidRPr="007641F2">
        <w:rPr>
          <w:rFonts w:asciiTheme="majorBidi" w:eastAsia="Times New Roman" w:hAnsiTheme="majorBidi" w:cstheme="majorBidi"/>
          <w:sz w:val="24"/>
          <w:szCs w:val="20"/>
          <w:lang w:eastAsia="lt-LT"/>
        </w:rPr>
        <w:t xml:space="preserve"> telefonu informuoja </w:t>
      </w:r>
      <w:r w:rsidR="00087BBA" w:rsidRPr="007641F2">
        <w:rPr>
          <w:rFonts w:asciiTheme="majorBidi" w:eastAsia="Times New Roman" w:hAnsiTheme="majorBidi" w:cstheme="majorBidi"/>
          <w:sz w:val="24"/>
          <w:szCs w:val="24"/>
          <w:lang w:eastAsia="lt-LT"/>
        </w:rPr>
        <w:t>LAR direktorių</w:t>
      </w:r>
      <w:r w:rsidRPr="007641F2">
        <w:rPr>
          <w:rFonts w:asciiTheme="majorBidi" w:eastAsia="Times New Roman" w:hAnsiTheme="majorBidi" w:cstheme="majorBidi"/>
          <w:sz w:val="24"/>
          <w:szCs w:val="24"/>
          <w:lang w:eastAsia="lt-LT"/>
        </w:rPr>
        <w:t xml:space="preserve"> ir </w:t>
      </w:r>
      <w:r w:rsidRPr="007641F2">
        <w:rPr>
          <w:rFonts w:asciiTheme="majorBidi" w:eastAsia="Times New Roman" w:hAnsiTheme="majorBidi" w:cstheme="majorBidi"/>
          <w:sz w:val="24"/>
          <w:szCs w:val="20"/>
          <w:lang w:eastAsia="lt-LT"/>
        </w:rPr>
        <w:t xml:space="preserve">periodiškai atnaujina informaciją apie tai, kaip atkuriamos </w:t>
      </w:r>
      <w:r w:rsidR="00083188">
        <w:rPr>
          <w:rFonts w:asciiTheme="majorBidi" w:eastAsia="Times New Roman" w:hAnsiTheme="majorBidi" w:cstheme="majorBidi"/>
          <w:sz w:val="24"/>
          <w:szCs w:val="24"/>
          <w:lang w:eastAsia="lt-LT"/>
        </w:rPr>
        <w:t>TIS</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0"/>
          <w:lang w:eastAsia="lt-LT"/>
        </w:rPr>
        <w:t>kritinių veiklų metu naudojamos TIS.</w:t>
      </w:r>
    </w:p>
    <w:p w14:paraId="522A09A0" w14:textId="6DAE3F4C" w:rsidR="0021636D" w:rsidRPr="007641F2" w:rsidRDefault="0021636D"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VTVP yra aktyvuojamas </w:t>
      </w:r>
      <w:r w:rsidR="00BB58DE" w:rsidRPr="007641F2">
        <w:rPr>
          <w:rFonts w:asciiTheme="majorBidi" w:hAnsiTheme="majorBidi" w:cstheme="majorBidi"/>
          <w:sz w:val="24"/>
          <w:szCs w:val="24"/>
        </w:rPr>
        <w:t xml:space="preserve">VTVVAG </w:t>
      </w:r>
      <w:r w:rsidRPr="007641F2">
        <w:rPr>
          <w:rFonts w:asciiTheme="majorBidi" w:eastAsia="Times New Roman" w:hAnsiTheme="majorBidi" w:cstheme="majorBidi"/>
          <w:sz w:val="24"/>
          <w:szCs w:val="20"/>
          <w:lang w:eastAsia="lt-LT"/>
        </w:rPr>
        <w:t xml:space="preserve">sprendimu įvykus dideliam kibernetiniam incidentui ar TIS sutrikimui, dėl kurio sutriko </w:t>
      </w:r>
      <w:r w:rsidR="00BB58DE" w:rsidRPr="007641F2">
        <w:rPr>
          <w:rFonts w:asciiTheme="majorBidi" w:eastAsia="Times New Roman" w:hAnsiTheme="majorBidi" w:cstheme="majorBidi"/>
          <w:sz w:val="24"/>
          <w:szCs w:val="20"/>
          <w:lang w:eastAsia="lt-LT"/>
        </w:rPr>
        <w:t>LAR</w:t>
      </w:r>
      <w:r w:rsidRPr="007641F2">
        <w:rPr>
          <w:rFonts w:asciiTheme="majorBidi" w:eastAsia="Times New Roman" w:hAnsiTheme="majorBidi" w:cstheme="majorBidi"/>
          <w:sz w:val="24"/>
          <w:szCs w:val="20"/>
          <w:lang w:eastAsia="lt-LT"/>
        </w:rPr>
        <w:t xml:space="preserve"> kritinės veiklos metu naudojama TIS. </w:t>
      </w:r>
      <w:r w:rsidR="00BB58DE" w:rsidRPr="007641F2">
        <w:rPr>
          <w:rFonts w:asciiTheme="majorBidi" w:hAnsiTheme="majorBidi" w:cstheme="majorBidi"/>
          <w:sz w:val="24"/>
          <w:szCs w:val="24"/>
        </w:rPr>
        <w:t xml:space="preserve">VTVVAG </w:t>
      </w:r>
      <w:r w:rsidRPr="007641F2">
        <w:rPr>
          <w:rFonts w:asciiTheme="majorBidi" w:eastAsia="Times New Roman" w:hAnsiTheme="majorBidi" w:cstheme="majorBidi"/>
          <w:sz w:val="24"/>
          <w:szCs w:val="20"/>
          <w:lang w:eastAsia="lt-LT"/>
        </w:rPr>
        <w:t xml:space="preserve">įvertina didelio kibernetinio incidento ar TIS sutrikimo pobūdį bei mąstą ir priima sprendimą aktyvuoti VTVP pagal jame numatytą konkretų arba panašų scenarijų (grėsmę), remdamasis VTVP numatytais aktyvavimo kriterijais. </w:t>
      </w:r>
      <w:r w:rsidR="00BB58DE" w:rsidRPr="007641F2">
        <w:rPr>
          <w:rFonts w:asciiTheme="majorBidi" w:hAnsiTheme="majorBidi" w:cstheme="majorBidi"/>
          <w:sz w:val="24"/>
          <w:szCs w:val="24"/>
        </w:rPr>
        <w:t xml:space="preserve">VTVVAG, </w:t>
      </w:r>
      <w:r w:rsidRPr="007641F2">
        <w:rPr>
          <w:rFonts w:asciiTheme="majorBidi" w:eastAsia="Times New Roman" w:hAnsiTheme="majorBidi" w:cstheme="majorBidi"/>
          <w:sz w:val="24"/>
          <w:szCs w:val="20"/>
          <w:lang w:eastAsia="lt-LT"/>
        </w:rPr>
        <w:t xml:space="preserve">esant poreikiui </w:t>
      </w:r>
      <w:r w:rsidR="00BB58DE" w:rsidRPr="007641F2">
        <w:rPr>
          <w:rFonts w:asciiTheme="majorBidi" w:eastAsia="Times New Roman" w:hAnsiTheme="majorBidi" w:cstheme="majorBidi"/>
          <w:sz w:val="24"/>
          <w:szCs w:val="20"/>
          <w:lang w:eastAsia="lt-LT"/>
        </w:rPr>
        <w:t xml:space="preserve">konkretiems </w:t>
      </w:r>
      <w:r w:rsidR="00BB58DE" w:rsidRPr="007641F2">
        <w:rPr>
          <w:rFonts w:asciiTheme="majorBidi" w:hAnsiTheme="majorBidi" w:cstheme="majorBidi"/>
          <w:sz w:val="24"/>
          <w:szCs w:val="24"/>
        </w:rPr>
        <w:t>VTVVAG</w:t>
      </w:r>
      <w:r w:rsidRPr="007641F2">
        <w:rPr>
          <w:rFonts w:asciiTheme="majorBidi" w:eastAsia="Times New Roman" w:hAnsiTheme="majorBidi" w:cstheme="majorBidi"/>
          <w:sz w:val="24"/>
          <w:szCs w:val="20"/>
          <w:lang w:eastAsia="lt-LT"/>
        </w:rPr>
        <w:t xml:space="preserve"> nariams ir</w:t>
      </w:r>
      <w:r w:rsidR="00BB58DE" w:rsidRPr="007641F2">
        <w:rPr>
          <w:rFonts w:asciiTheme="majorBidi" w:eastAsia="Times New Roman" w:hAnsiTheme="majorBidi" w:cstheme="majorBidi"/>
          <w:sz w:val="24"/>
          <w:szCs w:val="20"/>
          <w:lang w:eastAsia="lt-LT"/>
        </w:rPr>
        <w:t xml:space="preserve"> (ar)</w:t>
      </w:r>
      <w:r w:rsidRPr="007641F2">
        <w:rPr>
          <w:rFonts w:asciiTheme="majorBidi" w:eastAsia="Times New Roman" w:hAnsiTheme="majorBidi" w:cstheme="majorBidi"/>
          <w:sz w:val="24"/>
          <w:szCs w:val="20"/>
          <w:lang w:eastAsia="lt-LT"/>
        </w:rPr>
        <w:t xml:space="preserve"> kitiems </w:t>
      </w:r>
      <w:r w:rsidR="00BB58DE" w:rsidRPr="007641F2">
        <w:rPr>
          <w:rFonts w:asciiTheme="majorBidi" w:eastAsia="Times New Roman" w:hAnsiTheme="majorBidi" w:cstheme="majorBidi"/>
          <w:sz w:val="24"/>
          <w:szCs w:val="20"/>
          <w:lang w:eastAsia="lt-LT"/>
        </w:rPr>
        <w:t>LAR</w:t>
      </w:r>
      <w:r w:rsidRPr="007641F2">
        <w:rPr>
          <w:rFonts w:asciiTheme="majorBidi" w:eastAsia="Times New Roman" w:hAnsiTheme="majorBidi" w:cstheme="majorBidi"/>
          <w:sz w:val="24"/>
          <w:szCs w:val="20"/>
          <w:lang w:eastAsia="lt-LT"/>
        </w:rPr>
        <w:t xml:space="preserve"> darbuotojams pagal kompetenciją paveda atlikti VTVP numatytus ir kitus reikiamus veiksmus. </w:t>
      </w:r>
      <w:r w:rsidR="00BB58DE" w:rsidRPr="007641F2">
        <w:rPr>
          <w:rFonts w:asciiTheme="majorBidi" w:hAnsiTheme="majorBidi" w:cstheme="majorBidi"/>
          <w:sz w:val="24"/>
          <w:szCs w:val="24"/>
        </w:rPr>
        <w:t>VTVVAG pirmininkas</w:t>
      </w:r>
      <w:r w:rsidRPr="007641F2">
        <w:rPr>
          <w:rFonts w:asciiTheme="majorBidi" w:eastAsia="Times New Roman" w:hAnsiTheme="majorBidi" w:cstheme="majorBidi"/>
          <w:sz w:val="24"/>
          <w:szCs w:val="20"/>
          <w:lang w:eastAsia="lt-LT"/>
        </w:rPr>
        <w:t xml:space="preserve"> organizuoja VTVP numatytų TIS atkūrimo veiksmų įgyvendinimą, koordinuoja </w:t>
      </w:r>
      <w:r w:rsidR="00BB58DE" w:rsidRPr="007641F2">
        <w:rPr>
          <w:rFonts w:asciiTheme="majorBidi" w:eastAsia="Times New Roman" w:hAnsiTheme="majorBidi" w:cstheme="majorBidi"/>
          <w:sz w:val="24"/>
          <w:szCs w:val="20"/>
          <w:lang w:eastAsia="lt-LT"/>
        </w:rPr>
        <w:t>LAR</w:t>
      </w:r>
      <w:r w:rsidRPr="007641F2">
        <w:rPr>
          <w:rFonts w:asciiTheme="majorBidi" w:eastAsia="Times New Roman" w:hAnsiTheme="majorBidi" w:cstheme="majorBidi"/>
          <w:sz w:val="24"/>
          <w:szCs w:val="20"/>
          <w:lang w:eastAsia="lt-LT"/>
        </w:rPr>
        <w:t xml:space="preserve"> darbuotojų veiksmus. </w:t>
      </w:r>
    </w:p>
    <w:p w14:paraId="11AD0420" w14:textId="77777777" w:rsidR="0021636D" w:rsidRPr="007641F2" w:rsidRDefault="0021636D"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Didelio kibernetinio incidento ar TIS sutrikimo metu šalinant incidento padarinius, siekiant atkurti kritinių veiklų naudojamas TIS, prireikus, gali būti naudojamos atsarginės patalpos, kurios pilnai turi atitikti tokius minimalius reikalavimus (atsarginės patalpos turi):</w:t>
      </w:r>
    </w:p>
    <w:p w14:paraId="3583FAF8" w14:textId="12FB729C" w:rsidR="0021636D" w:rsidRPr="007641F2" w:rsidRDefault="0021636D" w:rsidP="00C17380">
      <w:pPr>
        <w:numPr>
          <w:ilvl w:val="1"/>
          <w:numId w:val="53"/>
        </w:numPr>
        <w:shd w:val="clear" w:color="auto" w:fill="FFFFFF"/>
        <w:tabs>
          <w:tab w:val="left" w:pos="993"/>
          <w:tab w:val="left" w:pos="1296"/>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būti fiziškai apsaugotos nuo neteisėto patekimo į jas. Jos turi būti rakinamos, o raktus gali turėti tik </w:t>
      </w:r>
      <w:r w:rsidR="006A4660" w:rsidRPr="007641F2">
        <w:rPr>
          <w:rFonts w:asciiTheme="majorBidi" w:hAnsiTheme="majorBidi" w:cstheme="majorBidi"/>
          <w:sz w:val="24"/>
          <w:szCs w:val="24"/>
        </w:rPr>
        <w:t>VTVVAG</w:t>
      </w:r>
      <w:r w:rsidRPr="007641F2">
        <w:rPr>
          <w:rFonts w:asciiTheme="majorBidi" w:eastAsia="Times New Roman" w:hAnsiTheme="majorBidi" w:cstheme="majorBidi"/>
          <w:sz w:val="24"/>
          <w:szCs w:val="20"/>
          <w:lang w:eastAsia="lt-LT"/>
        </w:rPr>
        <w:t xml:space="preserve"> nariai;</w:t>
      </w:r>
    </w:p>
    <w:p w14:paraId="233FD08A" w14:textId="2F9ADBA9" w:rsidR="0021636D" w:rsidRPr="007641F2" w:rsidRDefault="0021636D" w:rsidP="00C17380">
      <w:pPr>
        <w:numPr>
          <w:ilvl w:val="1"/>
          <w:numId w:val="53"/>
        </w:numPr>
        <w:shd w:val="clear" w:color="auto" w:fill="FFFFFF"/>
        <w:tabs>
          <w:tab w:val="left" w:pos="993"/>
          <w:tab w:val="left" w:pos="1296"/>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lastRenderedPageBreak/>
        <w:t xml:space="preserve">turėti nuolatinį elektros energijos šaltinį ir interneto ryšį, taip pat ryšį su </w:t>
      </w:r>
      <w:r w:rsidR="00083188">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0"/>
          <w:lang w:eastAsia="lt-LT"/>
        </w:rPr>
        <w:t>kompiuteriniu tinklu;</w:t>
      </w:r>
    </w:p>
    <w:p w14:paraId="62300CCE" w14:textId="77777777" w:rsidR="0021636D" w:rsidRPr="007641F2" w:rsidRDefault="0021636D" w:rsidP="00C17380">
      <w:pPr>
        <w:numPr>
          <w:ilvl w:val="1"/>
          <w:numId w:val="53"/>
        </w:numPr>
        <w:shd w:val="clear" w:color="auto" w:fill="FFFFFF"/>
        <w:tabs>
          <w:tab w:val="left" w:pos="993"/>
          <w:tab w:val="left" w:pos="1296"/>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atitikti priešgaisrinės saugos ir higienos reikalavimus, jose turi būti veikianti oro vėdinimo ir kondicionavimo įranga.</w:t>
      </w:r>
    </w:p>
    <w:p w14:paraId="68683065" w14:textId="48299F90" w:rsidR="0021636D" w:rsidRPr="007641F2" w:rsidRDefault="0021636D" w:rsidP="00C17380">
      <w:pPr>
        <w:numPr>
          <w:ilvl w:val="0"/>
          <w:numId w:val="53"/>
        </w:numPr>
        <w:shd w:val="clear" w:color="auto" w:fill="FFFFFF"/>
        <w:tabs>
          <w:tab w:val="left" w:pos="993"/>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Sprendimą sugrįžti į įprastas veiklos sąlygas priima </w:t>
      </w:r>
      <w:r w:rsidR="008F4109" w:rsidRPr="007641F2">
        <w:rPr>
          <w:rFonts w:asciiTheme="majorBidi" w:hAnsiTheme="majorBidi" w:cstheme="majorBidi"/>
          <w:sz w:val="24"/>
          <w:szCs w:val="24"/>
        </w:rPr>
        <w:t>VTVVAG</w:t>
      </w:r>
      <w:r w:rsidRPr="007641F2">
        <w:rPr>
          <w:rFonts w:asciiTheme="majorBidi" w:eastAsia="Times New Roman" w:hAnsiTheme="majorBidi" w:cstheme="majorBidi"/>
          <w:sz w:val="24"/>
          <w:szCs w:val="20"/>
          <w:lang w:eastAsia="lt-LT"/>
        </w:rPr>
        <w:t xml:space="preserve">, kai yra pašalintos visos pagrindinės didelio kibernetinio incidento ir (ar) TIS sutrikimo atsiradimo priežastys, atstatytos visos </w:t>
      </w:r>
      <w:r w:rsidR="008F4109"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0"/>
          <w:lang w:eastAsia="lt-LT"/>
        </w:rPr>
        <w:t xml:space="preserve">kritinių veiklų metu naudojamos TIS (pasiekti TIS atkūrimo kriterijai) bei atlikti po atkūrimo veiksmai pagal VTVP, priima sprendimą sustabdyti VTVP. </w:t>
      </w:r>
      <w:r w:rsidR="008F4109" w:rsidRPr="007641F2">
        <w:rPr>
          <w:rFonts w:asciiTheme="majorBidi" w:hAnsiTheme="majorBidi" w:cstheme="majorBidi"/>
          <w:sz w:val="24"/>
          <w:szCs w:val="24"/>
        </w:rPr>
        <w:t>VTVVAG</w:t>
      </w:r>
      <w:r w:rsidRPr="007641F2">
        <w:rPr>
          <w:rFonts w:asciiTheme="majorBidi" w:eastAsia="Times New Roman" w:hAnsiTheme="majorBidi" w:cstheme="majorBidi"/>
          <w:sz w:val="24"/>
          <w:szCs w:val="20"/>
          <w:lang w:eastAsia="lt-LT"/>
        </w:rPr>
        <w:t xml:space="preserve">, priimdama sprendimą sustabdyti VTVP, turi konsultuotis su </w:t>
      </w:r>
      <w:r w:rsidR="008F4109"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0"/>
          <w:lang w:eastAsia="lt-LT"/>
        </w:rPr>
        <w:t xml:space="preserve">kritinių veiklų, kurių metu naudojamos atstatomos TIS savininkais ir procesų savininkais. Apie priimtą sprendimą sustabdyti VTVP </w:t>
      </w:r>
      <w:r w:rsidR="008F4109" w:rsidRPr="007641F2">
        <w:rPr>
          <w:rFonts w:asciiTheme="majorBidi" w:eastAsia="Times New Roman" w:hAnsiTheme="majorBidi" w:cstheme="majorBidi"/>
          <w:sz w:val="24"/>
          <w:szCs w:val="20"/>
          <w:lang w:eastAsia="lt-LT"/>
        </w:rPr>
        <w:t xml:space="preserve">yra informuojami LAR </w:t>
      </w:r>
      <w:r w:rsidR="006A4660" w:rsidRPr="007641F2">
        <w:rPr>
          <w:rFonts w:asciiTheme="majorBidi" w:eastAsia="Times New Roman" w:hAnsiTheme="majorBidi" w:cstheme="majorBidi"/>
          <w:sz w:val="24"/>
          <w:szCs w:val="20"/>
          <w:lang w:eastAsia="lt-LT"/>
        </w:rPr>
        <w:t xml:space="preserve">direktorius, LAR </w:t>
      </w:r>
      <w:r w:rsidR="008F4109" w:rsidRPr="007641F2">
        <w:rPr>
          <w:rFonts w:asciiTheme="majorBidi" w:eastAsia="Times New Roman" w:hAnsiTheme="majorBidi" w:cstheme="majorBidi"/>
          <w:sz w:val="24"/>
          <w:szCs w:val="20"/>
          <w:lang w:eastAsia="lt-LT"/>
        </w:rPr>
        <w:t xml:space="preserve">darbuotojai ir, pagal poreikį, kitos suinteresuotos šalys. </w:t>
      </w:r>
    </w:p>
    <w:p w14:paraId="001592AC" w14:textId="77777777" w:rsidR="0021636D" w:rsidRPr="007641F2" w:rsidRDefault="0021636D" w:rsidP="00F3036C">
      <w:pPr>
        <w:shd w:val="clear" w:color="auto" w:fill="FFFFFF"/>
        <w:tabs>
          <w:tab w:val="left" w:pos="993"/>
          <w:tab w:val="left" w:pos="1296"/>
        </w:tabs>
        <w:spacing w:after="0"/>
        <w:ind w:firstLine="567"/>
        <w:rPr>
          <w:rFonts w:asciiTheme="majorBidi" w:eastAsia="Times New Roman" w:hAnsiTheme="majorBidi" w:cstheme="majorBidi"/>
          <w:sz w:val="24"/>
          <w:szCs w:val="20"/>
          <w:lang w:eastAsia="lt-LT"/>
        </w:rPr>
      </w:pPr>
    </w:p>
    <w:p w14:paraId="36D173AF" w14:textId="5D5D81F9" w:rsidR="008F4109" w:rsidRPr="007641F2" w:rsidRDefault="008F4109" w:rsidP="00F3036C">
      <w:pPr>
        <w:shd w:val="clear" w:color="auto" w:fill="FFFFFF"/>
        <w:tabs>
          <w:tab w:val="left" w:pos="993"/>
          <w:tab w:val="left" w:pos="1296"/>
        </w:tabs>
        <w:spacing w:after="0"/>
        <w:jc w:val="center"/>
        <w:rPr>
          <w:rFonts w:asciiTheme="majorBidi" w:eastAsia="Times New Roman" w:hAnsiTheme="majorBidi" w:cstheme="majorBidi"/>
          <w:b/>
          <w:bCs/>
          <w:sz w:val="24"/>
          <w:szCs w:val="20"/>
          <w:lang w:eastAsia="lt-LT"/>
        </w:rPr>
      </w:pPr>
      <w:r w:rsidRPr="007641F2">
        <w:rPr>
          <w:rFonts w:asciiTheme="majorBidi" w:eastAsia="Times New Roman" w:hAnsiTheme="majorBidi" w:cstheme="majorBidi"/>
          <w:b/>
          <w:bCs/>
          <w:sz w:val="24"/>
          <w:szCs w:val="20"/>
          <w:lang w:eastAsia="lt-LT"/>
        </w:rPr>
        <w:t>Šeštasis sk</w:t>
      </w:r>
      <w:r w:rsidR="00E46199" w:rsidRPr="007641F2">
        <w:rPr>
          <w:rFonts w:asciiTheme="majorBidi" w:eastAsia="Times New Roman" w:hAnsiTheme="majorBidi" w:cstheme="majorBidi"/>
          <w:b/>
          <w:bCs/>
          <w:sz w:val="24"/>
          <w:szCs w:val="20"/>
          <w:lang w:eastAsia="lt-LT"/>
        </w:rPr>
        <w:t>irsnis</w:t>
      </w:r>
      <w:r w:rsidRPr="007641F2">
        <w:rPr>
          <w:rFonts w:asciiTheme="majorBidi" w:eastAsia="Times New Roman" w:hAnsiTheme="majorBidi" w:cstheme="majorBidi"/>
          <w:b/>
          <w:bCs/>
          <w:sz w:val="24"/>
          <w:szCs w:val="20"/>
          <w:lang w:eastAsia="lt-LT"/>
        </w:rPr>
        <w:t>. Veiklos tęstinumo valdymo plano veiksmingumo išbandymas</w:t>
      </w:r>
    </w:p>
    <w:p w14:paraId="68FF1D7E" w14:textId="77777777" w:rsidR="008F4109" w:rsidRPr="007641F2" w:rsidRDefault="008F4109" w:rsidP="00F3036C">
      <w:pPr>
        <w:shd w:val="clear" w:color="auto" w:fill="FFFFFF"/>
        <w:tabs>
          <w:tab w:val="left" w:pos="993"/>
          <w:tab w:val="left" w:pos="1296"/>
        </w:tabs>
        <w:spacing w:after="0"/>
        <w:jc w:val="center"/>
        <w:rPr>
          <w:rFonts w:asciiTheme="majorBidi" w:eastAsia="Times New Roman" w:hAnsiTheme="majorBidi" w:cstheme="majorBidi"/>
          <w:b/>
          <w:bCs/>
          <w:sz w:val="24"/>
          <w:szCs w:val="20"/>
          <w:lang w:eastAsia="lt-LT"/>
        </w:rPr>
      </w:pPr>
    </w:p>
    <w:p w14:paraId="15540103" w14:textId="77777777" w:rsidR="0021636D" w:rsidRPr="007641F2" w:rsidRDefault="0021636D" w:rsidP="00C17380">
      <w:pPr>
        <w:numPr>
          <w:ilvl w:val="0"/>
          <w:numId w:val="53"/>
        </w:numPr>
        <w:shd w:val="clear" w:color="auto" w:fill="FFFFFF"/>
        <w:tabs>
          <w:tab w:val="left" w:pos="993"/>
          <w:tab w:val="left" w:pos="1134"/>
          <w:tab w:val="num" w:pos="1191"/>
        </w:tabs>
        <w:spacing w:after="0"/>
        <w:ind w:left="0" w:firstLine="567"/>
        <w:contextualSpacing/>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Siekiant užtikrinti VTVP veiksmingumą, ne rečiau kaip kartą metuose VTVP turi būti išbandomas atliekant VTVP išbandymus.</w:t>
      </w:r>
    </w:p>
    <w:p w14:paraId="52B79E8A" w14:textId="36157E73" w:rsidR="0021636D" w:rsidRPr="007641F2" w:rsidRDefault="0021636D" w:rsidP="00C17380">
      <w:pPr>
        <w:numPr>
          <w:ilvl w:val="0"/>
          <w:numId w:val="53"/>
        </w:numPr>
        <w:shd w:val="clear" w:color="auto" w:fill="FFFFFF"/>
        <w:tabs>
          <w:tab w:val="left" w:pos="993"/>
          <w:tab w:val="left" w:pos="1134"/>
          <w:tab w:val="num" w:pos="1191"/>
        </w:tabs>
        <w:spacing w:after="0"/>
        <w:ind w:left="0" w:firstLine="567"/>
        <w:contextualSpacing/>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VTVP išbandymus organizuoja </w:t>
      </w:r>
      <w:r w:rsidR="008F4109" w:rsidRPr="007641F2">
        <w:rPr>
          <w:rFonts w:asciiTheme="majorBidi" w:hAnsiTheme="majorBidi" w:cstheme="majorBidi"/>
          <w:sz w:val="24"/>
          <w:szCs w:val="24"/>
        </w:rPr>
        <w:t>VTVVAG, kuri paskiria atsakingą asmenį</w:t>
      </w:r>
      <w:r w:rsidRPr="007641F2">
        <w:rPr>
          <w:rFonts w:asciiTheme="majorBidi" w:eastAsia="Times New Roman" w:hAnsiTheme="majorBidi" w:cstheme="majorBidi"/>
          <w:sz w:val="24"/>
          <w:szCs w:val="20"/>
          <w:lang w:eastAsia="lt-LT"/>
        </w:rPr>
        <w:t xml:space="preserve">. VTVP išbandymai atliekami pagal </w:t>
      </w:r>
      <w:r w:rsidR="008F4109" w:rsidRPr="007641F2">
        <w:rPr>
          <w:rFonts w:asciiTheme="majorBidi" w:hAnsiTheme="majorBidi" w:cstheme="majorBidi"/>
          <w:sz w:val="24"/>
          <w:szCs w:val="24"/>
        </w:rPr>
        <w:t>VTVVAG</w:t>
      </w:r>
      <w:r w:rsidRPr="007641F2">
        <w:rPr>
          <w:rFonts w:asciiTheme="majorBidi" w:eastAsia="Times New Roman" w:hAnsiTheme="majorBidi" w:cstheme="majorBidi"/>
          <w:sz w:val="24"/>
          <w:szCs w:val="20"/>
          <w:lang w:eastAsia="lt-LT"/>
        </w:rPr>
        <w:t xml:space="preserve"> sukurtą kibernetinio incidento ar TIS sutrikimo scenarijų.</w:t>
      </w:r>
    </w:p>
    <w:p w14:paraId="6949F4CA" w14:textId="4360CAB5" w:rsidR="0021636D" w:rsidRPr="007641F2" w:rsidRDefault="0021636D" w:rsidP="00C17380">
      <w:pPr>
        <w:numPr>
          <w:ilvl w:val="0"/>
          <w:numId w:val="53"/>
        </w:numPr>
        <w:shd w:val="clear" w:color="auto" w:fill="FFFFFF"/>
        <w:tabs>
          <w:tab w:val="left" w:pos="993"/>
          <w:tab w:val="left" w:pos="1134"/>
          <w:tab w:val="num" w:pos="1191"/>
        </w:tabs>
        <w:spacing w:after="0"/>
        <w:ind w:left="0" w:firstLine="567"/>
        <w:contextualSpacing/>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 xml:space="preserve">VTVP pagal sukurtą kibernetinio incidento ar TIS sutrikimo scenarijų išbando </w:t>
      </w:r>
      <w:r w:rsidR="008F4109" w:rsidRPr="007641F2">
        <w:rPr>
          <w:rFonts w:asciiTheme="majorBidi" w:hAnsiTheme="majorBidi" w:cstheme="majorBidi"/>
          <w:sz w:val="24"/>
          <w:szCs w:val="24"/>
        </w:rPr>
        <w:t>VTVVAG</w:t>
      </w:r>
      <w:r w:rsidRPr="007641F2">
        <w:rPr>
          <w:rFonts w:asciiTheme="majorBidi" w:eastAsia="Times New Roman" w:hAnsiTheme="majorBidi" w:cstheme="majorBidi"/>
          <w:sz w:val="24"/>
          <w:szCs w:val="20"/>
          <w:lang w:eastAsia="lt-LT"/>
        </w:rPr>
        <w:t>.</w:t>
      </w:r>
    </w:p>
    <w:p w14:paraId="5540CF5C" w14:textId="5A8F4018" w:rsidR="0021636D" w:rsidRPr="007641F2" w:rsidRDefault="0021636D" w:rsidP="00C17380">
      <w:pPr>
        <w:numPr>
          <w:ilvl w:val="0"/>
          <w:numId w:val="53"/>
        </w:numPr>
        <w:shd w:val="clear" w:color="auto" w:fill="FFFFFF"/>
        <w:tabs>
          <w:tab w:val="left" w:pos="0"/>
          <w:tab w:val="left" w:pos="993"/>
          <w:tab w:val="left" w:pos="1134"/>
          <w:tab w:val="num" w:pos="1191"/>
        </w:tabs>
        <w:spacing w:after="0"/>
        <w:ind w:left="0" w:firstLine="567"/>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bCs/>
          <w:sz w:val="24"/>
          <w:szCs w:val="24"/>
          <w:lang w:eastAsia="lt-LT"/>
        </w:rPr>
        <w:t>Už VTVP išbandymo plano parengimą pagal šio Tvarkos</w:t>
      </w:r>
      <w:r w:rsidR="00F75978" w:rsidRPr="007641F2">
        <w:rPr>
          <w:rFonts w:asciiTheme="majorBidi" w:eastAsia="Times New Roman" w:hAnsiTheme="majorBidi" w:cstheme="majorBidi"/>
          <w:bCs/>
          <w:sz w:val="24"/>
          <w:szCs w:val="24"/>
          <w:lang w:eastAsia="lt-LT"/>
        </w:rPr>
        <w:t xml:space="preserve"> aprašo</w:t>
      </w:r>
      <w:r w:rsidRPr="007641F2">
        <w:rPr>
          <w:rFonts w:asciiTheme="majorBidi" w:eastAsia="Times New Roman" w:hAnsiTheme="majorBidi" w:cstheme="majorBidi"/>
          <w:bCs/>
          <w:sz w:val="24"/>
          <w:szCs w:val="24"/>
          <w:lang w:eastAsia="lt-LT"/>
        </w:rPr>
        <w:t xml:space="preserve"> </w:t>
      </w:r>
      <w:r w:rsidR="00EB3B09">
        <w:rPr>
          <w:rFonts w:asciiTheme="majorBidi" w:eastAsia="Times New Roman" w:hAnsiTheme="majorBidi" w:cstheme="majorBidi"/>
          <w:bCs/>
          <w:sz w:val="24"/>
          <w:szCs w:val="24"/>
          <w:lang w:eastAsia="lt-LT"/>
        </w:rPr>
        <w:t>13</w:t>
      </w:r>
      <w:r w:rsidRPr="007641F2">
        <w:rPr>
          <w:rFonts w:asciiTheme="majorBidi" w:eastAsia="Times New Roman" w:hAnsiTheme="majorBidi" w:cstheme="majorBidi"/>
          <w:bCs/>
          <w:sz w:val="24"/>
          <w:szCs w:val="24"/>
          <w:lang w:eastAsia="lt-LT"/>
        </w:rPr>
        <w:t xml:space="preserve"> priede nu</w:t>
      </w:r>
      <w:r w:rsidR="00F75978" w:rsidRPr="007641F2">
        <w:rPr>
          <w:rFonts w:asciiTheme="majorBidi" w:eastAsia="Times New Roman" w:hAnsiTheme="majorBidi" w:cstheme="majorBidi"/>
          <w:bCs/>
          <w:sz w:val="24"/>
          <w:szCs w:val="24"/>
          <w:lang w:eastAsia="lt-LT"/>
        </w:rPr>
        <w:t>statytą</w:t>
      </w:r>
      <w:r w:rsidRPr="007641F2">
        <w:rPr>
          <w:rFonts w:asciiTheme="majorBidi" w:eastAsia="Times New Roman" w:hAnsiTheme="majorBidi" w:cstheme="majorBidi"/>
          <w:bCs/>
          <w:sz w:val="24"/>
          <w:szCs w:val="24"/>
          <w:lang w:eastAsia="lt-LT"/>
        </w:rPr>
        <w:t xml:space="preserve"> Veiklos tęstinumo valdymo plano veiksmingumo išbandymo plano formą, VTVP išbandymų organizavimą, VTVP išbandymų ataskaitos pagal šio </w:t>
      </w:r>
      <w:r w:rsidR="00F75978" w:rsidRPr="007641F2">
        <w:rPr>
          <w:rFonts w:asciiTheme="majorBidi" w:eastAsia="Times New Roman" w:hAnsiTheme="majorBidi" w:cstheme="majorBidi"/>
          <w:bCs/>
          <w:sz w:val="24"/>
          <w:szCs w:val="24"/>
          <w:lang w:eastAsia="lt-LT"/>
        </w:rPr>
        <w:t>Tvarkos a</w:t>
      </w:r>
      <w:r w:rsidRPr="007641F2">
        <w:rPr>
          <w:rFonts w:asciiTheme="majorBidi" w:eastAsia="Times New Roman" w:hAnsiTheme="majorBidi" w:cstheme="majorBidi"/>
          <w:bCs/>
          <w:sz w:val="24"/>
          <w:szCs w:val="24"/>
          <w:lang w:eastAsia="lt-LT"/>
        </w:rPr>
        <w:t xml:space="preserve">prašo </w:t>
      </w:r>
      <w:r w:rsidR="00EB3B09">
        <w:rPr>
          <w:rFonts w:asciiTheme="majorBidi" w:eastAsia="Times New Roman" w:hAnsiTheme="majorBidi" w:cstheme="majorBidi"/>
          <w:bCs/>
          <w:sz w:val="24"/>
          <w:szCs w:val="24"/>
          <w:lang w:eastAsia="lt-LT"/>
        </w:rPr>
        <w:t>14</w:t>
      </w:r>
      <w:r w:rsidRPr="007641F2">
        <w:rPr>
          <w:rFonts w:asciiTheme="majorBidi" w:eastAsia="Times New Roman" w:hAnsiTheme="majorBidi" w:cstheme="majorBidi"/>
          <w:bCs/>
          <w:sz w:val="24"/>
          <w:szCs w:val="24"/>
          <w:lang w:eastAsia="lt-LT"/>
        </w:rPr>
        <w:t xml:space="preserve"> priede nu</w:t>
      </w:r>
      <w:r w:rsidR="00F75978" w:rsidRPr="007641F2">
        <w:rPr>
          <w:rFonts w:asciiTheme="majorBidi" w:eastAsia="Times New Roman" w:hAnsiTheme="majorBidi" w:cstheme="majorBidi"/>
          <w:bCs/>
          <w:sz w:val="24"/>
          <w:szCs w:val="24"/>
          <w:lang w:eastAsia="lt-LT"/>
        </w:rPr>
        <w:t>statytą</w:t>
      </w:r>
      <w:r w:rsidRPr="007641F2">
        <w:rPr>
          <w:rFonts w:asciiTheme="majorBidi" w:eastAsia="Times New Roman" w:hAnsiTheme="majorBidi" w:cstheme="majorBidi"/>
          <w:bCs/>
          <w:sz w:val="24"/>
          <w:szCs w:val="24"/>
          <w:lang w:eastAsia="lt-LT"/>
        </w:rPr>
        <w:t xml:space="preserve"> Veiklos tęstinumo valdymo plano veiksmingumo išbandymo ataskaitos </w:t>
      </w:r>
      <w:r w:rsidR="00F75978" w:rsidRPr="007641F2">
        <w:rPr>
          <w:rFonts w:asciiTheme="majorBidi" w:eastAsia="Times New Roman" w:hAnsiTheme="majorBidi" w:cstheme="majorBidi"/>
          <w:bCs/>
          <w:sz w:val="24"/>
          <w:szCs w:val="24"/>
          <w:lang w:eastAsia="lt-LT"/>
        </w:rPr>
        <w:t xml:space="preserve">(toliau – Ataskaita) </w:t>
      </w:r>
      <w:r w:rsidRPr="007641F2">
        <w:rPr>
          <w:rFonts w:asciiTheme="majorBidi" w:eastAsia="Times New Roman" w:hAnsiTheme="majorBidi" w:cstheme="majorBidi"/>
          <w:bCs/>
          <w:sz w:val="24"/>
          <w:szCs w:val="24"/>
          <w:lang w:eastAsia="lt-LT"/>
        </w:rPr>
        <w:t xml:space="preserve">formą ir VTVP išbandymų metu nustatytų trūkumų šalinimo plano parengimą ir pateikimą </w:t>
      </w:r>
      <w:r w:rsidR="00F75978" w:rsidRPr="007641F2">
        <w:rPr>
          <w:rFonts w:asciiTheme="majorBidi" w:eastAsia="Times New Roman" w:hAnsiTheme="majorBidi" w:cstheme="majorBidi"/>
          <w:sz w:val="24"/>
          <w:szCs w:val="24"/>
          <w:lang w:eastAsia="lt-LT"/>
        </w:rPr>
        <w:t>LAR direktoriui</w:t>
      </w:r>
      <w:r w:rsidRPr="007641F2">
        <w:rPr>
          <w:rFonts w:asciiTheme="majorBidi" w:eastAsia="Times New Roman" w:hAnsiTheme="majorBidi" w:cstheme="majorBidi"/>
          <w:bCs/>
          <w:sz w:val="24"/>
          <w:szCs w:val="24"/>
          <w:lang w:eastAsia="lt-LT"/>
        </w:rPr>
        <w:t xml:space="preserve">, atsakingas </w:t>
      </w:r>
      <w:r w:rsidR="00F75978" w:rsidRPr="007641F2">
        <w:rPr>
          <w:rFonts w:asciiTheme="majorBidi" w:hAnsiTheme="majorBidi" w:cstheme="majorBidi"/>
          <w:sz w:val="24"/>
          <w:szCs w:val="24"/>
        </w:rPr>
        <w:t>VTVVAG pirmininkas</w:t>
      </w:r>
      <w:r w:rsidRPr="007641F2">
        <w:rPr>
          <w:rFonts w:asciiTheme="majorBidi" w:eastAsia="Times New Roman" w:hAnsiTheme="majorBidi" w:cstheme="majorBidi"/>
          <w:bCs/>
          <w:sz w:val="24"/>
          <w:szCs w:val="24"/>
          <w:lang w:eastAsia="lt-LT"/>
        </w:rPr>
        <w:t xml:space="preserve">. </w:t>
      </w:r>
    </w:p>
    <w:p w14:paraId="325FDE6E" w14:textId="5F1F3E28" w:rsidR="0021636D" w:rsidRPr="007641F2" w:rsidRDefault="00F75978" w:rsidP="00C17380">
      <w:pPr>
        <w:numPr>
          <w:ilvl w:val="0"/>
          <w:numId w:val="53"/>
        </w:numPr>
        <w:shd w:val="clear" w:color="auto" w:fill="FFFFFF"/>
        <w:tabs>
          <w:tab w:val="left" w:pos="993"/>
          <w:tab w:val="left" w:pos="1134"/>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hAnsiTheme="majorBidi" w:cstheme="majorBidi"/>
          <w:sz w:val="24"/>
          <w:szCs w:val="24"/>
        </w:rPr>
        <w:t>VTVVAG</w:t>
      </w:r>
      <w:r w:rsidR="0021636D" w:rsidRPr="007641F2">
        <w:rPr>
          <w:rFonts w:asciiTheme="majorBidi" w:eastAsia="Times New Roman" w:hAnsiTheme="majorBidi" w:cstheme="majorBidi"/>
          <w:sz w:val="24"/>
          <w:szCs w:val="20"/>
          <w:lang w:eastAsia="lt-LT"/>
        </w:rPr>
        <w:t xml:space="preserve"> parengia Ataskait</w:t>
      </w:r>
      <w:r w:rsidRPr="007641F2">
        <w:rPr>
          <w:rFonts w:asciiTheme="majorBidi" w:eastAsia="Times New Roman" w:hAnsiTheme="majorBidi" w:cstheme="majorBidi"/>
          <w:sz w:val="24"/>
          <w:szCs w:val="20"/>
          <w:lang w:eastAsia="lt-LT"/>
        </w:rPr>
        <w:t>ą</w:t>
      </w:r>
      <w:r w:rsidR="0021636D" w:rsidRPr="007641F2">
        <w:rPr>
          <w:rFonts w:asciiTheme="majorBidi" w:eastAsia="Times New Roman" w:hAnsiTheme="majorBidi" w:cstheme="majorBidi"/>
          <w:sz w:val="24"/>
          <w:szCs w:val="20"/>
          <w:lang w:eastAsia="lt-LT"/>
        </w:rPr>
        <w:t>, kurioje fiksuoja VTVP išbandymo eigą ir jos rezultatus bei užpildo pastebėtus VTVP trūkumus (surenkant pastabas iš visų VTVP išbandymo dalyvių). Ataskaitoje turi būti nurodyta VTVP išbandymo data, VTVP išbandymo eiga ir jos rezultatai, jos metu pastebėti trūkumai, jų pašalinimo svarba ir laikas, per kurį trūkumai turi būti pašalinti.</w:t>
      </w:r>
    </w:p>
    <w:p w14:paraId="22E4EBEB" w14:textId="7B0693BB" w:rsidR="0021636D" w:rsidRPr="007641F2" w:rsidRDefault="00F75978" w:rsidP="00C17380">
      <w:pPr>
        <w:numPr>
          <w:ilvl w:val="0"/>
          <w:numId w:val="53"/>
        </w:numPr>
        <w:shd w:val="clear" w:color="auto" w:fill="FFFFFF"/>
        <w:tabs>
          <w:tab w:val="left" w:pos="993"/>
          <w:tab w:val="left" w:pos="1134"/>
          <w:tab w:val="num" w:pos="1191"/>
        </w:tabs>
        <w:spacing w:after="0"/>
        <w:ind w:left="0" w:firstLine="567"/>
        <w:jc w:val="both"/>
        <w:rPr>
          <w:rFonts w:asciiTheme="majorBidi" w:eastAsia="Times New Roman" w:hAnsiTheme="majorBidi" w:cstheme="majorBidi"/>
          <w:sz w:val="24"/>
          <w:szCs w:val="20"/>
          <w:lang w:eastAsia="lt-LT"/>
        </w:rPr>
      </w:pPr>
      <w:r w:rsidRPr="007641F2">
        <w:rPr>
          <w:rFonts w:asciiTheme="majorBidi" w:eastAsia="Times New Roman" w:hAnsiTheme="majorBidi" w:cstheme="majorBidi"/>
          <w:sz w:val="24"/>
          <w:szCs w:val="20"/>
          <w:lang w:eastAsia="lt-LT"/>
        </w:rPr>
        <w:t>LAR direktorius</w:t>
      </w:r>
      <w:r w:rsidR="0021636D" w:rsidRPr="007641F2">
        <w:rPr>
          <w:rFonts w:asciiTheme="majorBidi" w:eastAsia="Times New Roman" w:hAnsiTheme="majorBidi" w:cstheme="majorBidi"/>
          <w:sz w:val="24"/>
          <w:szCs w:val="20"/>
          <w:lang w:eastAsia="lt-LT"/>
        </w:rPr>
        <w:t xml:space="preserve"> per 5 (penkias) darbo dienas nuo Ataskaitos pateikimo dienos turi ją patvirtinti ir pateikti </w:t>
      </w:r>
      <w:r w:rsidRPr="007641F2">
        <w:rPr>
          <w:rFonts w:asciiTheme="majorBidi" w:eastAsia="Times New Roman" w:hAnsiTheme="majorBidi" w:cstheme="majorBidi"/>
          <w:sz w:val="24"/>
          <w:szCs w:val="20"/>
          <w:lang w:eastAsia="lt-LT"/>
        </w:rPr>
        <w:t>LAR</w:t>
      </w:r>
      <w:r w:rsidR="0021636D" w:rsidRPr="007641F2">
        <w:rPr>
          <w:rFonts w:asciiTheme="majorBidi" w:eastAsia="Times New Roman" w:hAnsiTheme="majorBidi" w:cstheme="majorBidi"/>
          <w:sz w:val="24"/>
          <w:szCs w:val="20"/>
          <w:lang w:eastAsia="lt-LT"/>
        </w:rPr>
        <w:t xml:space="preserve"> atsakingiems darbuotojams. </w:t>
      </w:r>
    </w:p>
    <w:p w14:paraId="433B5490" w14:textId="24209E32" w:rsidR="0021636D" w:rsidRPr="007641F2" w:rsidRDefault="0021636D" w:rsidP="00C17380">
      <w:pPr>
        <w:numPr>
          <w:ilvl w:val="0"/>
          <w:numId w:val="53"/>
        </w:numPr>
        <w:shd w:val="clear" w:color="auto" w:fill="FFFFFF"/>
        <w:tabs>
          <w:tab w:val="left" w:pos="993"/>
          <w:tab w:val="left" w:pos="1134"/>
          <w:tab w:val="num" w:pos="1191"/>
        </w:tabs>
        <w:spacing w:after="0"/>
        <w:ind w:left="0" w:firstLine="567"/>
        <w:jc w:val="both"/>
        <w:rPr>
          <w:rFonts w:asciiTheme="majorBidi" w:eastAsia="Times New Roman" w:hAnsiTheme="majorBidi" w:cstheme="majorBidi"/>
          <w:sz w:val="24"/>
          <w:szCs w:val="20"/>
          <w:lang w:eastAsia="lt-LT" w:bidi="lt-LT"/>
        </w:rPr>
      </w:pPr>
      <w:r w:rsidRPr="007641F2">
        <w:rPr>
          <w:rFonts w:asciiTheme="majorBidi" w:eastAsia="Times New Roman" w:hAnsiTheme="majorBidi" w:cstheme="majorBidi"/>
          <w:sz w:val="24"/>
          <w:szCs w:val="20"/>
          <w:lang w:eastAsia="lt-LT"/>
        </w:rPr>
        <w:t xml:space="preserve">Kibernetinio saugumo vadovas, </w:t>
      </w:r>
      <w:r w:rsidR="00F75978" w:rsidRPr="007641F2">
        <w:rPr>
          <w:rFonts w:asciiTheme="majorBidi" w:eastAsia="Times New Roman" w:hAnsiTheme="majorBidi" w:cstheme="majorBidi"/>
          <w:sz w:val="24"/>
          <w:szCs w:val="20"/>
          <w:lang w:eastAsia="lt-LT"/>
        </w:rPr>
        <w:t>LAR direktoriui</w:t>
      </w:r>
      <w:r w:rsidRPr="007641F2">
        <w:rPr>
          <w:rFonts w:asciiTheme="majorBidi" w:eastAsia="Times New Roman" w:hAnsiTheme="majorBidi" w:cstheme="majorBidi"/>
          <w:sz w:val="24"/>
          <w:szCs w:val="20"/>
          <w:lang w:eastAsia="lt-LT"/>
        </w:rPr>
        <w:t xml:space="preserve"> </w:t>
      </w:r>
      <w:r w:rsidRPr="007641F2">
        <w:rPr>
          <w:rFonts w:asciiTheme="majorBidi" w:eastAsia="Times New Roman" w:hAnsiTheme="majorBidi" w:cstheme="majorBidi"/>
          <w:sz w:val="24"/>
          <w:szCs w:val="20"/>
          <w:lang w:eastAsia="lt-LT" w:bidi="lt-LT"/>
        </w:rPr>
        <w:t xml:space="preserve">patvirtinus </w:t>
      </w:r>
      <w:r w:rsidRPr="007641F2">
        <w:rPr>
          <w:rFonts w:asciiTheme="majorBidi" w:eastAsia="Times New Roman" w:hAnsiTheme="majorBidi" w:cstheme="majorBidi"/>
          <w:sz w:val="24"/>
          <w:szCs w:val="20"/>
          <w:lang w:eastAsia="lt-LT"/>
        </w:rPr>
        <w:t xml:space="preserve">Ataskaitą, duomenis apie ją </w:t>
      </w:r>
      <w:r w:rsidRPr="007641F2">
        <w:rPr>
          <w:rFonts w:asciiTheme="majorBidi" w:eastAsia="Times New Roman" w:hAnsiTheme="majorBidi" w:cstheme="majorBidi"/>
          <w:sz w:val="24"/>
          <w:szCs w:val="20"/>
          <w:lang w:eastAsia="lt-LT" w:bidi="lt-LT"/>
        </w:rPr>
        <w:t>(nurodant jos registracijos datą ir numerį)</w:t>
      </w:r>
      <w:r w:rsidRPr="007641F2">
        <w:rPr>
          <w:rFonts w:asciiTheme="majorBidi" w:eastAsia="Times New Roman" w:hAnsiTheme="majorBidi" w:cstheme="majorBidi"/>
          <w:sz w:val="24"/>
          <w:szCs w:val="20"/>
          <w:lang w:eastAsia="lt-LT"/>
        </w:rPr>
        <w:t xml:space="preserve"> </w:t>
      </w:r>
      <w:r w:rsidRPr="007641F2">
        <w:rPr>
          <w:rFonts w:asciiTheme="majorBidi" w:eastAsia="Times New Roman" w:hAnsiTheme="majorBidi" w:cstheme="majorBidi"/>
          <w:sz w:val="24"/>
          <w:szCs w:val="20"/>
          <w:lang w:eastAsia="lt-LT" w:bidi="lt-LT"/>
        </w:rPr>
        <w:t xml:space="preserve">Kibernetinio saugumo įstatymo nustatyta tvarka ir forma per 5 (penkias) darbo dienas nuo jos patvirtinimo dienos turi pateikti į NKSC administruojamą </w:t>
      </w:r>
      <w:r w:rsidR="00F75978" w:rsidRPr="007641F2">
        <w:rPr>
          <w:rFonts w:asciiTheme="majorBidi" w:eastAsia="Times New Roman" w:hAnsiTheme="majorBidi" w:cstheme="majorBidi"/>
          <w:sz w:val="24"/>
          <w:szCs w:val="20"/>
          <w:lang w:eastAsia="lt-LT" w:bidi="lt-LT"/>
        </w:rPr>
        <w:t>KSIS</w:t>
      </w:r>
      <w:r w:rsidRPr="007641F2">
        <w:rPr>
          <w:rFonts w:asciiTheme="majorBidi" w:eastAsia="Times New Roman" w:hAnsiTheme="majorBidi" w:cstheme="majorBidi"/>
          <w:sz w:val="24"/>
          <w:szCs w:val="20"/>
          <w:lang w:eastAsia="lt-LT" w:bidi="lt-LT"/>
        </w:rPr>
        <w:t>.</w:t>
      </w:r>
    </w:p>
    <w:p w14:paraId="5627E902" w14:textId="77777777" w:rsidR="0021636D" w:rsidRPr="007641F2" w:rsidRDefault="0021636D" w:rsidP="00C17380">
      <w:pPr>
        <w:numPr>
          <w:ilvl w:val="0"/>
          <w:numId w:val="53"/>
        </w:numPr>
        <w:shd w:val="clear" w:color="auto" w:fill="FFFFFF"/>
        <w:tabs>
          <w:tab w:val="left" w:pos="0"/>
          <w:tab w:val="left" w:pos="993"/>
          <w:tab w:val="left" w:pos="1134"/>
          <w:tab w:val="num" w:pos="1191"/>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bCs/>
          <w:sz w:val="24"/>
          <w:szCs w:val="24"/>
          <w:lang w:eastAsia="lt-LT"/>
        </w:rPr>
        <w:t>VTVP išbandymo metu pastebėtų trūkumų šalinimo principai:</w:t>
      </w:r>
    </w:p>
    <w:p w14:paraId="5422E39E" w14:textId="77777777" w:rsidR="0021636D" w:rsidRPr="007641F2" w:rsidRDefault="0021636D" w:rsidP="00C17380">
      <w:pPr>
        <w:numPr>
          <w:ilvl w:val="1"/>
          <w:numId w:val="53"/>
        </w:numPr>
        <w:shd w:val="clear" w:color="auto" w:fill="FFFFFF"/>
        <w:tabs>
          <w:tab w:val="left" w:pos="0"/>
          <w:tab w:val="left" w:pos="993"/>
          <w:tab w:val="left" w:pos="1134"/>
          <w:tab w:val="left" w:pos="1276"/>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bCs/>
          <w:sz w:val="24"/>
          <w:szCs w:val="24"/>
          <w:lang w:eastAsia="lt-LT"/>
        </w:rPr>
        <w:t>pastebėti trūkumai surašomi į Ataskaitą;</w:t>
      </w:r>
    </w:p>
    <w:p w14:paraId="598301D5" w14:textId="20EFA07F" w:rsidR="0021636D" w:rsidRPr="007641F2" w:rsidRDefault="0021636D" w:rsidP="00C17380">
      <w:pPr>
        <w:numPr>
          <w:ilvl w:val="1"/>
          <w:numId w:val="53"/>
        </w:numPr>
        <w:shd w:val="clear" w:color="auto" w:fill="FFFFFF"/>
        <w:tabs>
          <w:tab w:val="left" w:pos="0"/>
          <w:tab w:val="left" w:pos="993"/>
          <w:tab w:val="left" w:pos="1134"/>
          <w:tab w:val="left" w:pos="1276"/>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bCs/>
          <w:sz w:val="24"/>
          <w:szCs w:val="24"/>
          <w:lang w:eastAsia="lt-LT"/>
        </w:rPr>
        <w:t xml:space="preserve">pastebėti trūkumai aptariami </w:t>
      </w:r>
      <w:r w:rsidR="00F75978" w:rsidRPr="007641F2">
        <w:rPr>
          <w:rFonts w:asciiTheme="majorBidi" w:hAnsiTheme="majorBidi" w:cstheme="majorBidi"/>
          <w:sz w:val="24"/>
          <w:szCs w:val="24"/>
        </w:rPr>
        <w:t>VTVVAG</w:t>
      </w:r>
      <w:r w:rsidRPr="007641F2">
        <w:rPr>
          <w:rFonts w:asciiTheme="majorBidi" w:eastAsia="Times New Roman" w:hAnsiTheme="majorBidi" w:cstheme="majorBidi"/>
          <w:bCs/>
          <w:sz w:val="24"/>
          <w:szCs w:val="24"/>
          <w:lang w:eastAsia="lt-LT"/>
        </w:rPr>
        <w:t xml:space="preserve"> prieš parengiant ataskaitą (per 5 (penkias) darbo dienas nuo VTVP išbandymo atlikimo dienos);</w:t>
      </w:r>
    </w:p>
    <w:p w14:paraId="11EA35A1" w14:textId="2CEDD042" w:rsidR="0021636D" w:rsidRPr="007641F2" w:rsidRDefault="0021636D" w:rsidP="00C17380">
      <w:pPr>
        <w:numPr>
          <w:ilvl w:val="1"/>
          <w:numId w:val="53"/>
        </w:numPr>
        <w:shd w:val="clear" w:color="auto" w:fill="FFFFFF"/>
        <w:tabs>
          <w:tab w:val="left" w:pos="0"/>
          <w:tab w:val="left" w:pos="993"/>
          <w:tab w:val="left" w:pos="1134"/>
          <w:tab w:val="left" w:pos="1276"/>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bCs/>
          <w:sz w:val="24"/>
          <w:szCs w:val="24"/>
          <w:lang w:eastAsia="lt-LT"/>
        </w:rPr>
        <w:t xml:space="preserve">bendro </w:t>
      </w:r>
      <w:r w:rsidR="00411720" w:rsidRPr="007641F2">
        <w:rPr>
          <w:rFonts w:asciiTheme="majorBidi" w:hAnsiTheme="majorBidi" w:cstheme="majorBidi"/>
          <w:sz w:val="24"/>
          <w:szCs w:val="24"/>
        </w:rPr>
        <w:t>VTVVAG</w:t>
      </w:r>
      <w:r w:rsidRPr="007641F2">
        <w:rPr>
          <w:rFonts w:asciiTheme="majorBidi" w:eastAsia="Times New Roman" w:hAnsiTheme="majorBidi" w:cstheme="majorBidi"/>
          <w:bCs/>
          <w:sz w:val="24"/>
          <w:szCs w:val="24"/>
          <w:lang w:eastAsia="lt-LT"/>
        </w:rPr>
        <w:t xml:space="preserve"> susitikimo metu nustatomi: prioritetai pastebėtų trūkumų šalinimui; reikiamos lėšos šiems trūkumams pašalinti; laikas, per kurį trūkumai privalo būti pašalinti; asmenys, atsakingi už trūkumų pašalinimą;</w:t>
      </w:r>
    </w:p>
    <w:p w14:paraId="61180E85" w14:textId="77777777" w:rsidR="0021636D" w:rsidRPr="007641F2" w:rsidRDefault="0021636D" w:rsidP="00C17380">
      <w:pPr>
        <w:numPr>
          <w:ilvl w:val="1"/>
          <w:numId w:val="53"/>
        </w:numPr>
        <w:shd w:val="clear" w:color="auto" w:fill="FFFFFF"/>
        <w:tabs>
          <w:tab w:val="left" w:pos="0"/>
          <w:tab w:val="left" w:pos="993"/>
          <w:tab w:val="left" w:pos="1134"/>
          <w:tab w:val="left" w:pos="1276"/>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bCs/>
          <w:sz w:val="24"/>
          <w:szCs w:val="24"/>
          <w:lang w:eastAsia="lt-LT"/>
        </w:rPr>
        <w:t>pašalinus visus trūkumus ir pakoregavus VTVP, per 3 (tris) mėnesius nuo pakoreguoto VTVP patvirtinimo dienos, turi būti surengtas pakartotiniai VTVP išbandymai;</w:t>
      </w:r>
    </w:p>
    <w:p w14:paraId="72F1E486" w14:textId="77777777" w:rsidR="0021636D" w:rsidRPr="007641F2" w:rsidRDefault="0021636D" w:rsidP="00C17380">
      <w:pPr>
        <w:numPr>
          <w:ilvl w:val="1"/>
          <w:numId w:val="53"/>
        </w:numPr>
        <w:shd w:val="clear" w:color="auto" w:fill="FFFFFF"/>
        <w:tabs>
          <w:tab w:val="left" w:pos="0"/>
          <w:tab w:val="left" w:pos="993"/>
          <w:tab w:val="left" w:pos="1134"/>
          <w:tab w:val="left" w:pos="1276"/>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bCs/>
          <w:sz w:val="24"/>
          <w:szCs w:val="24"/>
          <w:lang w:eastAsia="lt-LT"/>
        </w:rPr>
        <w:t>pakartotiniai VTVP išbandymai turi būti vykdomos ta pačia tvarka kaip ir pradinio VTVP išbandymo (išbandoma ir ta VTVP dalis, kurioje pradinių VTVP išbandymo metu nebuvo pastebėta trūkumų).</w:t>
      </w:r>
    </w:p>
    <w:p w14:paraId="226C86FC" w14:textId="77777777" w:rsidR="004F39AF" w:rsidRPr="007641F2" w:rsidRDefault="004F39AF" w:rsidP="00F3036C">
      <w:pPr>
        <w:widowControl w:val="0"/>
        <w:tabs>
          <w:tab w:val="left" w:pos="993"/>
        </w:tabs>
        <w:spacing w:after="0"/>
        <w:ind w:firstLine="567"/>
        <w:jc w:val="center"/>
        <w:rPr>
          <w:rFonts w:asciiTheme="majorBidi" w:eastAsia="Times New Roman" w:hAnsiTheme="majorBidi" w:cstheme="majorBidi"/>
          <w:bCs/>
          <w:sz w:val="24"/>
          <w:szCs w:val="24"/>
          <w:lang w:eastAsia="lt-LT" w:bidi="lt-LT"/>
        </w:rPr>
      </w:pPr>
    </w:p>
    <w:p w14:paraId="1C27493A" w14:textId="0E672A32" w:rsidR="004F39AF" w:rsidRPr="007641F2" w:rsidRDefault="00E46199" w:rsidP="00F3036C">
      <w:pPr>
        <w:widowControl w:val="0"/>
        <w:tabs>
          <w:tab w:val="left" w:pos="993"/>
        </w:tabs>
        <w:spacing w:after="0"/>
        <w:jc w:val="center"/>
        <w:rPr>
          <w:rFonts w:asciiTheme="majorBidi" w:eastAsia="Times New Roman" w:hAnsiTheme="majorBidi" w:cstheme="majorBidi"/>
          <w:b/>
          <w:sz w:val="24"/>
          <w:szCs w:val="24"/>
          <w:lang w:eastAsia="lt-LT" w:bidi="lt-LT"/>
        </w:rPr>
      </w:pPr>
      <w:r w:rsidRPr="007641F2">
        <w:rPr>
          <w:rFonts w:asciiTheme="majorBidi" w:eastAsia="Times New Roman" w:hAnsiTheme="majorBidi" w:cstheme="majorBidi"/>
          <w:b/>
          <w:sz w:val="24"/>
          <w:szCs w:val="24"/>
          <w:lang w:eastAsia="lt-LT" w:bidi="lt-LT"/>
        </w:rPr>
        <w:t>VII SKYRIUS</w:t>
      </w:r>
    </w:p>
    <w:p w14:paraId="64C450D7" w14:textId="29CB169A" w:rsidR="00E46199" w:rsidRPr="007641F2" w:rsidRDefault="00E46199" w:rsidP="00F3036C">
      <w:pPr>
        <w:widowControl w:val="0"/>
        <w:tabs>
          <w:tab w:val="left" w:pos="1134"/>
        </w:tabs>
        <w:spacing w:after="0"/>
        <w:jc w:val="center"/>
        <w:rPr>
          <w:rFonts w:asciiTheme="majorBidi" w:eastAsia="Times New Roman" w:hAnsiTheme="majorBidi" w:cstheme="majorBidi"/>
          <w:b/>
          <w:sz w:val="24"/>
          <w:szCs w:val="24"/>
          <w:lang w:eastAsia="lt-LT" w:bidi="lt-LT"/>
        </w:rPr>
      </w:pPr>
      <w:r w:rsidRPr="007641F2">
        <w:rPr>
          <w:rFonts w:asciiTheme="majorBidi" w:eastAsia="Times New Roman" w:hAnsiTheme="majorBidi" w:cstheme="majorBidi"/>
          <w:b/>
          <w:sz w:val="24"/>
          <w:szCs w:val="24"/>
          <w:lang w:eastAsia="lt-LT" w:bidi="lt-LT"/>
        </w:rPr>
        <w:t>ATSARGINIŲ DUOMENŲ KOPIJŲ VALDYMAS</w:t>
      </w:r>
    </w:p>
    <w:p w14:paraId="5A5E429D" w14:textId="77777777" w:rsidR="00E46199" w:rsidRPr="007641F2" w:rsidRDefault="00E46199" w:rsidP="00F3036C">
      <w:pPr>
        <w:widowControl w:val="0"/>
        <w:tabs>
          <w:tab w:val="left" w:pos="1134"/>
        </w:tabs>
        <w:spacing w:after="0"/>
        <w:jc w:val="center"/>
        <w:rPr>
          <w:rFonts w:asciiTheme="majorBidi" w:eastAsia="Times New Roman" w:hAnsiTheme="majorBidi" w:cstheme="majorBidi"/>
          <w:b/>
          <w:sz w:val="24"/>
          <w:szCs w:val="24"/>
          <w:lang w:eastAsia="lt-LT" w:bidi="lt-LT"/>
        </w:rPr>
      </w:pPr>
    </w:p>
    <w:p w14:paraId="044BBF40" w14:textId="72C7B5FA" w:rsidR="00E46199" w:rsidRPr="007641F2" w:rsidRDefault="00E46199" w:rsidP="00F3036C">
      <w:pPr>
        <w:widowControl w:val="0"/>
        <w:tabs>
          <w:tab w:val="left" w:pos="1276"/>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Pirmasis skirsnis. Atsarginių duomenų kopijų kūrimas</w:t>
      </w:r>
    </w:p>
    <w:p w14:paraId="0A15728C" w14:textId="77777777" w:rsidR="00E46199" w:rsidRPr="007641F2" w:rsidRDefault="00E46199" w:rsidP="00F3036C">
      <w:pPr>
        <w:widowControl w:val="0"/>
        <w:tabs>
          <w:tab w:val="left" w:pos="426"/>
          <w:tab w:val="left" w:pos="1276"/>
          <w:tab w:val="left" w:pos="3283"/>
        </w:tabs>
        <w:spacing w:after="0"/>
        <w:ind w:firstLine="720"/>
        <w:jc w:val="center"/>
        <w:rPr>
          <w:rFonts w:asciiTheme="majorBidi" w:eastAsia="Times New Roman" w:hAnsiTheme="majorBidi" w:cstheme="majorBidi"/>
          <w:b/>
          <w:bCs/>
          <w:sz w:val="24"/>
          <w:szCs w:val="24"/>
          <w:lang w:eastAsia="lt-LT" w:bidi="lt-LT"/>
        </w:rPr>
      </w:pPr>
    </w:p>
    <w:p w14:paraId="73D80F57" w14:textId="4D08A976" w:rsidR="00E46199" w:rsidRPr="007641F2" w:rsidRDefault="00E46199" w:rsidP="00C17380">
      <w:pPr>
        <w:widowControl w:val="0"/>
        <w:numPr>
          <w:ilvl w:val="0"/>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Atsarginių duomenų kopijų kūrimo procesas </w:t>
      </w:r>
      <w:r w:rsidR="00997617"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vykdomas pagal tris duomenų saugojimo grupes:</w:t>
      </w:r>
    </w:p>
    <w:p w14:paraId="42D17C6F" w14:textId="51A7AB27" w:rsidR="00E46199" w:rsidRPr="007641F2" w:rsidRDefault="00E46199" w:rsidP="00C17380">
      <w:pPr>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duomenys, saugomi </w:t>
      </w:r>
      <w:r w:rsidR="00E45B31">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infrastruktūroje: duomenų kopijų kūrimo atsakomybė priskirta </w:t>
      </w:r>
      <w:r w:rsidR="00E45B31">
        <w:rPr>
          <w:rFonts w:asciiTheme="majorBidi" w:eastAsia="Times New Roman" w:hAnsiTheme="majorBidi" w:cstheme="majorBidi"/>
          <w:sz w:val="24"/>
          <w:szCs w:val="24"/>
          <w:lang w:eastAsia="lt-LT" w:bidi="lt-LT"/>
        </w:rPr>
        <w:t>TIS</w:t>
      </w:r>
      <w:r w:rsidR="00997617" w:rsidRPr="007641F2">
        <w:rPr>
          <w:rFonts w:asciiTheme="majorBidi" w:eastAsia="Times New Roman" w:hAnsiTheme="majorBidi" w:cstheme="majorBidi"/>
          <w:sz w:val="24"/>
          <w:szCs w:val="24"/>
          <w:lang w:eastAsia="lt-LT" w:bidi="lt-LT"/>
        </w:rPr>
        <w:t xml:space="preserve"> administratoriui</w:t>
      </w:r>
      <w:r w:rsidRPr="007641F2">
        <w:rPr>
          <w:rFonts w:asciiTheme="majorBidi" w:eastAsia="Times New Roman" w:hAnsiTheme="majorBidi" w:cstheme="majorBidi"/>
          <w:sz w:val="24"/>
          <w:szCs w:val="24"/>
          <w:lang w:eastAsia="lt-LT" w:bidi="lt-LT"/>
        </w:rPr>
        <w:t>;</w:t>
      </w:r>
    </w:p>
    <w:p w14:paraId="799F83AA" w14:textId="718F6695" w:rsidR="00E46199" w:rsidRPr="007641F2" w:rsidRDefault="00E46199" w:rsidP="00C17380">
      <w:pPr>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duomenys, saugomi duomenų centre: duomenų atsarginių kopijų kūrimo techninė atsakomybė (įskaitant jų inicijavimą, saugojimą ir atkūrimo testavimą) priskirta paslaugos teikėjui, vadovaujantis paslaugų teikimo sutartimi. </w:t>
      </w:r>
      <w:r w:rsidR="00E45B31">
        <w:rPr>
          <w:rFonts w:asciiTheme="majorBidi" w:eastAsia="Times New Roman" w:hAnsiTheme="majorBidi" w:cstheme="majorBidi"/>
          <w:sz w:val="24"/>
          <w:szCs w:val="24"/>
          <w:lang w:eastAsia="lt-LT" w:bidi="lt-LT"/>
        </w:rPr>
        <w:t>TIS</w:t>
      </w:r>
      <w:r w:rsidR="00997617" w:rsidRPr="007641F2">
        <w:rPr>
          <w:rFonts w:asciiTheme="majorBidi" w:eastAsia="Times New Roman" w:hAnsiTheme="majorBidi" w:cstheme="majorBidi"/>
          <w:sz w:val="24"/>
          <w:szCs w:val="24"/>
          <w:lang w:eastAsia="lt-LT" w:bidi="lt-LT"/>
        </w:rPr>
        <w:t xml:space="preserve"> administratorius</w:t>
      </w:r>
      <w:r w:rsidRPr="007641F2">
        <w:rPr>
          <w:rFonts w:asciiTheme="majorBidi" w:eastAsia="Times New Roman" w:hAnsiTheme="majorBidi" w:cstheme="majorBidi"/>
          <w:sz w:val="24"/>
          <w:szCs w:val="24"/>
          <w:lang w:eastAsia="lt-LT" w:bidi="lt-LT"/>
        </w:rPr>
        <w:t xml:space="preserve"> atsakingas už tai, kad būtų užtikrintas duomenų prieinamumas, integralumas ir jų atkūrimo galimybė, įskaitant priežiūrą, ar paslaugos teikėjas vykdo sutartus įsipareigojimus;</w:t>
      </w:r>
    </w:p>
    <w:p w14:paraId="778B0CB0" w14:textId="4379A028" w:rsidR="00E46199" w:rsidRPr="007641F2" w:rsidRDefault="00E46199" w:rsidP="00C17380">
      <w:pPr>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duomenys, esantys </w:t>
      </w:r>
      <w:r w:rsidR="00997617" w:rsidRPr="007641F2">
        <w:rPr>
          <w:rFonts w:asciiTheme="majorBidi" w:eastAsia="Times New Roman" w:hAnsiTheme="majorBidi" w:cstheme="majorBidi"/>
          <w:sz w:val="24"/>
          <w:szCs w:val="24"/>
          <w:lang w:eastAsia="lt-LT" w:bidi="lt-LT"/>
        </w:rPr>
        <w:t>paslaugų tiekėjo serveriuose (el. paštas, interneto svetainė):</w:t>
      </w:r>
      <w:r w:rsidRPr="007641F2">
        <w:rPr>
          <w:rFonts w:asciiTheme="majorBidi" w:eastAsia="Times New Roman" w:hAnsiTheme="majorBidi" w:cstheme="majorBidi"/>
          <w:sz w:val="24"/>
          <w:szCs w:val="24"/>
          <w:lang w:eastAsia="lt-LT" w:bidi="lt-LT"/>
        </w:rPr>
        <w:t xml:space="preserve"> duomenų kopijų kūrimo atsakomybė priskirta paslaugų teikėjui, atsižvelgiant į sutarties reikalavimus.</w:t>
      </w:r>
    </w:p>
    <w:p w14:paraId="2C72A690" w14:textId="01DC7C98" w:rsidR="00E46199" w:rsidRPr="007641F2" w:rsidRDefault="00E46199" w:rsidP="00C17380">
      <w:pPr>
        <w:widowControl w:val="0"/>
        <w:numPr>
          <w:ilvl w:val="0"/>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Duomenų atsarginės kopijos kuriamos automatinėmis elektroninių duomenų kopijavimo priemonėmis nustatytu periodiškumu, kuris priklausomai nuo kopijavimo duomenų svarbos nustatomas vadovaujantis </w:t>
      </w:r>
      <w:r w:rsidR="00997617" w:rsidRPr="007641F2">
        <w:rPr>
          <w:rFonts w:asciiTheme="majorBidi" w:eastAsia="Times New Roman" w:hAnsiTheme="majorBidi" w:cstheme="majorBidi"/>
          <w:sz w:val="24"/>
          <w:szCs w:val="24"/>
          <w:lang w:eastAsia="lt-LT" w:bidi="lt-LT"/>
        </w:rPr>
        <w:t>šiame Tvarkos apraše</w:t>
      </w:r>
      <w:r w:rsidRPr="007641F2">
        <w:rPr>
          <w:rFonts w:asciiTheme="majorBidi" w:eastAsia="Times New Roman" w:hAnsiTheme="majorBidi" w:cstheme="majorBidi"/>
          <w:sz w:val="24"/>
          <w:szCs w:val="24"/>
          <w:lang w:eastAsia="lt-LT" w:bidi="lt-LT"/>
        </w:rPr>
        <w:t xml:space="preserve"> nustatytais TIS atkūrimo reikalavimais:</w:t>
      </w:r>
    </w:p>
    <w:p w14:paraId="456CA812" w14:textId="7E121DDA" w:rsidR="00E46199" w:rsidRPr="007641F2" w:rsidRDefault="00E46199" w:rsidP="00C17380">
      <w:pPr>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RPO, kurie turi būti suderinti su MTDL;</w:t>
      </w:r>
    </w:p>
    <w:p w14:paraId="7478987F" w14:textId="77777777" w:rsidR="00E46199" w:rsidRPr="007641F2" w:rsidRDefault="00E46199" w:rsidP="00C17380">
      <w:pPr>
        <w:widowControl w:val="0"/>
        <w:numPr>
          <w:ilvl w:val="1"/>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RTO, kurie turi būti suderinti su MTPD;</w:t>
      </w:r>
    </w:p>
    <w:p w14:paraId="517F37CC" w14:textId="77777777" w:rsidR="00E46199" w:rsidRPr="007641F2" w:rsidRDefault="00E46199" w:rsidP="00C17380">
      <w:pPr>
        <w:widowControl w:val="0"/>
        <w:numPr>
          <w:ilvl w:val="0"/>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Atsarginės duomenų kopijos yra daromos TIS, jų komponentams ir juose ar su jais susijusiems duomenims. </w:t>
      </w:r>
    </w:p>
    <w:p w14:paraId="188C6A19" w14:textId="3EC76622" w:rsidR="00E46199" w:rsidRPr="007641F2" w:rsidRDefault="00E45B31" w:rsidP="00C17380">
      <w:pPr>
        <w:widowControl w:val="0"/>
        <w:numPr>
          <w:ilvl w:val="0"/>
          <w:numId w:val="53"/>
        </w:numPr>
        <w:tabs>
          <w:tab w:val="left" w:pos="1276"/>
        </w:tabs>
        <w:spacing w:after="0"/>
        <w:ind w:left="0" w:firstLine="567"/>
        <w:jc w:val="both"/>
        <w:rPr>
          <w:rFonts w:asciiTheme="majorBidi" w:eastAsia="Times New Roman" w:hAnsiTheme="majorBidi" w:cstheme="majorBidi"/>
          <w:sz w:val="24"/>
          <w:szCs w:val="24"/>
          <w:lang w:eastAsia="lt-LT" w:bidi="lt-LT"/>
        </w:rPr>
      </w:pPr>
      <w:r>
        <w:rPr>
          <w:rFonts w:asciiTheme="majorBidi" w:eastAsia="Times New Roman" w:hAnsiTheme="majorBidi" w:cstheme="majorBidi"/>
          <w:sz w:val="24"/>
          <w:szCs w:val="24"/>
          <w:lang w:eastAsia="lt-LT" w:bidi="lt-LT"/>
        </w:rPr>
        <w:t>TIS</w:t>
      </w:r>
      <w:r w:rsidR="00997617" w:rsidRPr="007641F2">
        <w:rPr>
          <w:rFonts w:asciiTheme="majorBidi" w:eastAsia="Times New Roman" w:hAnsiTheme="majorBidi" w:cstheme="majorBidi"/>
          <w:sz w:val="24"/>
          <w:szCs w:val="24"/>
          <w:lang w:eastAsia="lt-LT" w:bidi="lt-LT"/>
        </w:rPr>
        <w:t xml:space="preserve"> administratorius turi parengti ir pateikti LAR direktoriui tvirtinimui TIS, kurioms kuriamos atsarginės duomenų kopijos, sąrašą pagal šio Tvarkos aprašo </w:t>
      </w:r>
      <w:r w:rsidR="00EB3B09">
        <w:rPr>
          <w:rFonts w:asciiTheme="majorBidi" w:eastAsia="Times New Roman" w:hAnsiTheme="majorBidi" w:cstheme="majorBidi"/>
          <w:sz w:val="24"/>
          <w:szCs w:val="24"/>
          <w:lang w:eastAsia="lt-LT" w:bidi="lt-LT"/>
        </w:rPr>
        <w:t>16</w:t>
      </w:r>
      <w:r w:rsidR="00997617" w:rsidRPr="007641F2">
        <w:rPr>
          <w:rFonts w:asciiTheme="majorBidi" w:eastAsia="Times New Roman" w:hAnsiTheme="majorBidi" w:cstheme="majorBidi"/>
          <w:sz w:val="24"/>
          <w:szCs w:val="24"/>
          <w:lang w:eastAsia="lt-LT" w:bidi="lt-LT"/>
        </w:rPr>
        <w:t xml:space="preserve"> priede pateiktą formą</w:t>
      </w:r>
      <w:r w:rsidR="00E46199" w:rsidRPr="007641F2">
        <w:rPr>
          <w:rFonts w:asciiTheme="majorBidi" w:eastAsia="Calibri" w:hAnsiTheme="majorBidi" w:cstheme="majorBidi"/>
          <w:sz w:val="24"/>
          <w:szCs w:val="24"/>
        </w:rPr>
        <w:t>.</w:t>
      </w:r>
    </w:p>
    <w:p w14:paraId="5DCF0484" w14:textId="14B45458" w:rsidR="00E46199"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Prieiga prie šios Tvarkos</w:t>
      </w:r>
      <w:r w:rsidR="00997617" w:rsidRPr="007641F2">
        <w:rPr>
          <w:rFonts w:asciiTheme="majorBidi" w:eastAsia="Times New Roman" w:hAnsiTheme="majorBidi" w:cstheme="majorBidi"/>
          <w:sz w:val="24"/>
          <w:szCs w:val="24"/>
          <w:lang w:eastAsia="lt-LT" w:bidi="lt-LT"/>
        </w:rPr>
        <w:t xml:space="preserve"> aprašo</w:t>
      </w:r>
      <w:r w:rsidRPr="007641F2">
        <w:rPr>
          <w:rFonts w:asciiTheme="majorBidi" w:eastAsia="Times New Roman" w:hAnsiTheme="majorBidi" w:cstheme="majorBidi"/>
          <w:sz w:val="24"/>
          <w:szCs w:val="24"/>
          <w:lang w:eastAsia="lt-LT" w:bidi="lt-LT"/>
        </w:rPr>
        <w:t xml:space="preserve"> 1</w:t>
      </w:r>
      <w:r w:rsidR="00997617" w:rsidRPr="007641F2">
        <w:rPr>
          <w:rFonts w:asciiTheme="majorBidi" w:eastAsia="Times New Roman" w:hAnsiTheme="majorBidi" w:cstheme="majorBidi"/>
          <w:sz w:val="24"/>
          <w:szCs w:val="24"/>
          <w:lang w:eastAsia="lt-LT" w:bidi="lt-LT"/>
        </w:rPr>
        <w:t>40 punkte nurodyto sąrašo</w:t>
      </w:r>
      <w:r w:rsidRPr="007641F2">
        <w:rPr>
          <w:rFonts w:asciiTheme="majorBidi" w:eastAsia="Times New Roman" w:hAnsiTheme="majorBidi" w:cstheme="majorBidi"/>
          <w:sz w:val="24"/>
          <w:szCs w:val="24"/>
          <w:lang w:eastAsia="lt-LT" w:bidi="lt-LT"/>
        </w:rPr>
        <w:t xml:space="preserve"> turi būti suteikiama tik </w:t>
      </w:r>
      <w:r w:rsidR="007E3556">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 xml:space="preserve">darbuotojams, kuriems </w:t>
      </w:r>
      <w:r w:rsidR="00997617" w:rsidRPr="007641F2">
        <w:rPr>
          <w:rFonts w:asciiTheme="majorBidi" w:eastAsia="Times New Roman" w:hAnsiTheme="majorBidi" w:cstheme="majorBidi"/>
          <w:sz w:val="24"/>
          <w:szCs w:val="24"/>
          <w:lang w:eastAsia="lt-LT" w:bidi="lt-LT"/>
        </w:rPr>
        <w:t xml:space="preserve">reikia </w:t>
      </w:r>
      <w:r w:rsidRPr="007641F2">
        <w:rPr>
          <w:rFonts w:asciiTheme="majorBidi" w:eastAsia="Times New Roman" w:hAnsiTheme="majorBidi" w:cstheme="majorBidi"/>
          <w:sz w:val="24"/>
          <w:szCs w:val="24"/>
          <w:lang w:eastAsia="lt-LT" w:bidi="lt-LT"/>
        </w:rPr>
        <w:t>ši</w:t>
      </w:r>
      <w:r w:rsidR="00997617" w:rsidRPr="007641F2">
        <w:rPr>
          <w:rFonts w:asciiTheme="majorBidi" w:eastAsia="Times New Roman" w:hAnsiTheme="majorBidi" w:cstheme="majorBidi"/>
          <w:sz w:val="24"/>
          <w:szCs w:val="24"/>
          <w:lang w:eastAsia="lt-LT" w:bidi="lt-LT"/>
        </w:rPr>
        <w:t>os</w:t>
      </w:r>
      <w:r w:rsidRPr="007641F2">
        <w:rPr>
          <w:rFonts w:asciiTheme="majorBidi" w:eastAsia="Times New Roman" w:hAnsiTheme="majorBidi" w:cstheme="majorBidi"/>
          <w:sz w:val="24"/>
          <w:szCs w:val="24"/>
          <w:lang w:eastAsia="lt-LT" w:bidi="lt-LT"/>
        </w:rPr>
        <w:t xml:space="preserve"> informacij</w:t>
      </w:r>
      <w:r w:rsidR="00997617" w:rsidRPr="007641F2">
        <w:rPr>
          <w:rFonts w:asciiTheme="majorBidi" w:eastAsia="Times New Roman" w:hAnsiTheme="majorBidi" w:cstheme="majorBidi"/>
          <w:sz w:val="24"/>
          <w:szCs w:val="24"/>
          <w:lang w:eastAsia="lt-LT" w:bidi="lt-LT"/>
        </w:rPr>
        <w:t xml:space="preserve">os vykdant savo tiesiogines </w:t>
      </w:r>
      <w:r w:rsidRPr="007641F2">
        <w:rPr>
          <w:rFonts w:asciiTheme="majorBidi" w:eastAsia="Times New Roman" w:hAnsiTheme="majorBidi" w:cstheme="majorBidi"/>
          <w:sz w:val="24"/>
          <w:szCs w:val="24"/>
          <w:lang w:eastAsia="lt-LT" w:bidi="lt-LT"/>
        </w:rPr>
        <w:t>funkcij</w:t>
      </w:r>
      <w:r w:rsidR="00997617" w:rsidRPr="007641F2">
        <w:rPr>
          <w:rFonts w:asciiTheme="majorBidi" w:eastAsia="Times New Roman" w:hAnsiTheme="majorBidi" w:cstheme="majorBidi"/>
          <w:sz w:val="24"/>
          <w:szCs w:val="24"/>
          <w:lang w:eastAsia="lt-LT" w:bidi="lt-LT"/>
        </w:rPr>
        <w:t>as</w:t>
      </w:r>
      <w:r w:rsidRPr="007641F2">
        <w:rPr>
          <w:rFonts w:asciiTheme="majorBidi" w:eastAsia="Times New Roman" w:hAnsiTheme="majorBidi" w:cstheme="majorBidi"/>
          <w:sz w:val="24"/>
          <w:szCs w:val="24"/>
          <w:lang w:eastAsia="lt-LT" w:bidi="lt-LT"/>
        </w:rPr>
        <w:t>.</w:t>
      </w:r>
    </w:p>
    <w:p w14:paraId="69ED2813" w14:textId="324FDF6A" w:rsidR="00E46199"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Atsarginių duomenų kopijų valdymo kontrolei užtikrinti </w:t>
      </w:r>
      <w:r w:rsidRPr="007641F2">
        <w:rPr>
          <w:rFonts w:asciiTheme="majorBidi" w:eastAsia="Calibri" w:hAnsiTheme="majorBidi" w:cstheme="majorBidi"/>
          <w:sz w:val="24"/>
          <w:szCs w:val="24"/>
        </w:rPr>
        <w:t>TIS administratorius</w:t>
      </w:r>
      <w:r w:rsidRPr="007641F2">
        <w:rPr>
          <w:rFonts w:asciiTheme="majorBidi" w:eastAsia="Times New Roman" w:hAnsiTheme="majorBidi" w:cstheme="majorBidi"/>
          <w:sz w:val="24"/>
          <w:szCs w:val="24"/>
          <w:lang w:eastAsia="lt-LT" w:bidi="lt-LT"/>
        </w:rPr>
        <w:t xml:space="preserve"> turi įdiegti:</w:t>
      </w:r>
    </w:p>
    <w:p w14:paraId="4A273EDD" w14:textId="119AAD35"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duomenų kopijų saugyklų talpos kitimo fiksavimo ir kontrolės priemones;</w:t>
      </w:r>
    </w:p>
    <w:p w14:paraId="5EA37595" w14:textId="181A2CE5"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prieigos prie duomenų ir jų peržiūros fiksavimo ir kontrolės priemones;</w:t>
      </w:r>
    </w:p>
    <w:p w14:paraId="3FE2B20A" w14:textId="09FAE4DD"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klaidų fiksavimo laikmenose ir kopijų darymo įrenginiuose priemones;</w:t>
      </w:r>
    </w:p>
    <w:p w14:paraId="76D50C76" w14:textId="75902B3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informacijos apie duomenų kopijų judėjimą (perkėlimą į kitą saugyklą arba laikmeną) fiksavimo ir kontrolės priemones;</w:t>
      </w:r>
    </w:p>
    <w:p w14:paraId="664BFB1C" w14:textId="68CB4A08"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atsarginių duomenų kopijų darymo ir šių duomenų atkūrimo iš atsarginių duomenų kopijų priemones;</w:t>
      </w:r>
    </w:p>
    <w:p w14:paraId="0BED3EE9" w14:textId="19B7F6A3"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periodinį atsarginių duomenų kopijų kokybės ir vientisumo tikrinimą.</w:t>
      </w:r>
    </w:p>
    <w:p w14:paraId="27932D0A" w14:textId="77777777" w:rsidR="00E46199"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Atsižvelgiant į kopijuojamų duomenų svarbą ir apimtį, gali būti kuriamos skirtingų tipų atsarginės duomenų kopijos:</w:t>
      </w:r>
    </w:p>
    <w:p w14:paraId="54339B8B" w14:textId="4A6947DE"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pilna atsarginė kopija (angl. </w:t>
      </w:r>
      <w:proofErr w:type="spellStart"/>
      <w:r w:rsidRPr="007641F2">
        <w:rPr>
          <w:rFonts w:asciiTheme="majorBidi" w:eastAsia="Times New Roman" w:hAnsiTheme="majorBidi" w:cstheme="majorBidi"/>
          <w:i/>
          <w:iCs/>
          <w:sz w:val="24"/>
          <w:szCs w:val="24"/>
          <w:lang w:eastAsia="lt-LT" w:bidi="lt-LT"/>
        </w:rPr>
        <w:t>full</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backup</w:t>
      </w:r>
      <w:proofErr w:type="spellEnd"/>
      <w:r w:rsidRPr="007641F2">
        <w:rPr>
          <w:rFonts w:asciiTheme="majorBidi" w:eastAsia="Times New Roman" w:hAnsiTheme="majorBidi" w:cstheme="majorBidi"/>
          <w:sz w:val="24"/>
          <w:szCs w:val="24"/>
          <w:lang w:eastAsia="lt-LT" w:bidi="lt-LT"/>
        </w:rPr>
        <w:t>) – sukuriama visa pasirinktų duomenų ar sistemų kopija. Naudojama, kai būtina visiškai atkurti sistemą arba kai tai reikalaujama teisės aktų ar v</w:t>
      </w:r>
      <w:r w:rsidR="00997617" w:rsidRPr="007641F2">
        <w:rPr>
          <w:rFonts w:asciiTheme="majorBidi" w:eastAsia="Times New Roman" w:hAnsiTheme="majorBidi" w:cstheme="majorBidi"/>
          <w:sz w:val="24"/>
          <w:szCs w:val="24"/>
          <w:lang w:eastAsia="lt-LT" w:bidi="lt-LT"/>
        </w:rPr>
        <w:t>eiklos</w:t>
      </w:r>
      <w:r w:rsidRPr="007641F2">
        <w:rPr>
          <w:rFonts w:asciiTheme="majorBidi" w:eastAsia="Times New Roman" w:hAnsiTheme="majorBidi" w:cstheme="majorBidi"/>
          <w:sz w:val="24"/>
          <w:szCs w:val="24"/>
          <w:lang w:eastAsia="lt-LT" w:bidi="lt-LT"/>
        </w:rPr>
        <w:t xml:space="preserve"> tęstinumo reikalavimų;</w:t>
      </w:r>
    </w:p>
    <w:p w14:paraId="5AE30534" w14:textId="1DF74A5C"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dalinė </w:t>
      </w:r>
      <w:proofErr w:type="spellStart"/>
      <w:r w:rsidRPr="007641F2">
        <w:rPr>
          <w:rFonts w:asciiTheme="majorBidi" w:eastAsia="Times New Roman" w:hAnsiTheme="majorBidi" w:cstheme="majorBidi"/>
          <w:sz w:val="24"/>
          <w:szCs w:val="24"/>
          <w:lang w:eastAsia="lt-LT" w:bidi="lt-LT"/>
        </w:rPr>
        <w:t>inkrementinė</w:t>
      </w:r>
      <w:proofErr w:type="spellEnd"/>
      <w:r w:rsidRPr="007641F2">
        <w:rPr>
          <w:rFonts w:asciiTheme="majorBidi" w:eastAsia="Times New Roman" w:hAnsiTheme="majorBidi" w:cstheme="majorBidi"/>
          <w:sz w:val="24"/>
          <w:szCs w:val="24"/>
          <w:lang w:eastAsia="lt-LT" w:bidi="lt-LT"/>
        </w:rPr>
        <w:t xml:space="preserve"> kopija (angl. </w:t>
      </w:r>
      <w:proofErr w:type="spellStart"/>
      <w:r w:rsidRPr="007641F2">
        <w:rPr>
          <w:rFonts w:asciiTheme="majorBidi" w:eastAsia="Times New Roman" w:hAnsiTheme="majorBidi" w:cstheme="majorBidi"/>
          <w:i/>
          <w:iCs/>
          <w:sz w:val="24"/>
          <w:szCs w:val="24"/>
          <w:lang w:eastAsia="lt-LT" w:bidi="lt-LT"/>
        </w:rPr>
        <w:t>incremental</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backup</w:t>
      </w:r>
      <w:proofErr w:type="spellEnd"/>
      <w:r w:rsidRPr="007641F2">
        <w:rPr>
          <w:rFonts w:asciiTheme="majorBidi" w:eastAsia="Times New Roman" w:hAnsiTheme="majorBidi" w:cstheme="majorBidi"/>
          <w:sz w:val="24"/>
          <w:szCs w:val="24"/>
          <w:lang w:eastAsia="lt-LT" w:bidi="lt-LT"/>
        </w:rPr>
        <w:t xml:space="preserve">) – saugomi tik tie duomenys, kurie pasikeitė po paskutinės atsarginės kopijos (pilnos arba </w:t>
      </w:r>
      <w:proofErr w:type="spellStart"/>
      <w:r w:rsidRPr="007641F2">
        <w:rPr>
          <w:rFonts w:asciiTheme="majorBidi" w:eastAsia="Times New Roman" w:hAnsiTheme="majorBidi" w:cstheme="majorBidi"/>
          <w:sz w:val="24"/>
          <w:szCs w:val="24"/>
          <w:lang w:eastAsia="lt-LT" w:bidi="lt-LT"/>
        </w:rPr>
        <w:t>inkrementinės</w:t>
      </w:r>
      <w:proofErr w:type="spellEnd"/>
      <w:r w:rsidRPr="007641F2">
        <w:rPr>
          <w:rFonts w:asciiTheme="majorBidi" w:eastAsia="Times New Roman" w:hAnsiTheme="majorBidi" w:cstheme="majorBidi"/>
          <w:sz w:val="24"/>
          <w:szCs w:val="24"/>
          <w:lang w:eastAsia="lt-LT" w:bidi="lt-LT"/>
        </w:rPr>
        <w:t>). Naudojama siekiant optimizuoti saugyklos naudojimą ir sutrumpinti kopijavimo laiką;</w:t>
      </w:r>
    </w:p>
    <w:p w14:paraId="524B7056" w14:textId="35DB375C"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dalinė diferencialinė kopija (angl. </w:t>
      </w:r>
      <w:proofErr w:type="spellStart"/>
      <w:r w:rsidRPr="007641F2">
        <w:rPr>
          <w:rFonts w:asciiTheme="majorBidi" w:eastAsia="Times New Roman" w:hAnsiTheme="majorBidi" w:cstheme="majorBidi"/>
          <w:i/>
          <w:iCs/>
          <w:sz w:val="24"/>
          <w:szCs w:val="24"/>
          <w:lang w:eastAsia="lt-LT" w:bidi="lt-LT"/>
        </w:rPr>
        <w:t>differential</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backup</w:t>
      </w:r>
      <w:proofErr w:type="spellEnd"/>
      <w:r w:rsidRPr="007641F2">
        <w:rPr>
          <w:rFonts w:asciiTheme="majorBidi" w:eastAsia="Times New Roman" w:hAnsiTheme="majorBidi" w:cstheme="majorBidi"/>
          <w:sz w:val="24"/>
          <w:szCs w:val="24"/>
          <w:lang w:eastAsia="lt-LT" w:bidi="lt-LT"/>
        </w:rPr>
        <w:t xml:space="preserve">) – saugomi visi pasikeitimai nuo </w:t>
      </w:r>
      <w:r w:rsidRPr="007641F2">
        <w:rPr>
          <w:rFonts w:asciiTheme="majorBidi" w:eastAsia="Times New Roman" w:hAnsiTheme="majorBidi" w:cstheme="majorBidi"/>
          <w:sz w:val="24"/>
          <w:szCs w:val="24"/>
          <w:lang w:eastAsia="lt-LT" w:bidi="lt-LT"/>
        </w:rPr>
        <w:lastRenderedPageBreak/>
        <w:t>paskutinės pilnos atsarginės kopijos. Naudojama kaip kompromisas tarp atkūrimo greičio ir saugyklos naudojimo.</w:t>
      </w:r>
    </w:p>
    <w:p w14:paraId="332161EB" w14:textId="46D9E785" w:rsidR="00E46199"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Calibri" w:hAnsiTheme="majorBidi" w:cstheme="majorBidi"/>
          <w:sz w:val="24"/>
          <w:szCs w:val="24"/>
        </w:rPr>
        <w:t xml:space="preserve">Informacija apie duomenų kopijos kūrimą (kopijos įrašymo data, laikas ir kt.) automatiškai fiksuojama ir saugoma atsarginių duomenų kopijų darymo žurnale (angl. </w:t>
      </w:r>
      <w:proofErr w:type="spellStart"/>
      <w:r w:rsidRPr="007641F2">
        <w:rPr>
          <w:rFonts w:asciiTheme="majorBidi" w:eastAsia="Calibri" w:hAnsiTheme="majorBidi" w:cstheme="majorBidi"/>
          <w:i/>
          <w:iCs/>
          <w:sz w:val="24"/>
          <w:szCs w:val="24"/>
        </w:rPr>
        <w:t>log</w:t>
      </w:r>
      <w:proofErr w:type="spellEnd"/>
      <w:r w:rsidRPr="007641F2">
        <w:rPr>
          <w:rFonts w:asciiTheme="majorBidi" w:eastAsia="Calibri" w:hAnsiTheme="majorBidi" w:cstheme="majorBidi"/>
          <w:i/>
          <w:iCs/>
          <w:sz w:val="24"/>
          <w:szCs w:val="24"/>
        </w:rPr>
        <w:t xml:space="preserve"> </w:t>
      </w:r>
      <w:proofErr w:type="spellStart"/>
      <w:r w:rsidRPr="007641F2">
        <w:rPr>
          <w:rFonts w:asciiTheme="majorBidi" w:eastAsia="Calibri" w:hAnsiTheme="majorBidi" w:cstheme="majorBidi"/>
          <w:i/>
          <w:iCs/>
          <w:sz w:val="24"/>
          <w:szCs w:val="24"/>
        </w:rPr>
        <w:t>file</w:t>
      </w:r>
      <w:proofErr w:type="spellEnd"/>
      <w:r w:rsidRPr="007641F2">
        <w:rPr>
          <w:rFonts w:asciiTheme="majorBidi" w:eastAsia="Calibri" w:hAnsiTheme="majorBidi" w:cstheme="majorBidi"/>
          <w:sz w:val="24"/>
          <w:szCs w:val="24"/>
        </w:rPr>
        <w:t xml:space="preserve">) pagal </w:t>
      </w:r>
      <w:r w:rsidR="00D166DB" w:rsidRPr="007641F2">
        <w:rPr>
          <w:rFonts w:asciiTheme="majorBidi" w:eastAsia="Calibri" w:hAnsiTheme="majorBidi" w:cstheme="majorBidi"/>
          <w:sz w:val="24"/>
          <w:szCs w:val="24"/>
        </w:rPr>
        <w:t>šio Tvarkos aprašo reikalavimus</w:t>
      </w:r>
      <w:r w:rsidRPr="007641F2">
        <w:rPr>
          <w:rFonts w:asciiTheme="majorBidi" w:eastAsia="Calibri" w:hAnsiTheme="majorBidi" w:cstheme="majorBidi"/>
          <w:sz w:val="24"/>
          <w:szCs w:val="24"/>
        </w:rPr>
        <w:t>.</w:t>
      </w:r>
    </w:p>
    <w:p w14:paraId="22B64393" w14:textId="77777777" w:rsidR="00E46199" w:rsidRPr="007641F2" w:rsidRDefault="00E46199" w:rsidP="00F3036C">
      <w:pPr>
        <w:widowControl w:val="0"/>
        <w:tabs>
          <w:tab w:val="left" w:pos="1134"/>
          <w:tab w:val="left" w:pos="1276"/>
        </w:tabs>
        <w:spacing w:after="0"/>
        <w:ind w:firstLine="567"/>
        <w:jc w:val="both"/>
        <w:rPr>
          <w:rFonts w:asciiTheme="majorBidi" w:eastAsia="Times New Roman" w:hAnsiTheme="majorBidi" w:cstheme="majorBidi"/>
          <w:sz w:val="24"/>
          <w:szCs w:val="24"/>
          <w:lang w:eastAsia="lt-LT" w:bidi="lt-LT"/>
        </w:rPr>
      </w:pPr>
    </w:p>
    <w:p w14:paraId="2063D6E7" w14:textId="6F58511C" w:rsidR="00E46199" w:rsidRPr="007641F2" w:rsidRDefault="00E46199" w:rsidP="00F3036C">
      <w:pPr>
        <w:widowControl w:val="0"/>
        <w:tabs>
          <w:tab w:val="left" w:pos="1134"/>
          <w:tab w:val="left" w:pos="1276"/>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Antrasis skirsnis. Atsarginių duomenų kopijų saugojimas</w:t>
      </w:r>
    </w:p>
    <w:p w14:paraId="1B0475DD" w14:textId="77777777" w:rsidR="00E46199" w:rsidRPr="007641F2" w:rsidRDefault="00E46199" w:rsidP="00F3036C">
      <w:pPr>
        <w:widowControl w:val="0"/>
        <w:tabs>
          <w:tab w:val="left" w:pos="426"/>
          <w:tab w:val="left" w:pos="1276"/>
          <w:tab w:val="left" w:pos="3283"/>
        </w:tabs>
        <w:spacing w:after="0"/>
        <w:ind w:firstLine="567"/>
        <w:jc w:val="center"/>
        <w:rPr>
          <w:rFonts w:asciiTheme="majorBidi" w:eastAsia="Times New Roman" w:hAnsiTheme="majorBidi" w:cstheme="majorBidi"/>
          <w:b/>
          <w:bCs/>
          <w:sz w:val="24"/>
          <w:szCs w:val="24"/>
          <w:lang w:eastAsia="lt-LT" w:bidi="lt-LT"/>
        </w:rPr>
      </w:pPr>
    </w:p>
    <w:p w14:paraId="152A6C8A" w14:textId="2AB4D514" w:rsidR="00E46199"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Atsarginės kopijos daromos ir laikomos geografiškai nutolusioje vietoje, kuri užtikrina fizinę ir logistinę atskirtį nuo pagrindinės veiklos vietos, kad būtų sumažinta rizika dėl bendrų poveikio veiksnių (pvz., gaisro, potvynio, elektros tiekimo sutrikimų ar kibernetinio incidento).</w:t>
      </w:r>
    </w:p>
    <w:p w14:paraId="1792A807" w14:textId="3AC67F67" w:rsidR="00E46199"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Atsarginės kopijos saugomos šifruotos, naudojant </w:t>
      </w:r>
      <w:r w:rsidR="00D166DB" w:rsidRPr="007641F2">
        <w:rPr>
          <w:rFonts w:asciiTheme="majorBidi" w:eastAsia="Times New Roman" w:hAnsiTheme="majorBidi" w:cstheme="majorBidi"/>
          <w:sz w:val="24"/>
          <w:szCs w:val="24"/>
          <w:lang w:eastAsia="lt-LT" w:bidi="lt-LT"/>
        </w:rPr>
        <w:t>šiame Tvarkos apraše</w:t>
      </w:r>
      <w:r w:rsidRPr="007641F2">
        <w:rPr>
          <w:rFonts w:asciiTheme="majorBidi" w:eastAsia="Times New Roman" w:hAnsiTheme="majorBidi" w:cstheme="majorBidi"/>
          <w:sz w:val="24"/>
          <w:szCs w:val="24"/>
          <w:lang w:eastAsia="lt-LT" w:bidi="lt-LT"/>
        </w:rPr>
        <w:t xml:space="preserve"> numatytus šifravimo raktus.</w:t>
      </w:r>
    </w:p>
    <w:p w14:paraId="7044C95D" w14:textId="17ED0761" w:rsidR="00E46199"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Atsarginių duomenų kopijų saugojimo ir ištrynimo terminai apibrėžiami kiekvienai TIS</w:t>
      </w:r>
      <w:r w:rsidR="00D166DB" w:rsidRPr="007641F2">
        <w:rPr>
          <w:rFonts w:asciiTheme="majorBidi" w:eastAsia="Times New Roman" w:hAnsiTheme="majorBidi" w:cstheme="majorBidi"/>
          <w:sz w:val="24"/>
          <w:szCs w:val="24"/>
          <w:lang w:eastAsia="lt-LT" w:bidi="lt-LT"/>
        </w:rPr>
        <w:t>.</w:t>
      </w:r>
    </w:p>
    <w:p w14:paraId="19EDF72A" w14:textId="56E884BF" w:rsidR="00E46199"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Pasibaigus duomenų atsarginės kopijos saugojimo laikotarpiui, ji turi būti sunaikinama saugiu būdu, </w:t>
      </w:r>
      <w:r w:rsidR="00D166DB" w:rsidRPr="007641F2">
        <w:rPr>
          <w:rFonts w:asciiTheme="majorBidi" w:eastAsia="Times New Roman" w:hAnsiTheme="majorBidi" w:cstheme="majorBidi"/>
          <w:sz w:val="24"/>
          <w:szCs w:val="24"/>
          <w:lang w:eastAsia="lt-LT" w:bidi="lt-LT"/>
        </w:rPr>
        <w:t>šio Tvarkos aprašo nustatyta tvarka</w:t>
      </w:r>
      <w:r w:rsidRPr="007641F2">
        <w:rPr>
          <w:rFonts w:asciiTheme="majorBidi" w:eastAsia="Times New Roman" w:hAnsiTheme="majorBidi" w:cstheme="majorBidi"/>
          <w:sz w:val="24"/>
          <w:szCs w:val="24"/>
          <w:lang w:eastAsia="lt-LT" w:bidi="lt-LT"/>
        </w:rPr>
        <w:t xml:space="preserve">: </w:t>
      </w:r>
    </w:p>
    <w:p w14:paraId="592FBBD5"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konfidencialios informacijos atsarginės kopijos sunaikinamos naudojant saugaus šalinimo būdus (pvz., kriptografinį perrašymą, fizinį laikmenos sunaikinimą), fiksuojant sunaikinimo faktą;</w:t>
      </w:r>
    </w:p>
    <w:p w14:paraId="1745AF5A"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viešos informacijos atsarginės kopijos gali būti ištrinamos įprastu automatizuotu būdu.</w:t>
      </w:r>
    </w:p>
    <w:p w14:paraId="6764C26B" w14:textId="77777777" w:rsidR="00E46199"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Patalpos, kuriose yra saugomos atsarginės duomenų kopijos, turi būti apsaugotos nuo neteisėto asmenų patekimo į jas, taikant fizines ar elektronines apsaugos priemones:</w:t>
      </w:r>
    </w:p>
    <w:p w14:paraId="1F8381F4" w14:textId="5294B07A"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jei atsarginės kopijos saugomos </w:t>
      </w:r>
      <w:r w:rsidR="00083188">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infrastruktūroje – turi būti įrengtas fizinis įėjimo kontrolės mechanizmas (pvz., fizinis raktas, magnetinės kortelės, biometrinė autentifikacija), vaizdo stebėjimo priemonės, signalizacija, taip pat užtikrintas ribotas ir dokumentuotas fizinis priėjimas tik įgaliotiems asmenims bei kitos </w:t>
      </w:r>
      <w:r w:rsidR="00D166DB" w:rsidRPr="007641F2">
        <w:rPr>
          <w:rFonts w:asciiTheme="majorBidi" w:eastAsia="Times New Roman" w:hAnsiTheme="majorBidi" w:cstheme="majorBidi"/>
          <w:sz w:val="24"/>
          <w:szCs w:val="24"/>
          <w:lang w:eastAsia="lt-LT" w:bidi="lt-LT"/>
        </w:rPr>
        <w:t xml:space="preserve">šiame Tvarkos apraše numatytos </w:t>
      </w:r>
      <w:r w:rsidRPr="007641F2">
        <w:rPr>
          <w:rFonts w:asciiTheme="majorBidi" w:eastAsia="Times New Roman" w:hAnsiTheme="majorBidi" w:cstheme="majorBidi"/>
          <w:sz w:val="24"/>
          <w:szCs w:val="24"/>
          <w:lang w:eastAsia="lt-LT" w:bidi="lt-LT"/>
        </w:rPr>
        <w:t>priemonės;</w:t>
      </w:r>
    </w:p>
    <w:p w14:paraId="131D2384" w14:textId="1A2DECBD"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jei atsarginės kopijos saugomos paslaugų teikėjo infrastruktūroje (duomenų centre arba debesijoje) – paslaugų teikėjas turi būti įsipareigojęs užtikrinti fizinį atsarginių kopijų saugumo lygį, atitinkantį ne mažesnį, nei nustatyta </w:t>
      </w:r>
      <w:r w:rsidR="00D166DB" w:rsidRPr="007641F2">
        <w:rPr>
          <w:rFonts w:asciiTheme="majorBidi" w:eastAsia="Times New Roman" w:hAnsiTheme="majorBidi" w:cstheme="majorBidi"/>
          <w:sz w:val="24"/>
          <w:szCs w:val="24"/>
          <w:lang w:eastAsia="lt-LT" w:bidi="lt-LT"/>
        </w:rPr>
        <w:t>šiame Tvarkos apraše</w:t>
      </w:r>
      <w:r w:rsidRPr="007641F2">
        <w:rPr>
          <w:rFonts w:asciiTheme="majorBidi" w:eastAsia="Times New Roman" w:hAnsiTheme="majorBidi" w:cstheme="majorBidi"/>
          <w:sz w:val="24"/>
          <w:szCs w:val="24"/>
          <w:lang w:eastAsia="lt-LT" w:bidi="lt-LT"/>
        </w:rPr>
        <w:t>. Fizinės apsaugos priemonės ir procedūros turi būti dokumentuotos paslaugų teikimo sutartyje;</w:t>
      </w:r>
    </w:p>
    <w:p w14:paraId="5FE8496E" w14:textId="780D2202"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patekimas į patalpas, kuriose saugomos atsarginės duomenų kopijos yra kontroliuojamas </w:t>
      </w:r>
      <w:r w:rsidR="002A143E" w:rsidRPr="007641F2">
        <w:rPr>
          <w:rFonts w:asciiTheme="majorBidi" w:eastAsia="Times New Roman" w:hAnsiTheme="majorBidi" w:cstheme="majorBidi"/>
          <w:sz w:val="24"/>
          <w:szCs w:val="24"/>
          <w:lang w:eastAsia="lt-LT" w:bidi="lt-LT"/>
        </w:rPr>
        <w:t>šio Tvarkos aprašo nustatyta tvarka</w:t>
      </w:r>
      <w:r w:rsidRPr="007641F2">
        <w:rPr>
          <w:rFonts w:asciiTheme="majorBidi" w:eastAsia="Times New Roman" w:hAnsiTheme="majorBidi" w:cstheme="majorBidi"/>
          <w:sz w:val="24"/>
          <w:szCs w:val="24"/>
          <w:lang w:eastAsia="lt-LT" w:bidi="lt-LT"/>
        </w:rPr>
        <w:t>.</w:t>
      </w:r>
    </w:p>
    <w:p w14:paraId="6D55EFED" w14:textId="77777777" w:rsidR="00E46199" w:rsidRPr="007641F2" w:rsidRDefault="00E46199" w:rsidP="00F3036C">
      <w:pPr>
        <w:widowControl w:val="0"/>
        <w:tabs>
          <w:tab w:val="left" w:pos="1276"/>
          <w:tab w:val="left" w:pos="1418"/>
        </w:tabs>
        <w:spacing w:after="0"/>
        <w:ind w:firstLine="567"/>
        <w:contextualSpacing/>
        <w:jc w:val="both"/>
        <w:rPr>
          <w:rFonts w:asciiTheme="majorBidi" w:eastAsia="Times New Roman" w:hAnsiTheme="majorBidi" w:cstheme="majorBidi"/>
          <w:sz w:val="24"/>
          <w:szCs w:val="24"/>
          <w:lang w:eastAsia="lt-LT" w:bidi="lt-LT"/>
        </w:rPr>
      </w:pPr>
    </w:p>
    <w:p w14:paraId="6EA0073A" w14:textId="1A0B1941" w:rsidR="00E46199" w:rsidRPr="007641F2" w:rsidRDefault="00E46199" w:rsidP="00F3036C">
      <w:pPr>
        <w:widowControl w:val="0"/>
        <w:tabs>
          <w:tab w:val="left" w:pos="1276"/>
          <w:tab w:val="left" w:pos="1418"/>
        </w:tabs>
        <w:spacing w:after="0"/>
        <w:contextualSpacing/>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Trečiasis skirsnis. Atsarginių duomenų kopijų atkūrimas</w:t>
      </w:r>
    </w:p>
    <w:p w14:paraId="20D202C9" w14:textId="77777777" w:rsidR="00E46199" w:rsidRPr="007641F2" w:rsidRDefault="00E46199" w:rsidP="00F3036C">
      <w:pPr>
        <w:widowControl w:val="0"/>
        <w:tabs>
          <w:tab w:val="left" w:pos="709"/>
          <w:tab w:val="left" w:pos="1276"/>
          <w:tab w:val="left" w:pos="3283"/>
        </w:tabs>
        <w:spacing w:after="0"/>
        <w:ind w:firstLine="567"/>
        <w:jc w:val="center"/>
        <w:rPr>
          <w:rFonts w:asciiTheme="majorBidi" w:eastAsia="Times New Roman" w:hAnsiTheme="majorBidi" w:cstheme="majorBidi"/>
          <w:b/>
          <w:bCs/>
          <w:sz w:val="24"/>
          <w:szCs w:val="24"/>
          <w:lang w:eastAsia="lt-LT" w:bidi="lt-LT"/>
        </w:rPr>
      </w:pPr>
    </w:p>
    <w:p w14:paraId="33C1A91E" w14:textId="77777777" w:rsidR="00E46199" w:rsidRPr="007641F2" w:rsidRDefault="00E46199" w:rsidP="00C17380">
      <w:pPr>
        <w:widowControl w:val="0"/>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Duomenys iš atsarginių duomenų kopijų atkuriami:</w:t>
      </w:r>
    </w:p>
    <w:p w14:paraId="2781C468"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įvykus informacijos saugumo incidentui, kai TIS duomenys sunaikinami, sugadinami ar pakeičiami, kai panaikinama ar apribojama galimybė naudotis duomenimis, ar sutrinka TIS veikimas;</w:t>
      </w:r>
    </w:p>
    <w:p w14:paraId="3858A1D3"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atkūrimo testavimo metu, siekiant patikrinti atsarginių kopijų atkūrimo galimybes pagal nustatytus RTO ir RPO reikalavimus.</w:t>
      </w:r>
    </w:p>
    <w:p w14:paraId="3B44DF8A" w14:textId="74099849" w:rsidR="00E46199"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Duomenų atkūrimo veiksmai iš atsarginių duomenų kopijų vykdomi </w:t>
      </w:r>
      <w:r w:rsidR="002A143E" w:rsidRPr="007641F2">
        <w:rPr>
          <w:rFonts w:asciiTheme="majorBidi" w:eastAsia="Times New Roman" w:hAnsiTheme="majorBidi" w:cstheme="majorBidi"/>
          <w:sz w:val="24"/>
          <w:szCs w:val="24"/>
          <w:lang w:eastAsia="lt-LT" w:bidi="lt-LT"/>
        </w:rPr>
        <w:t>šio Tvarkos aprašo nustatyta tvarka</w:t>
      </w:r>
      <w:r w:rsidRPr="007641F2">
        <w:rPr>
          <w:rFonts w:asciiTheme="majorBidi" w:eastAsia="Times New Roman" w:hAnsiTheme="majorBidi" w:cstheme="majorBidi"/>
          <w:sz w:val="24"/>
          <w:szCs w:val="24"/>
          <w:lang w:eastAsia="lt-LT" w:bidi="lt-LT"/>
        </w:rPr>
        <w:t>.</w:t>
      </w:r>
    </w:p>
    <w:p w14:paraId="5C407A56" w14:textId="7407B77A" w:rsidR="00E46199"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Turi būti numatytos atsarginės patalpos, į kurias galima būtų laikinai perkelti TIS įrangą, nesant galimybių tęsti veiklos pagrindinėse patalpose, jos turi atitikti pagrindinėms patalpoms keliamus reikalavimus</w:t>
      </w:r>
      <w:r w:rsidR="002A143E" w:rsidRPr="007641F2">
        <w:rPr>
          <w:rFonts w:asciiTheme="majorBidi" w:eastAsia="Times New Roman" w:hAnsiTheme="majorBidi" w:cstheme="majorBidi"/>
          <w:sz w:val="24"/>
          <w:szCs w:val="24"/>
          <w:lang w:eastAsia="lt-LT" w:bidi="lt-LT"/>
        </w:rPr>
        <w:t>, nustatytus šiame Tvarkos apraše</w:t>
      </w:r>
      <w:r w:rsidRPr="007641F2">
        <w:rPr>
          <w:rFonts w:asciiTheme="majorBidi" w:eastAsia="Times New Roman" w:hAnsiTheme="majorBidi" w:cstheme="majorBidi"/>
          <w:sz w:val="24"/>
          <w:szCs w:val="24"/>
          <w:lang w:eastAsia="lt-LT" w:bidi="lt-LT"/>
        </w:rPr>
        <w:t>.</w:t>
      </w:r>
    </w:p>
    <w:p w14:paraId="30A220D7" w14:textId="4C753F85" w:rsidR="00E46199" w:rsidRPr="007641F2" w:rsidRDefault="00E45B31"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Pr>
          <w:rFonts w:asciiTheme="majorBidi" w:eastAsia="Times New Roman" w:hAnsiTheme="majorBidi" w:cstheme="majorBidi"/>
          <w:sz w:val="24"/>
          <w:szCs w:val="24"/>
          <w:lang w:eastAsia="lt-LT" w:bidi="lt-LT"/>
        </w:rPr>
        <w:t>TIS</w:t>
      </w:r>
      <w:r w:rsidR="002A143E" w:rsidRPr="007641F2">
        <w:rPr>
          <w:rFonts w:asciiTheme="majorBidi" w:eastAsia="Times New Roman" w:hAnsiTheme="majorBidi" w:cstheme="majorBidi"/>
          <w:sz w:val="24"/>
          <w:szCs w:val="24"/>
          <w:lang w:eastAsia="lt-LT" w:bidi="lt-LT"/>
        </w:rPr>
        <w:t xml:space="preserve"> administratorius</w:t>
      </w:r>
      <w:r w:rsidR="00E46199" w:rsidRPr="007641F2">
        <w:rPr>
          <w:rFonts w:asciiTheme="majorBidi" w:eastAsia="Times New Roman" w:hAnsiTheme="majorBidi" w:cstheme="majorBidi"/>
          <w:sz w:val="24"/>
          <w:szCs w:val="24"/>
          <w:lang w:eastAsia="lt-LT" w:bidi="lt-LT"/>
        </w:rPr>
        <w:t xml:space="preserve"> atkūrimo metu turi patikrinti TIS atkurtų duomenų vientisumą ir </w:t>
      </w:r>
      <w:r w:rsidR="00E46199" w:rsidRPr="007641F2">
        <w:rPr>
          <w:rFonts w:asciiTheme="majorBidi" w:eastAsia="Times New Roman" w:hAnsiTheme="majorBidi" w:cstheme="majorBidi"/>
          <w:sz w:val="24"/>
          <w:szCs w:val="24"/>
          <w:lang w:eastAsia="lt-LT" w:bidi="lt-LT"/>
        </w:rPr>
        <w:lastRenderedPageBreak/>
        <w:t xml:space="preserve">prieinamumą bei suderinamumą </w:t>
      </w:r>
      <w:r w:rsidR="002A143E" w:rsidRPr="007641F2">
        <w:rPr>
          <w:rFonts w:asciiTheme="majorBidi" w:eastAsia="Times New Roman" w:hAnsiTheme="majorBidi" w:cstheme="majorBidi"/>
          <w:sz w:val="24"/>
          <w:szCs w:val="24"/>
          <w:lang w:eastAsia="lt-LT" w:bidi="lt-LT"/>
        </w:rPr>
        <w:t>LAR</w:t>
      </w:r>
      <w:r w:rsidR="00E46199" w:rsidRPr="007641F2">
        <w:rPr>
          <w:rFonts w:asciiTheme="majorBidi" w:eastAsia="Times New Roman" w:hAnsiTheme="majorBidi" w:cstheme="majorBidi"/>
          <w:sz w:val="24"/>
          <w:szCs w:val="24"/>
          <w:lang w:eastAsia="lt-LT" w:bidi="lt-LT"/>
        </w:rPr>
        <w:t xml:space="preserve">. </w:t>
      </w:r>
    </w:p>
    <w:p w14:paraId="56D2ABA6" w14:textId="77777777" w:rsidR="00E46199" w:rsidRPr="007641F2" w:rsidRDefault="00E46199" w:rsidP="00F3036C">
      <w:pPr>
        <w:widowControl w:val="0"/>
        <w:tabs>
          <w:tab w:val="left" w:pos="1134"/>
          <w:tab w:val="left" w:pos="1276"/>
        </w:tabs>
        <w:spacing w:after="0"/>
        <w:ind w:firstLine="567"/>
        <w:jc w:val="both"/>
        <w:rPr>
          <w:rFonts w:asciiTheme="majorBidi" w:eastAsia="Times New Roman" w:hAnsiTheme="majorBidi" w:cstheme="majorBidi"/>
          <w:sz w:val="24"/>
          <w:szCs w:val="24"/>
          <w:lang w:eastAsia="lt-LT" w:bidi="lt-LT"/>
        </w:rPr>
      </w:pPr>
    </w:p>
    <w:p w14:paraId="3E01C909" w14:textId="604C7139" w:rsidR="00D14D03" w:rsidRPr="007641F2" w:rsidRDefault="00D14D03" w:rsidP="00F3036C">
      <w:pPr>
        <w:widowControl w:val="0"/>
        <w:tabs>
          <w:tab w:val="left" w:pos="1134"/>
          <w:tab w:val="left" w:pos="1276"/>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Ketvirtasis skirsnis. Atsarginių duomenų kopijų atkūrimo testavimas</w:t>
      </w:r>
    </w:p>
    <w:p w14:paraId="10BB745F" w14:textId="77777777" w:rsidR="00E46199" w:rsidRPr="007641F2" w:rsidRDefault="00E46199" w:rsidP="00F3036C">
      <w:pPr>
        <w:widowControl w:val="0"/>
        <w:tabs>
          <w:tab w:val="left" w:pos="426"/>
          <w:tab w:val="left" w:pos="1276"/>
          <w:tab w:val="left" w:pos="3283"/>
        </w:tabs>
        <w:spacing w:after="0"/>
        <w:ind w:firstLine="567"/>
        <w:jc w:val="center"/>
        <w:rPr>
          <w:rFonts w:asciiTheme="majorBidi" w:eastAsia="Times New Roman" w:hAnsiTheme="majorBidi" w:cstheme="majorBidi"/>
          <w:b/>
          <w:bCs/>
          <w:sz w:val="24"/>
          <w:szCs w:val="24"/>
          <w:lang w:eastAsia="lt-LT" w:bidi="lt-LT"/>
        </w:rPr>
      </w:pPr>
    </w:p>
    <w:p w14:paraId="3455E61B" w14:textId="62CE2898" w:rsidR="002A143E"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Turi būti naudojama speciali programinė įranga, kuri automatiškai patikrina, ar iš duomenų kopijos galima atkurti duomenis, kurie būtų visiškai funkcionalūs. Jeigu tokia programinė įranga nenaudojama, tuomet </w:t>
      </w:r>
      <w:r w:rsidR="00E45B31">
        <w:rPr>
          <w:rFonts w:asciiTheme="majorBidi" w:eastAsia="Times New Roman" w:hAnsiTheme="majorBidi" w:cstheme="majorBidi"/>
          <w:sz w:val="24"/>
          <w:szCs w:val="24"/>
          <w:lang w:eastAsia="lt-LT" w:bidi="lt-LT"/>
        </w:rPr>
        <w:t>TIS</w:t>
      </w:r>
      <w:r w:rsidR="002A143E" w:rsidRPr="007641F2">
        <w:rPr>
          <w:rFonts w:asciiTheme="majorBidi" w:eastAsia="Times New Roman" w:hAnsiTheme="majorBidi" w:cstheme="majorBidi"/>
          <w:sz w:val="24"/>
          <w:szCs w:val="24"/>
          <w:lang w:eastAsia="lt-LT" w:bidi="lt-LT"/>
        </w:rPr>
        <w:t xml:space="preserve"> administratorius</w:t>
      </w:r>
      <w:r w:rsidRPr="007641F2">
        <w:rPr>
          <w:rFonts w:asciiTheme="majorBidi" w:eastAsia="Times New Roman" w:hAnsiTheme="majorBidi" w:cstheme="majorBidi"/>
          <w:sz w:val="24"/>
          <w:szCs w:val="24"/>
          <w:lang w:eastAsia="lt-LT" w:bidi="lt-LT"/>
        </w:rPr>
        <w:t xml:space="preserve"> iki kiekvienų metų sausio 31 d. parengia ir patvirtina Atsarginių duomenų kopijų atkūrimo testavimo kalendorinį grafiką</w:t>
      </w:r>
      <w:r w:rsidR="002A143E" w:rsidRPr="007641F2">
        <w:rPr>
          <w:rFonts w:asciiTheme="majorBidi" w:eastAsia="Times New Roman" w:hAnsiTheme="majorBidi" w:cstheme="majorBidi"/>
          <w:sz w:val="24"/>
          <w:szCs w:val="24"/>
          <w:lang w:eastAsia="lt-LT" w:bidi="lt-LT"/>
        </w:rPr>
        <w:t xml:space="preserve"> pagal šio Tvarkos aprašo </w:t>
      </w:r>
      <w:r w:rsidR="00EB3B09">
        <w:rPr>
          <w:rFonts w:asciiTheme="majorBidi" w:eastAsia="Times New Roman" w:hAnsiTheme="majorBidi" w:cstheme="majorBidi"/>
          <w:sz w:val="24"/>
          <w:szCs w:val="24"/>
          <w:lang w:eastAsia="lt-LT" w:bidi="lt-LT"/>
        </w:rPr>
        <w:t>17</w:t>
      </w:r>
      <w:r w:rsidR="002A143E" w:rsidRPr="007641F2">
        <w:rPr>
          <w:rFonts w:asciiTheme="majorBidi" w:eastAsia="Times New Roman" w:hAnsiTheme="majorBidi" w:cstheme="majorBidi"/>
          <w:sz w:val="24"/>
          <w:szCs w:val="24"/>
          <w:lang w:eastAsia="lt-LT" w:bidi="lt-LT"/>
        </w:rPr>
        <w:t xml:space="preserve"> priede pateiktą formą,</w:t>
      </w:r>
      <w:r w:rsidRPr="007641F2">
        <w:rPr>
          <w:rFonts w:asciiTheme="majorBidi" w:eastAsia="Times New Roman" w:hAnsiTheme="majorBidi" w:cstheme="majorBidi"/>
          <w:sz w:val="24"/>
          <w:szCs w:val="24"/>
          <w:lang w:eastAsia="lt-LT" w:bidi="lt-LT"/>
        </w:rPr>
        <w:t xml:space="preserve"> jame nurodydamas TIS, atkūrimo objektą ir jų atsarginių duomenų kopijų atkūrimo testavimo periodiškumą. </w:t>
      </w:r>
    </w:p>
    <w:p w14:paraId="0A4CDFCC" w14:textId="34D9D79B" w:rsidR="00E46199" w:rsidRPr="007641F2" w:rsidRDefault="007E3556"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Pr>
          <w:rFonts w:asciiTheme="majorBidi" w:eastAsia="Times New Roman" w:hAnsiTheme="majorBidi" w:cstheme="majorBidi"/>
          <w:sz w:val="24"/>
          <w:szCs w:val="24"/>
          <w:lang w:eastAsia="lt-LT" w:bidi="lt-LT"/>
        </w:rPr>
        <w:t>Paskirtas TIS</w:t>
      </w:r>
      <w:r w:rsidR="002A143E" w:rsidRPr="007641F2">
        <w:rPr>
          <w:rFonts w:asciiTheme="majorBidi" w:eastAsia="Times New Roman" w:hAnsiTheme="majorBidi" w:cstheme="majorBidi"/>
          <w:sz w:val="24"/>
          <w:szCs w:val="24"/>
          <w:lang w:eastAsia="lt-LT" w:bidi="lt-LT"/>
        </w:rPr>
        <w:t xml:space="preserve"> administratorius</w:t>
      </w:r>
      <w:r w:rsidR="00E46199" w:rsidRPr="007641F2">
        <w:rPr>
          <w:rFonts w:asciiTheme="majorBidi" w:eastAsia="Times New Roman" w:hAnsiTheme="majorBidi" w:cstheme="majorBidi"/>
          <w:sz w:val="24"/>
          <w:szCs w:val="24"/>
          <w:lang w:eastAsia="lt-LT" w:bidi="lt-LT"/>
        </w:rPr>
        <w:t xml:space="preserve"> atlieka atsarginių duomenų kopijų atkūrimo testavimus ir pildo </w:t>
      </w:r>
      <w:r w:rsidR="002A143E" w:rsidRPr="007641F2">
        <w:rPr>
          <w:rFonts w:asciiTheme="majorBidi" w:eastAsia="Times New Roman" w:hAnsiTheme="majorBidi" w:cstheme="majorBidi"/>
          <w:sz w:val="24"/>
          <w:szCs w:val="24"/>
          <w:lang w:eastAsia="lt-LT" w:bidi="lt-LT"/>
        </w:rPr>
        <w:t xml:space="preserve">šio Tvarkos aprašo </w:t>
      </w:r>
      <w:r w:rsidR="00EB3B09">
        <w:rPr>
          <w:rFonts w:asciiTheme="majorBidi" w:eastAsia="Times New Roman" w:hAnsiTheme="majorBidi" w:cstheme="majorBidi"/>
          <w:sz w:val="24"/>
          <w:szCs w:val="24"/>
          <w:lang w:eastAsia="lt-LT" w:bidi="lt-LT"/>
        </w:rPr>
        <w:t>18</w:t>
      </w:r>
      <w:r w:rsidR="002A143E" w:rsidRPr="007641F2">
        <w:rPr>
          <w:rFonts w:asciiTheme="majorBidi" w:eastAsia="Times New Roman" w:hAnsiTheme="majorBidi" w:cstheme="majorBidi"/>
          <w:sz w:val="24"/>
          <w:szCs w:val="24"/>
          <w:lang w:eastAsia="lt-LT" w:bidi="lt-LT"/>
        </w:rPr>
        <w:t xml:space="preserve"> priede nustatytą </w:t>
      </w:r>
      <w:r w:rsidR="00E46199" w:rsidRPr="007641F2">
        <w:rPr>
          <w:rFonts w:asciiTheme="majorBidi" w:eastAsia="Times New Roman" w:hAnsiTheme="majorBidi" w:cstheme="majorBidi"/>
          <w:sz w:val="24"/>
          <w:szCs w:val="24"/>
          <w:lang w:eastAsia="lt-LT" w:bidi="lt-LT"/>
        </w:rPr>
        <w:t>atsarginių duomenų kopijų atkūrimo stebėsenos formą, kurioje nurodo:</w:t>
      </w:r>
    </w:p>
    <w:p w14:paraId="42324C1C"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TIS pavadinimą;</w:t>
      </w:r>
    </w:p>
    <w:p w14:paraId="1E9EA515"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atkūrimo objektą;</w:t>
      </w:r>
    </w:p>
    <w:p w14:paraId="472FD5CB"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atkūrimo tipą;</w:t>
      </w:r>
    </w:p>
    <w:p w14:paraId="1129AB4F"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atsarginės kopijos atkūrimo laiką, kurį sudaro RTO ir realus atkūrimo laikas bei jų skirtumas;</w:t>
      </w:r>
    </w:p>
    <w:p w14:paraId="069DB205"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įvykusias klaidas, nurodant klaidų pavadinimą ir jų skaičių;</w:t>
      </w:r>
    </w:p>
    <w:p w14:paraId="6AC325C2"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atkūrimo įgyvendinimą procentine išraiška;</w:t>
      </w:r>
    </w:p>
    <w:p w14:paraId="5B8C694E"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pastabas ir pasiūlymus.</w:t>
      </w:r>
    </w:p>
    <w:p w14:paraId="34B0A968" w14:textId="3881002D" w:rsidR="00E46199" w:rsidRPr="007641F2" w:rsidRDefault="007E3556"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Pr>
          <w:rFonts w:asciiTheme="majorBidi" w:eastAsia="Times New Roman" w:hAnsiTheme="majorBidi" w:cstheme="majorBidi"/>
          <w:sz w:val="24"/>
          <w:szCs w:val="24"/>
          <w:lang w:eastAsia="lt-LT" w:bidi="lt-LT"/>
        </w:rPr>
        <w:t>Paskirtas TIS</w:t>
      </w:r>
      <w:r w:rsidR="002A143E" w:rsidRPr="007641F2">
        <w:rPr>
          <w:rFonts w:asciiTheme="majorBidi" w:eastAsia="Times New Roman" w:hAnsiTheme="majorBidi" w:cstheme="majorBidi"/>
          <w:sz w:val="24"/>
          <w:szCs w:val="24"/>
          <w:lang w:eastAsia="lt-LT" w:bidi="lt-LT"/>
        </w:rPr>
        <w:t xml:space="preserve"> administratorius </w:t>
      </w:r>
      <w:r w:rsidR="00E46199" w:rsidRPr="007641F2">
        <w:rPr>
          <w:rFonts w:asciiTheme="majorBidi" w:eastAsia="Times New Roman" w:hAnsiTheme="majorBidi" w:cstheme="majorBidi"/>
          <w:sz w:val="24"/>
          <w:szCs w:val="24"/>
          <w:lang w:eastAsia="lt-LT" w:bidi="lt-LT"/>
        </w:rPr>
        <w:t xml:space="preserve">pateikia </w:t>
      </w:r>
      <w:r w:rsidR="002A143E" w:rsidRPr="007641F2">
        <w:rPr>
          <w:rFonts w:asciiTheme="majorBidi" w:eastAsia="Times New Roman" w:hAnsiTheme="majorBidi" w:cstheme="majorBidi"/>
          <w:sz w:val="24"/>
          <w:szCs w:val="24"/>
          <w:lang w:eastAsia="lt-LT" w:bidi="lt-LT"/>
        </w:rPr>
        <w:t>šio Tvarkos aprašo 155 punkte nurodytą formą</w:t>
      </w:r>
      <w:r w:rsidR="008F70B7" w:rsidRPr="007641F2">
        <w:rPr>
          <w:rFonts w:asciiTheme="majorBidi" w:eastAsia="Times New Roman" w:hAnsiTheme="majorBidi" w:cstheme="majorBidi"/>
          <w:sz w:val="24"/>
          <w:szCs w:val="24"/>
          <w:lang w:eastAsia="lt-LT" w:bidi="lt-LT"/>
        </w:rPr>
        <w:t xml:space="preserve"> kibernetinio saugumo vadovui</w:t>
      </w:r>
      <w:r w:rsidR="00E46199" w:rsidRPr="007641F2">
        <w:rPr>
          <w:rFonts w:asciiTheme="majorBidi" w:eastAsia="Times New Roman" w:hAnsiTheme="majorBidi" w:cstheme="majorBidi"/>
          <w:sz w:val="24"/>
          <w:szCs w:val="24"/>
          <w:lang w:eastAsia="lt-LT" w:bidi="lt-LT"/>
        </w:rPr>
        <w:t>.</w:t>
      </w:r>
    </w:p>
    <w:p w14:paraId="785FCCF9" w14:textId="6B7C4DBC" w:rsidR="00E46199" w:rsidRPr="007641F2" w:rsidRDefault="008F70B7"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Kibernetinio saugumo</w:t>
      </w:r>
      <w:r w:rsidR="00E46199" w:rsidRPr="007641F2">
        <w:rPr>
          <w:rFonts w:asciiTheme="majorBidi" w:eastAsia="Times New Roman" w:hAnsiTheme="majorBidi" w:cstheme="majorBidi"/>
          <w:sz w:val="24"/>
          <w:szCs w:val="24"/>
          <w:lang w:eastAsia="lt-LT" w:bidi="lt-LT"/>
        </w:rPr>
        <w:t xml:space="preserve"> vadovas su </w:t>
      </w:r>
      <w:r w:rsidR="00AA1C7E">
        <w:rPr>
          <w:rFonts w:asciiTheme="majorBidi" w:eastAsia="Calibri" w:hAnsiTheme="majorBidi" w:cstheme="majorBidi"/>
          <w:sz w:val="24"/>
          <w:szCs w:val="24"/>
          <w:shd w:val="clear" w:color="auto" w:fill="FFFFFF"/>
        </w:rPr>
        <w:t>LAR direktoriumi</w:t>
      </w:r>
      <w:r w:rsidR="00E46199" w:rsidRPr="007641F2">
        <w:rPr>
          <w:rFonts w:asciiTheme="majorBidi" w:eastAsia="Calibri" w:hAnsiTheme="majorBidi" w:cstheme="majorBidi"/>
          <w:sz w:val="24"/>
          <w:szCs w:val="24"/>
          <w:shd w:val="clear" w:color="auto" w:fill="FFFFFF"/>
        </w:rPr>
        <w:t xml:space="preserve"> </w:t>
      </w:r>
      <w:r w:rsidR="00E46199" w:rsidRPr="007641F2">
        <w:rPr>
          <w:rFonts w:asciiTheme="majorBidi" w:eastAsia="Times New Roman" w:hAnsiTheme="majorBidi" w:cstheme="majorBidi"/>
          <w:sz w:val="24"/>
          <w:szCs w:val="24"/>
          <w:lang w:eastAsia="lt-LT" w:bidi="lt-LT"/>
        </w:rPr>
        <w:t>peržiūri atsarginių duomenų kopijų atkūrimo testavimo rezultatus ir įvertina ar jie atitinka žemiau pateiktus sėkmingo atkūrimo rodiklius:</w:t>
      </w:r>
    </w:p>
    <w:p w14:paraId="0E4776A1"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realus atkūrimo laikas neviršija nustatyto RTO laiko;</w:t>
      </w:r>
    </w:p>
    <w:p w14:paraId="669EAFDD"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atkūrimo metu nebuvo užfiksuota kritinių klaidų, dėl kurių galėjo sutrikti atkūrimo procesas ir (ar) atkūrimas taptų nesėkmingu;</w:t>
      </w:r>
    </w:p>
    <w:p w14:paraId="70CDA605" w14:textId="77777777" w:rsidR="00E46199" w:rsidRPr="007641F2" w:rsidRDefault="00E46199" w:rsidP="00C17380">
      <w:pPr>
        <w:widowControl w:val="0"/>
        <w:numPr>
          <w:ilvl w:val="1"/>
          <w:numId w:val="53"/>
        </w:numPr>
        <w:tabs>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sėkmingas atkurto atkūrimo objekto procentas, leidžiantis užtikrinti minimalų atkurto atkūrimo objekto naudojimą t. y. be reikšmingų veikimo sutrikimų.</w:t>
      </w:r>
    </w:p>
    <w:p w14:paraId="1C670DDF" w14:textId="52FD552B" w:rsidR="00E46199" w:rsidRPr="007641F2" w:rsidRDefault="008F70B7"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Šio Tvarkos aprašo 155 punkte nurodyta forma saugoma ne trumpiau nei treji metai po atsarginių kopijų atkūrimo testavimų.</w:t>
      </w:r>
    </w:p>
    <w:p w14:paraId="388BE7D3" w14:textId="7686CD68" w:rsidR="00E46199" w:rsidRPr="007641F2" w:rsidRDefault="00E46199"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Jei atsarginių duomenų kopijų atkūrimo testavimo metu nustatoma, kad atkūrimo testavimo rezultatai neatitinka bent vieno šios Tvarkos </w:t>
      </w:r>
      <w:r w:rsidR="008F70B7" w:rsidRPr="007641F2">
        <w:rPr>
          <w:rFonts w:asciiTheme="majorBidi" w:eastAsia="Times New Roman" w:hAnsiTheme="majorBidi" w:cstheme="majorBidi"/>
          <w:sz w:val="24"/>
          <w:szCs w:val="24"/>
          <w:lang w:eastAsia="lt-LT" w:bidi="lt-LT"/>
        </w:rPr>
        <w:t>aprašo 157</w:t>
      </w:r>
      <w:r w:rsidRPr="007641F2">
        <w:rPr>
          <w:rFonts w:asciiTheme="majorBidi" w:eastAsia="Times New Roman" w:hAnsiTheme="majorBidi" w:cstheme="majorBidi"/>
          <w:sz w:val="24"/>
          <w:szCs w:val="24"/>
          <w:lang w:eastAsia="lt-LT" w:bidi="lt-LT"/>
        </w:rPr>
        <w:t xml:space="preserve"> punkte nustatytų sėkmingo atkūrimo rodiklių, priežastys turi būti šalinamos įtraukiant priemones į </w:t>
      </w:r>
      <w:r w:rsidR="00083188">
        <w:rPr>
          <w:rFonts w:asciiTheme="majorBidi" w:eastAsia="Calibri" w:hAnsiTheme="majorBidi" w:cstheme="majorBidi"/>
          <w:sz w:val="24"/>
          <w:szCs w:val="24"/>
        </w:rPr>
        <w:t>LAR</w:t>
      </w:r>
      <w:r w:rsidRPr="007641F2">
        <w:rPr>
          <w:rFonts w:asciiTheme="majorBidi" w:eastAsia="Times New Roman" w:hAnsiTheme="majorBidi" w:cstheme="majorBidi"/>
          <w:sz w:val="24"/>
          <w:szCs w:val="24"/>
          <w:lang w:eastAsia="lt-LT" w:bidi="lt-LT"/>
        </w:rPr>
        <w:t xml:space="preserve"> </w:t>
      </w:r>
      <w:r w:rsidR="008F70B7" w:rsidRPr="007641F2">
        <w:rPr>
          <w:rFonts w:asciiTheme="majorBidi" w:eastAsia="Times New Roman" w:hAnsiTheme="majorBidi" w:cstheme="majorBidi"/>
          <w:sz w:val="24"/>
          <w:szCs w:val="24"/>
          <w:lang w:eastAsia="lt-LT" w:bidi="lt-LT"/>
        </w:rPr>
        <w:t>RVP</w:t>
      </w:r>
      <w:r w:rsidRPr="007641F2">
        <w:rPr>
          <w:rFonts w:asciiTheme="majorBidi" w:eastAsia="Times New Roman" w:hAnsiTheme="majorBidi" w:cstheme="majorBidi"/>
          <w:sz w:val="24"/>
          <w:szCs w:val="24"/>
          <w:lang w:eastAsia="lt-LT" w:bidi="lt-LT"/>
        </w:rPr>
        <w:t>.</w:t>
      </w:r>
    </w:p>
    <w:p w14:paraId="6A494BE3" w14:textId="77777777" w:rsidR="00E46199" w:rsidRPr="007641F2" w:rsidRDefault="00E46199" w:rsidP="00F3036C">
      <w:pPr>
        <w:widowControl w:val="0"/>
        <w:tabs>
          <w:tab w:val="left" w:pos="1134"/>
          <w:tab w:val="left" w:pos="1276"/>
        </w:tabs>
        <w:spacing w:after="0"/>
        <w:jc w:val="both"/>
        <w:rPr>
          <w:rFonts w:asciiTheme="majorBidi" w:eastAsia="Times New Roman" w:hAnsiTheme="majorBidi" w:cstheme="majorBidi"/>
          <w:b/>
          <w:bCs/>
          <w:sz w:val="24"/>
          <w:szCs w:val="24"/>
          <w:lang w:eastAsia="lt-LT" w:bidi="lt-LT"/>
        </w:rPr>
      </w:pPr>
    </w:p>
    <w:p w14:paraId="0774B273" w14:textId="5A9BBDFF" w:rsidR="00D14D03" w:rsidRPr="007641F2" w:rsidRDefault="008E4FAE" w:rsidP="00F3036C">
      <w:pPr>
        <w:widowControl w:val="0"/>
        <w:tabs>
          <w:tab w:val="left" w:pos="1134"/>
          <w:tab w:val="left" w:pos="1276"/>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VIII SKYRIUS</w:t>
      </w:r>
    </w:p>
    <w:p w14:paraId="7A7FFE1D" w14:textId="5011BF21" w:rsidR="008E4FAE" w:rsidRPr="007641F2" w:rsidRDefault="008E4FAE" w:rsidP="00F3036C">
      <w:pPr>
        <w:widowControl w:val="0"/>
        <w:tabs>
          <w:tab w:val="left" w:pos="1134"/>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TIEKIMO GRANDINĖS SAUGUMO VALDYMAS</w:t>
      </w:r>
    </w:p>
    <w:p w14:paraId="7EF275BE" w14:textId="77777777" w:rsidR="008E4FAE" w:rsidRPr="007641F2" w:rsidRDefault="008E4FAE" w:rsidP="00F3036C">
      <w:pPr>
        <w:widowControl w:val="0"/>
        <w:tabs>
          <w:tab w:val="left" w:pos="426"/>
          <w:tab w:val="left" w:pos="3283"/>
        </w:tabs>
        <w:spacing w:after="0"/>
        <w:ind w:firstLine="720"/>
        <w:rPr>
          <w:rFonts w:asciiTheme="majorBidi" w:eastAsia="Times New Roman" w:hAnsiTheme="majorBidi" w:cstheme="majorBidi"/>
          <w:b/>
          <w:sz w:val="24"/>
          <w:szCs w:val="24"/>
          <w:lang w:eastAsia="lt-LT" w:bidi="lt-LT"/>
        </w:rPr>
      </w:pPr>
    </w:p>
    <w:p w14:paraId="5CCB1181" w14:textId="2E1039B5" w:rsidR="008E4FAE" w:rsidRPr="007641F2" w:rsidRDefault="008E4FAE" w:rsidP="00C17380">
      <w:pPr>
        <w:widowControl w:val="0"/>
        <w:numPr>
          <w:ilvl w:val="0"/>
          <w:numId w:val="53"/>
        </w:numPr>
        <w:tabs>
          <w:tab w:val="left" w:pos="1134"/>
        </w:tabs>
        <w:spacing w:after="0"/>
        <w:ind w:left="0" w:firstLine="567"/>
        <w:contextualSpacing/>
        <w:jc w:val="both"/>
        <w:rPr>
          <w:rFonts w:asciiTheme="majorBidi" w:eastAsia="Calibri" w:hAnsiTheme="majorBidi" w:cstheme="majorBidi"/>
          <w:sz w:val="24"/>
          <w:szCs w:val="24"/>
          <w:lang w:eastAsia="lt-LT" w:bidi="lt-LT"/>
        </w:rPr>
      </w:pPr>
      <w:r w:rsidRPr="007641F2">
        <w:rPr>
          <w:rFonts w:asciiTheme="majorBidi" w:hAnsiTheme="majorBidi" w:cstheme="majorBidi"/>
          <w:sz w:val="24"/>
          <w:szCs w:val="24"/>
          <w:lang w:eastAsia="lt-LT" w:bidi="lt-LT"/>
        </w:rPr>
        <w:t>Trečioji šalis privalo atitikti ši</w:t>
      </w:r>
      <w:r w:rsidR="00545CAD" w:rsidRPr="007641F2">
        <w:rPr>
          <w:rFonts w:asciiTheme="majorBidi" w:hAnsiTheme="majorBidi" w:cstheme="majorBidi"/>
          <w:sz w:val="24"/>
          <w:szCs w:val="24"/>
          <w:lang w:eastAsia="lt-LT" w:bidi="lt-LT"/>
        </w:rPr>
        <w:t>ame</w:t>
      </w:r>
      <w:r w:rsidRPr="007641F2">
        <w:rPr>
          <w:rFonts w:asciiTheme="majorBidi" w:hAnsiTheme="majorBidi" w:cstheme="majorBidi"/>
          <w:sz w:val="24"/>
          <w:szCs w:val="24"/>
          <w:lang w:eastAsia="lt-LT" w:bidi="lt-LT"/>
        </w:rPr>
        <w:t xml:space="preserve"> Tvarko</w:t>
      </w:r>
      <w:r w:rsidR="00545CAD" w:rsidRPr="007641F2">
        <w:rPr>
          <w:rFonts w:asciiTheme="majorBidi" w:hAnsiTheme="majorBidi" w:cstheme="majorBidi"/>
          <w:sz w:val="24"/>
          <w:szCs w:val="24"/>
          <w:lang w:eastAsia="lt-LT" w:bidi="lt-LT"/>
        </w:rPr>
        <w:t>s apraše</w:t>
      </w:r>
      <w:r w:rsidRPr="007641F2">
        <w:rPr>
          <w:rFonts w:asciiTheme="majorBidi" w:hAnsiTheme="majorBidi" w:cstheme="majorBidi"/>
          <w:sz w:val="24"/>
          <w:szCs w:val="24"/>
          <w:lang w:eastAsia="lt-LT" w:bidi="lt-LT"/>
        </w:rPr>
        <w:t xml:space="preserve"> ir kituose aktuose nustatytus reikalavimus, kurie perkeliami į sutartis.</w:t>
      </w:r>
    </w:p>
    <w:p w14:paraId="756B7566" w14:textId="77777777" w:rsidR="008E4FAE" w:rsidRPr="007641F2" w:rsidRDefault="008E4FAE" w:rsidP="00F3036C">
      <w:pPr>
        <w:widowControl w:val="0"/>
        <w:tabs>
          <w:tab w:val="left" w:pos="1134"/>
        </w:tabs>
        <w:spacing w:after="0"/>
        <w:ind w:firstLine="567"/>
        <w:contextualSpacing/>
        <w:jc w:val="both"/>
        <w:rPr>
          <w:rFonts w:asciiTheme="majorBidi" w:eastAsia="Times New Roman" w:hAnsiTheme="majorBidi" w:cstheme="majorBidi"/>
          <w:sz w:val="24"/>
          <w:szCs w:val="24"/>
          <w:lang w:eastAsia="lt-LT" w:bidi="lt-LT"/>
        </w:rPr>
      </w:pPr>
    </w:p>
    <w:p w14:paraId="753CADAD" w14:textId="786EAF6A" w:rsidR="008E4FAE" w:rsidRPr="007641F2" w:rsidRDefault="008E4FAE" w:rsidP="00F3036C">
      <w:pPr>
        <w:widowControl w:val="0"/>
        <w:tabs>
          <w:tab w:val="left" w:pos="1134"/>
        </w:tabs>
        <w:spacing w:after="0"/>
        <w:contextualSpacing/>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Pirmasis skirsnis. Kokybės reikalavimai trečiųjų šalių teikiamoms paslaugoms ir (ar) produktams</w:t>
      </w:r>
    </w:p>
    <w:p w14:paraId="294AE33B" w14:textId="77777777" w:rsidR="008E4FAE" w:rsidRPr="007641F2" w:rsidRDefault="008E4FAE" w:rsidP="00F3036C">
      <w:pPr>
        <w:widowControl w:val="0"/>
        <w:tabs>
          <w:tab w:val="left" w:pos="1134"/>
        </w:tabs>
        <w:spacing w:after="0"/>
        <w:ind w:firstLine="567"/>
        <w:contextualSpacing/>
        <w:jc w:val="both"/>
        <w:rPr>
          <w:rFonts w:asciiTheme="majorBidi" w:eastAsia="Times New Roman" w:hAnsiTheme="majorBidi" w:cstheme="majorBidi"/>
          <w:sz w:val="24"/>
          <w:szCs w:val="24"/>
          <w:lang w:eastAsia="lt-LT" w:bidi="lt-LT"/>
        </w:rPr>
      </w:pPr>
    </w:p>
    <w:p w14:paraId="3567702F" w14:textId="77777777" w:rsidR="00545CAD" w:rsidRPr="007641F2" w:rsidRDefault="00545CAD" w:rsidP="00C17380">
      <w:pPr>
        <w:widowControl w:val="0"/>
        <w:numPr>
          <w:ilvl w:val="0"/>
          <w:numId w:val="53"/>
        </w:numPr>
        <w:tabs>
          <w:tab w:val="left" w:pos="426"/>
          <w:tab w:val="left" w:pos="851"/>
          <w:tab w:val="left" w:pos="1134"/>
        </w:tabs>
        <w:spacing w:after="0"/>
        <w:ind w:left="0" w:firstLine="567"/>
        <w:contextualSpacing/>
        <w:jc w:val="both"/>
        <w:rPr>
          <w:rFonts w:asciiTheme="majorBidi" w:eastAsia="Times New Roman" w:hAnsiTheme="majorBidi" w:cstheme="majorBidi"/>
          <w:b/>
          <w:bCs/>
          <w:sz w:val="24"/>
          <w:szCs w:val="24"/>
          <w:lang w:eastAsia="lt-LT" w:bidi="lt-LT"/>
        </w:rPr>
      </w:pPr>
      <w:r w:rsidRPr="007641F2">
        <w:rPr>
          <w:rFonts w:asciiTheme="majorBidi" w:hAnsiTheme="majorBidi" w:cstheme="majorBidi"/>
          <w:sz w:val="24"/>
          <w:szCs w:val="24"/>
          <w:lang w:eastAsia="lt-LT" w:bidi="lt-LT"/>
        </w:rPr>
        <w:t>LAR vykdydami</w:t>
      </w:r>
      <w:r w:rsidR="008E4FAE" w:rsidRPr="007641F2">
        <w:rPr>
          <w:rFonts w:asciiTheme="majorBidi" w:hAnsiTheme="majorBidi" w:cstheme="majorBidi"/>
          <w:sz w:val="24"/>
          <w:szCs w:val="24"/>
          <w:lang w:eastAsia="lt-LT" w:bidi="lt-LT"/>
        </w:rPr>
        <w:t xml:space="preserve"> trečiųjų šalių paslaugų ir (ar) produktų įsigijim</w:t>
      </w:r>
      <w:r w:rsidRPr="007641F2">
        <w:rPr>
          <w:rFonts w:asciiTheme="majorBidi" w:hAnsiTheme="majorBidi" w:cstheme="majorBidi"/>
          <w:sz w:val="24"/>
          <w:szCs w:val="24"/>
          <w:lang w:eastAsia="lt-LT" w:bidi="lt-LT"/>
        </w:rPr>
        <w:t>ą</w:t>
      </w:r>
      <w:r w:rsidR="008E4FAE" w:rsidRPr="007641F2">
        <w:rPr>
          <w:rFonts w:asciiTheme="majorBidi" w:hAnsiTheme="majorBidi" w:cstheme="majorBidi"/>
          <w:sz w:val="24"/>
          <w:szCs w:val="24"/>
          <w:lang w:eastAsia="lt-LT" w:bidi="lt-LT"/>
        </w:rPr>
        <w:t>, reng</w:t>
      </w:r>
      <w:r w:rsidRPr="007641F2">
        <w:rPr>
          <w:rFonts w:asciiTheme="majorBidi" w:hAnsiTheme="majorBidi" w:cstheme="majorBidi"/>
          <w:sz w:val="24"/>
          <w:szCs w:val="24"/>
          <w:lang w:eastAsia="lt-LT" w:bidi="lt-LT"/>
        </w:rPr>
        <w:t>ia</w:t>
      </w:r>
      <w:r w:rsidR="008E4FAE" w:rsidRPr="007641F2">
        <w:rPr>
          <w:rFonts w:asciiTheme="majorBidi" w:hAnsiTheme="majorBidi" w:cstheme="majorBidi"/>
          <w:sz w:val="24"/>
          <w:szCs w:val="24"/>
          <w:lang w:eastAsia="lt-LT" w:bidi="lt-LT"/>
        </w:rPr>
        <w:t xml:space="preserve"> technines </w:t>
      </w:r>
      <w:r w:rsidR="008E4FAE" w:rsidRPr="007641F2">
        <w:rPr>
          <w:rFonts w:asciiTheme="majorBidi" w:hAnsiTheme="majorBidi" w:cstheme="majorBidi"/>
          <w:sz w:val="24"/>
          <w:szCs w:val="24"/>
          <w:lang w:eastAsia="lt-LT" w:bidi="lt-LT"/>
        </w:rPr>
        <w:lastRenderedPageBreak/>
        <w:t xml:space="preserve">specifikacijas, užduoties aprašymus ar kitus dokumentus, </w:t>
      </w:r>
      <w:r w:rsidRPr="007641F2">
        <w:rPr>
          <w:rFonts w:asciiTheme="majorBidi" w:hAnsiTheme="majorBidi" w:cstheme="majorBidi"/>
          <w:sz w:val="24"/>
          <w:szCs w:val="24"/>
          <w:lang w:eastAsia="lt-LT" w:bidi="lt-LT"/>
        </w:rPr>
        <w:t xml:space="preserve">kurie </w:t>
      </w:r>
      <w:r w:rsidR="008E4FAE" w:rsidRPr="007641F2">
        <w:rPr>
          <w:rFonts w:asciiTheme="majorBidi" w:hAnsiTheme="majorBidi" w:cstheme="majorBidi"/>
          <w:sz w:val="24"/>
          <w:szCs w:val="24"/>
          <w:lang w:eastAsia="lt-LT" w:bidi="lt-LT"/>
        </w:rPr>
        <w:t xml:space="preserve">turi nustatyti detalius įsigyjamų TIS valdymo ir (ar) kibernetinio saugumo užtikrinimo paslaugų ir (ar) produktų reikalavimus, kokybės vertinimo kriterijus bei SLA, tačiau neapsiribojant reagavimo į problemas ir problemų spendimo laikais. </w:t>
      </w:r>
    </w:p>
    <w:p w14:paraId="4FA2BEDA" w14:textId="471ED7F4" w:rsidR="008E4FAE" w:rsidRPr="007641F2" w:rsidRDefault="008E4FAE" w:rsidP="00C17380">
      <w:pPr>
        <w:widowControl w:val="0"/>
        <w:numPr>
          <w:ilvl w:val="0"/>
          <w:numId w:val="53"/>
        </w:numPr>
        <w:tabs>
          <w:tab w:val="left" w:pos="426"/>
          <w:tab w:val="left" w:pos="851"/>
          <w:tab w:val="left" w:pos="1134"/>
        </w:tabs>
        <w:spacing w:after="0"/>
        <w:ind w:left="0" w:firstLine="567"/>
        <w:contextualSpacing/>
        <w:jc w:val="both"/>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sz w:val="24"/>
          <w:szCs w:val="24"/>
          <w:lang w:eastAsia="lt-LT" w:bidi="lt-LT"/>
        </w:rPr>
        <w:t xml:space="preserve">Su trečiosiomis šalimis sudarant TIS valdymo ir (ar) kibernetinio saugumo užtikrinimo paslaugų ir (ar) produktų sutartis, į jas turi būti perkelti visi įsigyjamų paslaugų ir (ar) produktų kokybės vertinimo kriterijai ir SLA, o </w:t>
      </w:r>
      <w:r w:rsidR="00545CAD"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darbuotojai, atsakingi už sutarties su trečiosiomis šalimis įgyvendinimą, šio Tvarko</w:t>
      </w:r>
      <w:r w:rsidR="00545CAD" w:rsidRPr="007641F2">
        <w:rPr>
          <w:rFonts w:asciiTheme="majorBidi" w:eastAsia="Times New Roman" w:hAnsiTheme="majorBidi" w:cstheme="majorBidi"/>
          <w:sz w:val="24"/>
          <w:szCs w:val="24"/>
          <w:lang w:eastAsia="lt-LT" w:bidi="lt-LT"/>
        </w:rPr>
        <w:t>s aprašo</w:t>
      </w:r>
      <w:r w:rsidRPr="007641F2">
        <w:rPr>
          <w:rFonts w:asciiTheme="majorBidi" w:eastAsia="Times New Roman" w:hAnsiTheme="majorBidi" w:cstheme="majorBidi"/>
          <w:sz w:val="24"/>
          <w:szCs w:val="24"/>
          <w:lang w:eastAsia="lt-LT" w:bidi="lt-LT"/>
        </w:rPr>
        <w:t xml:space="preserve"> numatyta tvarka turi užtikrinti įsigyjamų paslaugų ir (ar) produktų kokybės vertinimo atitiktį kriterijams ir SLA stebėjimą bei fiksavimą.</w:t>
      </w:r>
    </w:p>
    <w:p w14:paraId="31809A2C" w14:textId="5624F5DB" w:rsidR="008E4FAE" w:rsidRPr="007641F2" w:rsidRDefault="008E4FAE" w:rsidP="00C17380">
      <w:pPr>
        <w:widowControl w:val="0"/>
        <w:numPr>
          <w:ilvl w:val="0"/>
          <w:numId w:val="53"/>
        </w:numPr>
        <w:tabs>
          <w:tab w:val="left" w:pos="426"/>
          <w:tab w:val="left" w:pos="851"/>
          <w:tab w:val="left" w:pos="1134"/>
        </w:tabs>
        <w:spacing w:after="0"/>
        <w:ind w:left="0" w:firstLine="567"/>
        <w:contextualSpacing/>
        <w:jc w:val="both"/>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sz w:val="24"/>
          <w:szCs w:val="24"/>
          <w:lang w:eastAsia="lt-LT" w:bidi="lt-LT"/>
        </w:rPr>
        <w:t>Trečio</w:t>
      </w:r>
      <w:r w:rsidR="00545CAD" w:rsidRPr="007641F2">
        <w:rPr>
          <w:rFonts w:asciiTheme="majorBidi" w:eastAsia="Times New Roman" w:hAnsiTheme="majorBidi" w:cstheme="majorBidi"/>
          <w:sz w:val="24"/>
          <w:szCs w:val="24"/>
          <w:lang w:eastAsia="lt-LT" w:bidi="lt-LT"/>
        </w:rPr>
        <w:t>ji</w:t>
      </w:r>
      <w:r w:rsidRPr="007641F2">
        <w:rPr>
          <w:rFonts w:asciiTheme="majorBidi" w:eastAsia="Times New Roman" w:hAnsiTheme="majorBidi" w:cstheme="majorBidi"/>
          <w:sz w:val="24"/>
          <w:szCs w:val="24"/>
          <w:lang w:eastAsia="lt-LT" w:bidi="lt-LT"/>
        </w:rPr>
        <w:t xml:space="preserve"> šali</w:t>
      </w:r>
      <w:r w:rsidR="00545CAD" w:rsidRPr="007641F2">
        <w:rPr>
          <w:rFonts w:asciiTheme="majorBidi" w:eastAsia="Times New Roman" w:hAnsiTheme="majorBidi" w:cstheme="majorBidi"/>
          <w:sz w:val="24"/>
          <w:szCs w:val="24"/>
          <w:lang w:eastAsia="lt-LT" w:bidi="lt-LT"/>
        </w:rPr>
        <w:t>s</w:t>
      </w:r>
      <w:r w:rsidRPr="007641F2">
        <w:rPr>
          <w:rFonts w:asciiTheme="majorBidi" w:eastAsia="Times New Roman" w:hAnsiTheme="majorBidi" w:cstheme="majorBidi"/>
          <w:sz w:val="24"/>
          <w:szCs w:val="24"/>
          <w:lang w:eastAsia="lt-LT" w:bidi="lt-LT"/>
        </w:rPr>
        <w:t xml:space="preserve"> fizin</w:t>
      </w:r>
      <w:r w:rsidR="00545CAD" w:rsidRPr="007641F2">
        <w:rPr>
          <w:rFonts w:asciiTheme="majorBidi" w:eastAsia="Times New Roman" w:hAnsiTheme="majorBidi" w:cstheme="majorBidi"/>
          <w:sz w:val="24"/>
          <w:szCs w:val="24"/>
          <w:lang w:eastAsia="lt-LT" w:bidi="lt-LT"/>
        </w:rPr>
        <w:t>ę</w:t>
      </w:r>
      <w:r w:rsidRPr="007641F2">
        <w:rPr>
          <w:rFonts w:asciiTheme="majorBidi" w:eastAsia="Times New Roman" w:hAnsiTheme="majorBidi" w:cstheme="majorBidi"/>
          <w:sz w:val="24"/>
          <w:szCs w:val="24"/>
          <w:lang w:eastAsia="lt-LT" w:bidi="lt-LT"/>
        </w:rPr>
        <w:t xml:space="preserve"> apsaug</w:t>
      </w:r>
      <w:r w:rsidR="00545CAD" w:rsidRPr="007641F2">
        <w:rPr>
          <w:rFonts w:asciiTheme="majorBidi" w:eastAsia="Times New Roman" w:hAnsiTheme="majorBidi" w:cstheme="majorBidi"/>
          <w:sz w:val="24"/>
          <w:szCs w:val="24"/>
          <w:lang w:eastAsia="lt-LT" w:bidi="lt-LT"/>
        </w:rPr>
        <w:t>ą privalo</w:t>
      </w:r>
      <w:r w:rsidRPr="007641F2">
        <w:rPr>
          <w:rFonts w:asciiTheme="majorBidi" w:eastAsia="Times New Roman" w:hAnsiTheme="majorBidi" w:cstheme="majorBidi"/>
          <w:sz w:val="24"/>
          <w:szCs w:val="24"/>
          <w:lang w:eastAsia="lt-LT" w:bidi="lt-LT"/>
        </w:rPr>
        <w:t xml:space="preserve"> užtikrin</w:t>
      </w:r>
      <w:r w:rsidR="00545CAD" w:rsidRPr="007641F2">
        <w:rPr>
          <w:rFonts w:asciiTheme="majorBidi" w:eastAsia="Times New Roman" w:hAnsiTheme="majorBidi" w:cstheme="majorBidi"/>
          <w:sz w:val="24"/>
          <w:szCs w:val="24"/>
          <w:lang w:eastAsia="lt-LT" w:bidi="lt-LT"/>
        </w:rPr>
        <w:t>ti</w:t>
      </w:r>
      <w:r w:rsidRPr="007641F2">
        <w:rPr>
          <w:rFonts w:asciiTheme="majorBidi" w:eastAsia="Times New Roman" w:hAnsiTheme="majorBidi" w:cstheme="majorBidi"/>
          <w:sz w:val="24"/>
          <w:szCs w:val="24"/>
          <w:lang w:eastAsia="lt-LT" w:bidi="lt-LT"/>
        </w:rPr>
        <w:t xml:space="preserve"> vadovau</w:t>
      </w:r>
      <w:r w:rsidR="00545CAD" w:rsidRPr="007641F2">
        <w:rPr>
          <w:rFonts w:asciiTheme="majorBidi" w:eastAsia="Times New Roman" w:hAnsiTheme="majorBidi" w:cstheme="majorBidi"/>
          <w:sz w:val="24"/>
          <w:szCs w:val="24"/>
          <w:lang w:eastAsia="lt-LT" w:bidi="lt-LT"/>
        </w:rPr>
        <w:t>damasi</w:t>
      </w:r>
      <w:r w:rsidRPr="007641F2">
        <w:rPr>
          <w:rFonts w:asciiTheme="majorBidi" w:eastAsia="Times New Roman" w:hAnsiTheme="majorBidi" w:cstheme="majorBidi"/>
          <w:sz w:val="24"/>
          <w:szCs w:val="24"/>
          <w:lang w:eastAsia="lt-LT" w:bidi="lt-LT"/>
        </w:rPr>
        <w:t xml:space="preserve"> fizinės apsaugos reikalavimais pagal Kibernetinio saugumo reikalavimų aprašą.</w:t>
      </w:r>
    </w:p>
    <w:p w14:paraId="2DA74FD2" w14:textId="5487A0F4" w:rsidR="008E4FAE" w:rsidRPr="007641F2" w:rsidRDefault="008E4FAE"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sz w:val="24"/>
          <w:szCs w:val="24"/>
          <w:lang w:eastAsia="lt-LT" w:bidi="lt-LT"/>
        </w:rPr>
        <w:t xml:space="preserve">Trečioji šalis įsipareigoja saugoti </w:t>
      </w:r>
      <w:r w:rsidR="00545CAD"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konfidencialią informaciją pasirašydama konfidencialumo ir duomenų neatskleidimo įsipareigojimus. </w:t>
      </w:r>
    </w:p>
    <w:p w14:paraId="58F143BC" w14:textId="3CF24D6C" w:rsidR="008E4FAE" w:rsidRPr="007641F2" w:rsidRDefault="008E4FAE" w:rsidP="00C17380">
      <w:pPr>
        <w:widowControl w:val="0"/>
        <w:numPr>
          <w:ilvl w:val="0"/>
          <w:numId w:val="53"/>
        </w:numPr>
        <w:tabs>
          <w:tab w:val="left" w:pos="426"/>
          <w:tab w:val="left" w:pos="851"/>
          <w:tab w:val="left" w:pos="1134"/>
        </w:tabs>
        <w:spacing w:after="0"/>
        <w:ind w:left="0" w:firstLine="567"/>
        <w:contextualSpacing/>
        <w:jc w:val="both"/>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sz w:val="24"/>
          <w:szCs w:val="24"/>
          <w:lang w:eastAsia="lt-LT" w:bidi="lt-LT"/>
        </w:rPr>
        <w:t>Kibernetinio saugumo vadovas priklausomai nuo įsigyjamos paslaugos ir (ar) produktų turi teisę įsitikinti trečiosios šalies darbuotojų kvalifikacija prašydamas pateikti atitinkamus kvalifikaciją patvirtinančius įrodymus leidžiančius dirbti su TIS.</w:t>
      </w:r>
    </w:p>
    <w:p w14:paraId="410E8F93" w14:textId="77777777" w:rsidR="00817E8A" w:rsidRPr="007641F2" w:rsidRDefault="00817E8A" w:rsidP="00C17380">
      <w:pPr>
        <w:widowControl w:val="0"/>
        <w:numPr>
          <w:ilvl w:val="0"/>
          <w:numId w:val="53"/>
        </w:numPr>
        <w:tabs>
          <w:tab w:val="left" w:pos="426"/>
          <w:tab w:val="left" w:pos="851"/>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turi nustatyti trečiajai šaliai keliamus kvalifikacijos ir pajėgumų reikalavimus, įskaitant, tačiau neapsiribojant personalui reikalingais įgūdžiais, mokymais, sertifikatais, kvalifikacija, bei prašyti pateikti jų atitiktį pagrindžiančius dokumentus, pvz., įmonės sertifikatus, ekspertų gyvenimo aprašymus ir sertifikatus ir pan.).</w:t>
      </w:r>
      <w:r w:rsidR="008E4FAE" w:rsidRPr="007641F2">
        <w:rPr>
          <w:rFonts w:asciiTheme="majorBidi" w:hAnsiTheme="majorBidi" w:cstheme="majorBidi"/>
        </w:rPr>
        <w:t xml:space="preserve"> </w:t>
      </w:r>
      <w:r w:rsidR="008E4FAE" w:rsidRPr="007641F2">
        <w:rPr>
          <w:rFonts w:asciiTheme="majorBidi" w:eastAsia="Times New Roman" w:hAnsiTheme="majorBidi" w:cstheme="majorBidi"/>
          <w:sz w:val="24"/>
          <w:szCs w:val="24"/>
          <w:lang w:eastAsia="lt-LT" w:bidi="lt-LT"/>
        </w:rPr>
        <w:t xml:space="preserve">Šie reikalavimai turi būti aiškiai apibrėžti techninėje specifikacijoje, reikalavimų sąvade ar kituose pirkimo dokumentuose. </w:t>
      </w:r>
    </w:p>
    <w:p w14:paraId="753338FD" w14:textId="77777777" w:rsidR="00817E8A" w:rsidRPr="007641F2" w:rsidRDefault="00817E8A" w:rsidP="00C17380">
      <w:pPr>
        <w:widowControl w:val="0"/>
        <w:numPr>
          <w:ilvl w:val="0"/>
          <w:numId w:val="53"/>
        </w:numPr>
        <w:tabs>
          <w:tab w:val="left" w:pos="426"/>
          <w:tab w:val="left" w:pos="851"/>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turi užtikrinti, kad prieš paslaugų ir (ar) produktų įsigijimą trečiajai šaliai būtų aiškiai apibrėžti taikytini kibernetinio saugumo reikalavimai</w:t>
      </w:r>
      <w:r w:rsidRPr="007641F2">
        <w:rPr>
          <w:rFonts w:asciiTheme="majorBidi" w:eastAsia="Times New Roman" w:hAnsiTheme="majorBidi" w:cstheme="majorBidi"/>
          <w:sz w:val="24"/>
          <w:szCs w:val="24"/>
          <w:lang w:eastAsia="lt-LT" w:bidi="lt-LT"/>
        </w:rPr>
        <w:t>.</w:t>
      </w:r>
      <w:r w:rsidR="008E4FAE" w:rsidRPr="007641F2">
        <w:rPr>
          <w:rFonts w:asciiTheme="majorBidi" w:eastAsia="Times New Roman" w:hAnsiTheme="majorBidi" w:cstheme="majorBidi"/>
          <w:sz w:val="24"/>
          <w:szCs w:val="24"/>
          <w:lang w:eastAsia="lt-LT" w:bidi="lt-LT"/>
        </w:rPr>
        <w:t xml:space="preserve"> </w:t>
      </w:r>
    </w:p>
    <w:p w14:paraId="2DAEEFF8" w14:textId="2E9715FC" w:rsidR="008E4FAE" w:rsidRPr="007641F2" w:rsidRDefault="008E4FAE" w:rsidP="00C17380">
      <w:pPr>
        <w:widowControl w:val="0"/>
        <w:numPr>
          <w:ilvl w:val="0"/>
          <w:numId w:val="53"/>
        </w:numPr>
        <w:tabs>
          <w:tab w:val="left" w:pos="426"/>
          <w:tab w:val="left" w:pos="851"/>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Sutartyje turi būti nustatytos sąlygos, kad trečioji šalis:</w:t>
      </w:r>
    </w:p>
    <w:p w14:paraId="2B38B8F7" w14:textId="327453BD" w:rsidR="008E4FAE" w:rsidRPr="007641F2" w:rsidRDefault="008E4FAE" w:rsidP="00C17380">
      <w:pPr>
        <w:widowControl w:val="0"/>
        <w:numPr>
          <w:ilvl w:val="2"/>
          <w:numId w:val="53"/>
        </w:numPr>
        <w:tabs>
          <w:tab w:val="left" w:pos="709"/>
          <w:tab w:val="left" w:pos="1134"/>
          <w:tab w:val="left" w:pos="1701"/>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bendradarbiaus su </w:t>
      </w:r>
      <w:r w:rsidR="00817E8A"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atsakingais asmenimis;</w:t>
      </w:r>
    </w:p>
    <w:p w14:paraId="3A1C943A" w14:textId="77777777" w:rsidR="008E4FAE" w:rsidRPr="007641F2" w:rsidRDefault="008E4FAE" w:rsidP="00C17380">
      <w:pPr>
        <w:widowControl w:val="0"/>
        <w:numPr>
          <w:ilvl w:val="2"/>
          <w:numId w:val="53"/>
        </w:numPr>
        <w:tabs>
          <w:tab w:val="left" w:pos="709"/>
          <w:tab w:val="left" w:pos="1134"/>
          <w:tab w:val="left" w:pos="1701"/>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teiks informaciją ir įrodymus apie reikalavimų įgyvendinimą;</w:t>
      </w:r>
    </w:p>
    <w:p w14:paraId="756F4D42" w14:textId="77777777" w:rsidR="008E4FAE" w:rsidRPr="007641F2" w:rsidRDefault="008E4FAE" w:rsidP="00C17380">
      <w:pPr>
        <w:widowControl w:val="0"/>
        <w:numPr>
          <w:ilvl w:val="2"/>
          <w:numId w:val="53"/>
        </w:numPr>
        <w:tabs>
          <w:tab w:val="left" w:pos="709"/>
          <w:tab w:val="left" w:pos="1134"/>
          <w:tab w:val="left" w:pos="1701"/>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kartą per metus atliks TIS veiklos tęstinumo valdymo plano išbandymą;</w:t>
      </w:r>
    </w:p>
    <w:p w14:paraId="49F3D529" w14:textId="77777777" w:rsidR="008E4FAE" w:rsidRPr="007641F2" w:rsidRDefault="008E4FAE" w:rsidP="00C17380">
      <w:pPr>
        <w:widowControl w:val="0"/>
        <w:numPr>
          <w:ilvl w:val="2"/>
          <w:numId w:val="53"/>
        </w:numPr>
        <w:tabs>
          <w:tab w:val="left" w:pos="709"/>
          <w:tab w:val="left" w:pos="1134"/>
          <w:tab w:val="left" w:pos="1701"/>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kartą per metus atliks atitikties vertinimą teisės aktams, reglamentuojantiems kibernetinio saugumo valdymą; </w:t>
      </w:r>
    </w:p>
    <w:p w14:paraId="2A456D39" w14:textId="77777777" w:rsidR="008E4FAE" w:rsidRPr="007641F2" w:rsidRDefault="008E4FAE" w:rsidP="00C17380">
      <w:pPr>
        <w:widowControl w:val="0"/>
        <w:numPr>
          <w:ilvl w:val="2"/>
          <w:numId w:val="53"/>
        </w:numPr>
        <w:tabs>
          <w:tab w:val="left" w:pos="709"/>
          <w:tab w:val="left" w:pos="1134"/>
          <w:tab w:val="left" w:pos="1701"/>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kartą per 6 mėnesius atliks TIS spragų testavimą; </w:t>
      </w:r>
    </w:p>
    <w:p w14:paraId="447BE9B1" w14:textId="77777777" w:rsidR="008E4FAE" w:rsidRPr="007641F2" w:rsidRDefault="008E4FAE" w:rsidP="00C17380">
      <w:pPr>
        <w:widowControl w:val="0"/>
        <w:numPr>
          <w:ilvl w:val="2"/>
          <w:numId w:val="53"/>
        </w:numPr>
        <w:tabs>
          <w:tab w:val="left" w:pos="709"/>
          <w:tab w:val="left" w:pos="1134"/>
          <w:tab w:val="left" w:pos="1701"/>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leis atlikti patikrinimus ar vertinimus, jei tai būtina.</w:t>
      </w:r>
    </w:p>
    <w:p w14:paraId="60C0F7CD" w14:textId="77777777" w:rsidR="008E4FAE" w:rsidRPr="007641F2" w:rsidRDefault="008E4FAE" w:rsidP="00C17380">
      <w:pPr>
        <w:widowControl w:val="0"/>
        <w:numPr>
          <w:ilvl w:val="1"/>
          <w:numId w:val="53"/>
        </w:numPr>
        <w:tabs>
          <w:tab w:val="left" w:pos="709"/>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trečiosios šalies prieiga prie TIS suteikiama tik sutartyje nurodytai paslaugai įgyvendinti, tiksliai apibrėžtam laikotarpiui. </w:t>
      </w:r>
    </w:p>
    <w:p w14:paraId="65EF5EC5" w14:textId="77777777" w:rsidR="008E4FAE" w:rsidRPr="007641F2" w:rsidRDefault="008E4FAE" w:rsidP="00C17380">
      <w:pPr>
        <w:widowControl w:val="0"/>
        <w:numPr>
          <w:ilvl w:val="1"/>
          <w:numId w:val="53"/>
        </w:numPr>
        <w:tabs>
          <w:tab w:val="left" w:pos="709"/>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trečiosios šalies galimi, pagrįsti nukrypimai nuo reikalavimų turi būti aiškiai įvardinti ir dokumentuoti.</w:t>
      </w:r>
    </w:p>
    <w:p w14:paraId="2B13899A" w14:textId="77777777" w:rsidR="008E4FAE" w:rsidRPr="007641F2" w:rsidRDefault="008E4FAE" w:rsidP="00C17380">
      <w:pPr>
        <w:widowControl w:val="0"/>
        <w:numPr>
          <w:ilvl w:val="1"/>
          <w:numId w:val="53"/>
        </w:numPr>
        <w:tabs>
          <w:tab w:val="left" w:pos="709"/>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trečioji šalis užtikrins:</w:t>
      </w:r>
    </w:p>
    <w:p w14:paraId="2792B136" w14:textId="77777777" w:rsidR="008E4FAE" w:rsidRPr="007641F2" w:rsidRDefault="008E4FAE" w:rsidP="00C17380">
      <w:pPr>
        <w:widowControl w:val="0"/>
        <w:numPr>
          <w:ilvl w:val="2"/>
          <w:numId w:val="53"/>
        </w:numPr>
        <w:tabs>
          <w:tab w:val="left" w:pos="709"/>
          <w:tab w:val="left" w:pos="1134"/>
          <w:tab w:val="left" w:pos="1701"/>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žurnalinių įrašų rinkimą, saugojimą ir prieinamumą;</w:t>
      </w:r>
    </w:p>
    <w:p w14:paraId="41A53D68" w14:textId="77777777" w:rsidR="008E4FAE" w:rsidRPr="007641F2" w:rsidRDefault="008E4FAE" w:rsidP="00C17380">
      <w:pPr>
        <w:widowControl w:val="0"/>
        <w:numPr>
          <w:ilvl w:val="2"/>
          <w:numId w:val="53"/>
        </w:numPr>
        <w:tabs>
          <w:tab w:val="left" w:pos="709"/>
          <w:tab w:val="left" w:pos="1134"/>
          <w:tab w:val="left" w:pos="1701"/>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prieigos valdymo kontrolę ar audito vykdymo galimybes;</w:t>
      </w:r>
    </w:p>
    <w:p w14:paraId="7B31A1FC" w14:textId="77777777" w:rsidR="008E4FAE" w:rsidRPr="007641F2" w:rsidRDefault="008E4FAE" w:rsidP="00C17380">
      <w:pPr>
        <w:widowControl w:val="0"/>
        <w:numPr>
          <w:ilvl w:val="2"/>
          <w:numId w:val="53"/>
        </w:numPr>
        <w:tabs>
          <w:tab w:val="left" w:pos="709"/>
          <w:tab w:val="left" w:pos="1134"/>
          <w:tab w:val="left" w:pos="1701"/>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įsipareigojimus dėl programinės įrangos atnaujinimų vykdymo.</w:t>
      </w:r>
    </w:p>
    <w:p w14:paraId="3A202D45" w14:textId="77777777" w:rsidR="008E4FAE" w:rsidRPr="007641F2" w:rsidRDefault="008E4FAE" w:rsidP="00C17380">
      <w:pPr>
        <w:widowControl w:val="0"/>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Trečioji šalis turi iš anksto pranešti apie bet kokį esminį paslaugų teikimo pakeitimą, įskaitant TIS pakeitimus (pvz., perkėlimas, techninės ar programinės įrangos pakeitimas ir perkonfigūravimas), kurie turi įtakos paslaugų teikimo sutarčiai, informacijos apdorojimui arba saugojimui naujoje geografinėje ar teisinėje jurisdikcijoje, sprendimui naudotis naujų subrangovų paslaugomis (įskaitant esamų subrangovų keitimą).</w:t>
      </w:r>
    </w:p>
    <w:p w14:paraId="7F75791E" w14:textId="77777777" w:rsidR="008E4FAE" w:rsidRPr="007641F2" w:rsidRDefault="008E4FAE" w:rsidP="00F3036C">
      <w:pPr>
        <w:widowControl w:val="0"/>
        <w:tabs>
          <w:tab w:val="left" w:pos="1134"/>
        </w:tabs>
        <w:spacing w:after="0"/>
        <w:ind w:firstLine="567"/>
        <w:contextualSpacing/>
        <w:jc w:val="both"/>
        <w:rPr>
          <w:rFonts w:asciiTheme="majorBidi" w:eastAsia="Times New Roman" w:hAnsiTheme="majorBidi" w:cstheme="majorBidi"/>
          <w:sz w:val="24"/>
          <w:szCs w:val="24"/>
          <w:lang w:eastAsia="lt-LT" w:bidi="lt-LT"/>
        </w:rPr>
      </w:pPr>
    </w:p>
    <w:p w14:paraId="56A4F465" w14:textId="2070461F" w:rsidR="008E4FAE" w:rsidRPr="007641F2" w:rsidRDefault="008E4FAE" w:rsidP="00F3036C">
      <w:pPr>
        <w:widowControl w:val="0"/>
        <w:tabs>
          <w:tab w:val="left" w:pos="1134"/>
        </w:tabs>
        <w:spacing w:after="0"/>
        <w:contextualSpacing/>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 xml:space="preserve">Antrasis skirsnis. Trečiųjų šalių tinklų ir informacinių sistemų kibernetinio saugumo rizikos </w:t>
      </w:r>
      <w:r w:rsidRPr="007641F2">
        <w:rPr>
          <w:rFonts w:asciiTheme="majorBidi" w:eastAsia="Times New Roman" w:hAnsiTheme="majorBidi" w:cstheme="majorBidi"/>
          <w:b/>
          <w:bCs/>
          <w:sz w:val="24"/>
          <w:szCs w:val="24"/>
          <w:lang w:eastAsia="lt-LT" w:bidi="lt-LT"/>
        </w:rPr>
        <w:lastRenderedPageBreak/>
        <w:t>valdymas</w:t>
      </w:r>
    </w:p>
    <w:p w14:paraId="4EADBF74" w14:textId="77777777" w:rsidR="008E4FAE" w:rsidRPr="007641F2" w:rsidRDefault="008E4FAE" w:rsidP="00F3036C">
      <w:pPr>
        <w:widowControl w:val="0"/>
        <w:tabs>
          <w:tab w:val="left" w:pos="1134"/>
        </w:tabs>
        <w:spacing w:after="0"/>
        <w:ind w:firstLine="567"/>
        <w:contextualSpacing/>
        <w:jc w:val="both"/>
        <w:rPr>
          <w:rFonts w:asciiTheme="majorBidi" w:eastAsia="Times New Roman" w:hAnsiTheme="majorBidi" w:cstheme="majorBidi"/>
          <w:bCs/>
          <w:sz w:val="24"/>
          <w:szCs w:val="24"/>
          <w:lang w:eastAsia="lt-LT" w:bidi="lt-LT"/>
        </w:rPr>
      </w:pPr>
    </w:p>
    <w:p w14:paraId="7A969E3A" w14:textId="77777777" w:rsidR="008E4FAE" w:rsidRPr="007641F2" w:rsidRDefault="008E4FAE" w:rsidP="00C17380">
      <w:pPr>
        <w:widowControl w:val="0"/>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Trečioji šalis, vadovaujantis Kibernetinio saugumo reikalavimo aprašo reikalavimais ne rečiau kaip kartą per metus arba įvykus esminiams organizaciniams ar kitiems reikšmingiems pokyčiams, taip pat įvykus dideliam kibernetiniam incidentui, nustatomam pagal Kibernetinių incidentų valdymo planą, turi atlikti TIS kibernetinio saugumo rizikos vertinimą.</w:t>
      </w:r>
    </w:p>
    <w:p w14:paraId="7F411625" w14:textId="31C2E6E6" w:rsidR="008E4FAE" w:rsidRPr="007641F2" w:rsidRDefault="00AC68BD" w:rsidP="00C17380">
      <w:pPr>
        <w:widowControl w:val="0"/>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prašymu trečioji šalis turi neatlygintinai sudaryti sąlygas kibernetinio saugumo vadovui ar saugos įgaliotiniui atlikti TIS kibernetinio saugumo rizikos vertinimą ar kitus kibernetinio saugumo patikrinimo veiksmus</w:t>
      </w:r>
      <w:r w:rsidR="008E4FAE" w:rsidRPr="007641F2">
        <w:rPr>
          <w:rFonts w:asciiTheme="majorBidi" w:hAnsiTheme="majorBidi" w:cstheme="majorBidi"/>
        </w:rPr>
        <w:t xml:space="preserve"> </w:t>
      </w:r>
      <w:r w:rsidR="008E4FAE" w:rsidRPr="007641F2">
        <w:rPr>
          <w:rFonts w:asciiTheme="majorBidi" w:eastAsia="Times New Roman" w:hAnsiTheme="majorBidi" w:cstheme="majorBidi"/>
          <w:sz w:val="24"/>
          <w:szCs w:val="24"/>
          <w:lang w:eastAsia="lt-LT" w:bidi="lt-LT"/>
        </w:rPr>
        <w:t xml:space="preserve">potencialių pažeidžiamumų nustatymui. </w:t>
      </w:r>
    </w:p>
    <w:p w14:paraId="7EFB8C0A" w14:textId="77777777" w:rsidR="008E4FAE" w:rsidRPr="007641F2" w:rsidRDefault="008E4FAE" w:rsidP="00C17380">
      <w:pPr>
        <w:widowControl w:val="0"/>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Trečioji šalis neatlygintinai turi pateikti duomenis, kurie reikalingi įsitikinti, jog trečioji šalis atitinka ir laikosi sutartyje, kibernetinį saugumą ir asmens duomenų apsaugą reglamentuojančiuose teisės aktuose ir visuotinai pripažintuose gerosios praktikos standartuose nustatytų reikalavimų. </w:t>
      </w:r>
    </w:p>
    <w:p w14:paraId="13384C8E" w14:textId="77777777" w:rsidR="008E4FAE" w:rsidRPr="007641F2" w:rsidRDefault="008E4FAE" w:rsidP="00F3036C">
      <w:pPr>
        <w:widowControl w:val="0"/>
        <w:tabs>
          <w:tab w:val="left" w:pos="1134"/>
        </w:tabs>
        <w:spacing w:after="0"/>
        <w:ind w:firstLine="567"/>
        <w:jc w:val="both"/>
        <w:rPr>
          <w:rFonts w:asciiTheme="majorBidi" w:eastAsia="Times New Roman" w:hAnsiTheme="majorBidi" w:cstheme="majorBidi"/>
          <w:sz w:val="24"/>
          <w:szCs w:val="24"/>
          <w:lang w:eastAsia="lt-LT" w:bidi="lt-LT"/>
        </w:rPr>
      </w:pPr>
    </w:p>
    <w:p w14:paraId="413D6F80" w14:textId="56E35D97" w:rsidR="008E4FAE" w:rsidRPr="007641F2" w:rsidRDefault="008E4FAE" w:rsidP="00F3036C">
      <w:pPr>
        <w:widowControl w:val="0"/>
        <w:tabs>
          <w:tab w:val="left" w:pos="1134"/>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Trečiasis skirsnis. Prieigų valdymas</w:t>
      </w:r>
    </w:p>
    <w:p w14:paraId="44DEB775" w14:textId="77777777" w:rsidR="008E4FAE" w:rsidRPr="007641F2" w:rsidRDefault="008E4FAE" w:rsidP="00F3036C">
      <w:pPr>
        <w:widowControl w:val="0"/>
        <w:tabs>
          <w:tab w:val="left" w:pos="426"/>
          <w:tab w:val="left" w:pos="1134"/>
          <w:tab w:val="left" w:pos="3283"/>
        </w:tabs>
        <w:spacing w:after="0"/>
        <w:ind w:firstLine="567"/>
        <w:rPr>
          <w:rFonts w:asciiTheme="majorBidi" w:eastAsia="Times New Roman" w:hAnsiTheme="majorBidi" w:cstheme="majorBidi"/>
          <w:bCs/>
          <w:sz w:val="24"/>
          <w:szCs w:val="24"/>
          <w:lang w:eastAsia="lt-LT" w:bidi="lt-LT"/>
        </w:rPr>
      </w:pPr>
    </w:p>
    <w:p w14:paraId="7F1E7C5B" w14:textId="0CE22E31" w:rsidR="008E4FAE" w:rsidRPr="007641F2" w:rsidRDefault="008E4FAE" w:rsidP="00C17380">
      <w:pPr>
        <w:widowControl w:val="0"/>
        <w:numPr>
          <w:ilvl w:val="0"/>
          <w:numId w:val="53"/>
        </w:numPr>
        <w:tabs>
          <w:tab w:val="left" w:pos="851"/>
          <w:tab w:val="left" w:pos="1134"/>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Trečioji šalis gali gauti prieigas prie TIS tik pasirašę sutartį ir konfidencialumo, duomenų neatskleidimo įsipareigojimus su </w:t>
      </w:r>
      <w:r w:rsidR="00AC68BD"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įskaitant abiejų šalių atsakomybes dėl </w:t>
      </w:r>
      <w:r w:rsidR="00AC68BD" w:rsidRPr="007641F2">
        <w:rPr>
          <w:rFonts w:asciiTheme="majorBidi" w:hAnsiTheme="majorBidi" w:cstheme="majorBidi"/>
          <w:sz w:val="24"/>
          <w:szCs w:val="24"/>
        </w:rPr>
        <w:t xml:space="preserve">LAR </w:t>
      </w:r>
      <w:r w:rsidRPr="007641F2">
        <w:rPr>
          <w:rFonts w:asciiTheme="majorBidi" w:hAnsiTheme="majorBidi" w:cstheme="majorBidi"/>
          <w:sz w:val="24"/>
          <w:szCs w:val="24"/>
        </w:rPr>
        <w:t>informacijos saugumo reikalavimų įgyvendinimo užtikrinimo bei baudų už įsipareigojimų nevykdymą.</w:t>
      </w:r>
    </w:p>
    <w:p w14:paraId="4F95A3F2" w14:textId="77777777" w:rsidR="008E4FAE" w:rsidRPr="007641F2" w:rsidRDefault="008E4FAE" w:rsidP="00C17380">
      <w:pPr>
        <w:widowControl w:val="0"/>
        <w:numPr>
          <w:ilvl w:val="0"/>
          <w:numId w:val="53"/>
        </w:numPr>
        <w:tabs>
          <w:tab w:val="left" w:pos="851"/>
          <w:tab w:val="left" w:pos="1134"/>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Prieigos suteikimo faktas turi būti aprašytas sutartyje nurodant kaip identifikuojami asmenys, kurie turės prieigą, prieigos naudotojų teisės, suteikiamos prieigos laikotarpis ir prieigos aktyvumo periodas (pvz., darbo valandas).</w:t>
      </w:r>
    </w:p>
    <w:p w14:paraId="3ABF628A" w14:textId="2BB4C3F7" w:rsidR="008E4FAE" w:rsidRPr="007641F2" w:rsidRDefault="008E4FAE" w:rsidP="00C17380">
      <w:pPr>
        <w:widowControl w:val="0"/>
        <w:numPr>
          <w:ilvl w:val="0"/>
          <w:numId w:val="53"/>
        </w:numPr>
        <w:tabs>
          <w:tab w:val="left" w:pos="851"/>
          <w:tab w:val="left" w:pos="1134"/>
          <w:tab w:val="left" w:pos="1276"/>
          <w:tab w:val="left" w:pos="1418"/>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Suteikus trečiajai šaliai galimybę dirbti kompiuterinėje darbo vietoje priklausančioje trečiajai šaliai, bei suteikiant nuotolinę prieigą prie TIS, privaloma:</w:t>
      </w:r>
    </w:p>
    <w:p w14:paraId="5B3429FD" w14:textId="50CE9DCA" w:rsidR="008E4FAE" w:rsidRPr="007641F2" w:rsidRDefault="008E4FAE" w:rsidP="00C17380">
      <w:pPr>
        <w:numPr>
          <w:ilvl w:val="1"/>
          <w:numId w:val="53"/>
        </w:numPr>
        <w:tabs>
          <w:tab w:val="left" w:pos="1134"/>
          <w:tab w:val="left" w:pos="1276"/>
        </w:tabs>
        <w:autoSpaceDE w:val="0"/>
        <w:autoSpaceDN w:val="0"/>
        <w:adjustRightInd w:val="0"/>
        <w:spacing w:after="0"/>
        <w:ind w:left="0" w:firstLine="567"/>
        <w:contextualSpacing/>
        <w:jc w:val="both"/>
        <w:rPr>
          <w:rFonts w:asciiTheme="majorBidi" w:eastAsia="Calibri" w:hAnsiTheme="majorBidi" w:cstheme="majorBidi"/>
          <w:sz w:val="24"/>
          <w:szCs w:val="24"/>
        </w:rPr>
      </w:pPr>
      <w:r w:rsidRPr="007641F2">
        <w:rPr>
          <w:rFonts w:asciiTheme="majorBidi" w:hAnsiTheme="majorBidi" w:cstheme="majorBidi"/>
          <w:sz w:val="24"/>
          <w:szCs w:val="24"/>
        </w:rPr>
        <w:t xml:space="preserve">kompiuterinę darbo vietą sukonfigūruoti taip, jog prisijungti prie TIS būtų galima tik naudojant VPN (angl. </w:t>
      </w:r>
      <w:proofErr w:type="spellStart"/>
      <w:r w:rsidRPr="007641F2">
        <w:rPr>
          <w:rFonts w:asciiTheme="majorBidi" w:hAnsiTheme="majorBidi" w:cstheme="majorBidi"/>
          <w:i/>
          <w:iCs/>
          <w:sz w:val="24"/>
          <w:szCs w:val="24"/>
        </w:rPr>
        <w:t>Virtual</w:t>
      </w:r>
      <w:proofErr w:type="spellEnd"/>
      <w:r w:rsidRPr="007641F2">
        <w:rPr>
          <w:rFonts w:asciiTheme="majorBidi" w:hAnsiTheme="majorBidi" w:cstheme="majorBidi"/>
          <w:i/>
          <w:iCs/>
          <w:sz w:val="24"/>
          <w:szCs w:val="24"/>
        </w:rPr>
        <w:t xml:space="preserve"> </w:t>
      </w:r>
      <w:proofErr w:type="spellStart"/>
      <w:r w:rsidRPr="007641F2">
        <w:rPr>
          <w:rFonts w:asciiTheme="majorBidi" w:hAnsiTheme="majorBidi" w:cstheme="majorBidi"/>
          <w:i/>
          <w:iCs/>
          <w:sz w:val="24"/>
          <w:szCs w:val="24"/>
        </w:rPr>
        <w:t>Private</w:t>
      </w:r>
      <w:proofErr w:type="spellEnd"/>
      <w:r w:rsidRPr="007641F2">
        <w:rPr>
          <w:rFonts w:asciiTheme="majorBidi" w:hAnsiTheme="majorBidi" w:cstheme="majorBidi"/>
          <w:i/>
          <w:iCs/>
          <w:sz w:val="24"/>
          <w:szCs w:val="24"/>
        </w:rPr>
        <w:t xml:space="preserve"> Network</w:t>
      </w:r>
      <w:r w:rsidRPr="007641F2">
        <w:rPr>
          <w:rFonts w:asciiTheme="majorBidi" w:hAnsiTheme="majorBidi" w:cstheme="majorBidi"/>
          <w:sz w:val="24"/>
          <w:szCs w:val="24"/>
        </w:rPr>
        <w:t>) arba alternatyvią, didesnį ar tą patį saugumą užtikrinančią technologiją;</w:t>
      </w:r>
    </w:p>
    <w:p w14:paraId="7B3BB14A" w14:textId="02C05EC0" w:rsidR="008E4FAE" w:rsidRPr="007641F2" w:rsidRDefault="008E4FAE" w:rsidP="00C17380">
      <w:pPr>
        <w:numPr>
          <w:ilvl w:val="1"/>
          <w:numId w:val="53"/>
        </w:numPr>
        <w:tabs>
          <w:tab w:val="left" w:pos="1134"/>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įsitikinti, kad TIS iš kurios jungiamasi per nuotolį yra saugi;</w:t>
      </w:r>
    </w:p>
    <w:p w14:paraId="3C0D50AE" w14:textId="77777777" w:rsidR="008E4FAE" w:rsidRPr="007641F2" w:rsidRDefault="008E4FAE" w:rsidP="00C17380">
      <w:pPr>
        <w:numPr>
          <w:ilvl w:val="1"/>
          <w:numId w:val="53"/>
        </w:numPr>
        <w:tabs>
          <w:tab w:val="left" w:pos="1134"/>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užtikrinti nuolatinę prieigos teisių kontrolę;</w:t>
      </w:r>
    </w:p>
    <w:p w14:paraId="65DCF328" w14:textId="77777777" w:rsidR="008E4FAE" w:rsidRPr="007641F2" w:rsidRDefault="008E4FAE" w:rsidP="00C17380">
      <w:pPr>
        <w:numPr>
          <w:ilvl w:val="1"/>
          <w:numId w:val="53"/>
        </w:numPr>
        <w:tabs>
          <w:tab w:val="left" w:pos="1134"/>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vykdyti nuolatinį veiksmų stebėjimą ir kontrolę arba rinkti ir ne trumpiau kaip 6 mėnesius saugoti žurnalinius įrašus apie atliktus veiksmus, užtikrinant jų vientisumą, konfidencialumą ir prieinamumą pagal pareikalavimą;</w:t>
      </w:r>
    </w:p>
    <w:p w14:paraId="68693E77" w14:textId="056193ED" w:rsidR="008E4FAE" w:rsidRPr="007641F2" w:rsidRDefault="008E4FAE" w:rsidP="00C17380">
      <w:pPr>
        <w:numPr>
          <w:ilvl w:val="1"/>
          <w:numId w:val="53"/>
        </w:numPr>
        <w:tabs>
          <w:tab w:val="left" w:pos="1134"/>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užtikrinti </w:t>
      </w:r>
      <w:r w:rsidR="00AC68BD" w:rsidRPr="007641F2">
        <w:rPr>
          <w:rFonts w:asciiTheme="majorBidi" w:hAnsiTheme="majorBidi" w:cstheme="majorBidi"/>
          <w:bCs/>
          <w:sz w:val="24"/>
          <w:szCs w:val="24"/>
        </w:rPr>
        <w:t>LAR</w:t>
      </w:r>
      <w:r w:rsidRPr="007641F2">
        <w:rPr>
          <w:rFonts w:asciiTheme="majorBidi" w:hAnsiTheme="majorBidi" w:cstheme="majorBidi"/>
          <w:bCs/>
          <w:sz w:val="24"/>
          <w:szCs w:val="24"/>
        </w:rPr>
        <w:t xml:space="preserve"> viešai neskelbtinos informacijos apsaugą organizacinėmis ir techninėmis priemonėmis;</w:t>
      </w:r>
    </w:p>
    <w:p w14:paraId="288E3B84" w14:textId="77777777" w:rsidR="008E4FAE" w:rsidRPr="007641F2" w:rsidRDefault="008E4FAE" w:rsidP="00C17380">
      <w:pPr>
        <w:numPr>
          <w:ilvl w:val="1"/>
          <w:numId w:val="53"/>
        </w:numPr>
        <w:tabs>
          <w:tab w:val="left" w:pos="1134"/>
          <w:tab w:val="left" w:pos="1276"/>
        </w:tabs>
        <w:autoSpaceDE w:val="0"/>
        <w:autoSpaceDN w:val="0"/>
        <w:adjustRightInd w:val="0"/>
        <w:spacing w:after="0"/>
        <w:ind w:left="0" w:firstLine="567"/>
        <w:contextualSpacing/>
        <w:jc w:val="both"/>
        <w:rPr>
          <w:rFonts w:asciiTheme="majorBidi" w:hAnsiTheme="majorBidi" w:cstheme="majorBidi"/>
          <w:sz w:val="24"/>
          <w:szCs w:val="24"/>
        </w:rPr>
      </w:pPr>
      <w:r w:rsidRPr="007641F2">
        <w:rPr>
          <w:rFonts w:asciiTheme="majorBidi" w:hAnsiTheme="majorBidi" w:cstheme="majorBidi"/>
          <w:sz w:val="24"/>
          <w:szCs w:val="24"/>
        </w:rPr>
        <w:t>užtikrinti, kad nuotolinio prisijungimo ryšys būtų kontroliuojamas ir sutaptų su iš anksto tarpusavyje suderintais keliamais tikslais;</w:t>
      </w:r>
    </w:p>
    <w:p w14:paraId="738DFA16" w14:textId="77777777" w:rsidR="008E4FAE" w:rsidRPr="007641F2" w:rsidRDefault="008E4FAE" w:rsidP="00C17380">
      <w:pPr>
        <w:numPr>
          <w:ilvl w:val="1"/>
          <w:numId w:val="53"/>
        </w:numPr>
        <w:tabs>
          <w:tab w:val="left" w:pos="1134"/>
          <w:tab w:val="left" w:pos="1276"/>
        </w:tabs>
        <w:autoSpaceDE w:val="0"/>
        <w:autoSpaceDN w:val="0"/>
        <w:adjustRightInd w:val="0"/>
        <w:spacing w:after="0"/>
        <w:ind w:left="0" w:firstLine="567"/>
        <w:contextualSpacing/>
        <w:jc w:val="both"/>
        <w:rPr>
          <w:rFonts w:asciiTheme="majorBidi" w:hAnsiTheme="majorBidi" w:cstheme="majorBidi"/>
        </w:rPr>
      </w:pPr>
      <w:r w:rsidRPr="007641F2">
        <w:rPr>
          <w:rFonts w:asciiTheme="majorBidi" w:hAnsiTheme="majorBidi" w:cstheme="majorBidi"/>
          <w:sz w:val="24"/>
          <w:szCs w:val="24"/>
        </w:rPr>
        <w:t>užtikrinti, kad prisijungimas per nuotolinį ryšį ir nuotolinės prieigos suteikimas vyktų vadovaujantis principu „būtina žinoti“ bei turėtų sutartą galiojimo terminą, kuris būtų nurodytas sutartyje;</w:t>
      </w:r>
    </w:p>
    <w:p w14:paraId="28C0149B" w14:textId="77777777" w:rsidR="008E4FAE" w:rsidRPr="007641F2" w:rsidRDefault="008E4FAE" w:rsidP="00C17380">
      <w:pPr>
        <w:numPr>
          <w:ilvl w:val="1"/>
          <w:numId w:val="53"/>
        </w:numPr>
        <w:tabs>
          <w:tab w:val="left" w:pos="1134"/>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kiekvienam vartotojui turi būti sukurtas individualus prisijungimo identifikatorius;</w:t>
      </w:r>
    </w:p>
    <w:p w14:paraId="6BE34676" w14:textId="77777777" w:rsidR="008E4FAE" w:rsidRPr="007641F2" w:rsidRDefault="008E4FAE" w:rsidP="00C17380">
      <w:pPr>
        <w:numPr>
          <w:ilvl w:val="1"/>
          <w:numId w:val="53"/>
        </w:numPr>
        <w:tabs>
          <w:tab w:val="left" w:pos="1134"/>
          <w:tab w:val="left" w:pos="1276"/>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prisijungdama nuotoline prieiga prie TIS trečioji šalis privalo patvirtinti savo tapatybę slaptažodžiu ir papildoma tapatumo nustatymo priemone (kelių veiksnių tapatumo nustatymo priemonės, angl. </w:t>
      </w:r>
      <w:proofErr w:type="spellStart"/>
      <w:r w:rsidRPr="007641F2">
        <w:rPr>
          <w:rFonts w:asciiTheme="majorBidi" w:hAnsiTheme="majorBidi" w:cstheme="majorBidi"/>
          <w:bCs/>
          <w:i/>
          <w:iCs/>
          <w:sz w:val="24"/>
          <w:szCs w:val="24"/>
        </w:rPr>
        <w:t>Multi-factor</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authentication</w:t>
      </w:r>
      <w:proofErr w:type="spellEnd"/>
      <w:r w:rsidRPr="007641F2">
        <w:rPr>
          <w:rFonts w:asciiTheme="majorBidi" w:hAnsiTheme="majorBidi" w:cstheme="majorBidi"/>
          <w:bCs/>
          <w:sz w:val="24"/>
          <w:szCs w:val="24"/>
        </w:rPr>
        <w:t>);</w:t>
      </w:r>
    </w:p>
    <w:p w14:paraId="09131A00" w14:textId="77777777" w:rsidR="008E4FAE" w:rsidRPr="007641F2" w:rsidRDefault="008E4FAE" w:rsidP="00C17380">
      <w:pPr>
        <w:widowControl w:val="0"/>
        <w:numPr>
          <w:ilvl w:val="1"/>
          <w:numId w:val="53"/>
        </w:numPr>
        <w:tabs>
          <w:tab w:val="left" w:pos="1134"/>
          <w:tab w:val="left" w:pos="1560"/>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prisijungimo slaptažodis trečiajai šaliai privalo būti perduotas atskirai nuo naudotojo prisijungimo identifikatoriaus, naudojant saugius ryšio kanalus.</w:t>
      </w:r>
    </w:p>
    <w:p w14:paraId="3CD932AA" w14:textId="77777777" w:rsidR="008E4FAE" w:rsidRPr="007641F2" w:rsidRDefault="008E4FAE"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Bet kokia nuotolinė prieiga neatitinkanti šiame skyriuje aprašytų reikalavimų prie TIS yra </w:t>
      </w:r>
      <w:r w:rsidRPr="007641F2">
        <w:rPr>
          <w:rFonts w:asciiTheme="majorBidi" w:eastAsia="Times New Roman" w:hAnsiTheme="majorBidi" w:cstheme="majorBidi"/>
          <w:sz w:val="24"/>
          <w:szCs w:val="24"/>
          <w:lang w:eastAsia="lt-LT" w:bidi="lt-LT"/>
        </w:rPr>
        <w:lastRenderedPageBreak/>
        <w:t>draudžiama</w:t>
      </w:r>
      <w:r w:rsidRPr="007641F2">
        <w:rPr>
          <w:rFonts w:asciiTheme="majorBidi" w:eastAsia="Calibri" w:hAnsiTheme="majorBidi" w:cstheme="majorBidi"/>
          <w:sz w:val="24"/>
          <w:szCs w:val="24"/>
        </w:rPr>
        <w:t>.</w:t>
      </w:r>
    </w:p>
    <w:p w14:paraId="7379743A" w14:textId="77777777" w:rsidR="008E4FAE" w:rsidRPr="007641F2" w:rsidRDefault="008E4FAE" w:rsidP="00C17380">
      <w:pPr>
        <w:widowControl w:val="0"/>
        <w:numPr>
          <w:ilvl w:val="0"/>
          <w:numId w:val="53"/>
        </w:numPr>
        <w:tabs>
          <w:tab w:val="left" w:pos="1134"/>
          <w:tab w:val="left" w:pos="1276"/>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Pasibaigus sutarties terminui ar pilnai suteikus paslaugas prieš sutarties pasibaigimo terminą, trečiųjų šalių prieigos prie TIS turi būti nedelsiant sustabdytos ir (ar) panaikintos.</w:t>
      </w:r>
    </w:p>
    <w:p w14:paraId="156CD86C" w14:textId="77777777" w:rsidR="008E4FAE" w:rsidRPr="007641F2" w:rsidRDefault="008E4FAE" w:rsidP="00F3036C">
      <w:pPr>
        <w:widowControl w:val="0"/>
        <w:tabs>
          <w:tab w:val="left" w:pos="1134"/>
        </w:tabs>
        <w:spacing w:after="0"/>
        <w:ind w:firstLine="567"/>
        <w:jc w:val="both"/>
        <w:rPr>
          <w:rFonts w:asciiTheme="majorBidi" w:eastAsia="Times New Roman" w:hAnsiTheme="majorBidi" w:cstheme="majorBidi"/>
          <w:sz w:val="24"/>
          <w:szCs w:val="24"/>
          <w:lang w:eastAsia="lt-LT" w:bidi="lt-LT"/>
        </w:rPr>
      </w:pPr>
    </w:p>
    <w:p w14:paraId="363F0834" w14:textId="7EEF6BCA" w:rsidR="008E4FAE" w:rsidRPr="007641F2" w:rsidRDefault="008E4FAE" w:rsidP="00F3036C">
      <w:pPr>
        <w:widowControl w:val="0"/>
        <w:tabs>
          <w:tab w:val="left" w:pos="1134"/>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Ketvirtasis skirsnis. Sutarčių sudarymo reikalavimai</w:t>
      </w:r>
    </w:p>
    <w:p w14:paraId="1785D4B7" w14:textId="77777777" w:rsidR="008E4FAE" w:rsidRPr="007641F2" w:rsidRDefault="008E4FAE" w:rsidP="00F3036C">
      <w:pPr>
        <w:widowControl w:val="0"/>
        <w:tabs>
          <w:tab w:val="left" w:pos="1134"/>
        </w:tabs>
        <w:spacing w:after="0"/>
        <w:ind w:firstLine="567"/>
        <w:jc w:val="both"/>
        <w:rPr>
          <w:rFonts w:asciiTheme="majorBidi" w:eastAsia="Times New Roman" w:hAnsiTheme="majorBidi" w:cstheme="majorBidi"/>
          <w:sz w:val="24"/>
          <w:szCs w:val="24"/>
          <w:lang w:eastAsia="lt-LT" w:bidi="lt-LT"/>
        </w:rPr>
      </w:pPr>
    </w:p>
    <w:p w14:paraId="5D6D3C8C" w14:textId="0F977C55" w:rsidR="008E4FAE" w:rsidRPr="007641F2" w:rsidRDefault="00AC68BD" w:rsidP="00C17380">
      <w:pPr>
        <w:keepLines/>
        <w:widowControl w:val="0"/>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įgyvendindami </w:t>
      </w:r>
      <w:r w:rsidR="00083188">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sutarčių sudarymo ir trečiųjų šalių valdymo procesus, privalo užtikrinti, kad perkant TIS ar kibernetinio saugumo valdymo paslaugas ir (ar) produktus būtų derinamos sutarties sąlygos su </w:t>
      </w: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kibernetinio saugumo vadovu ar saugos įgaliotiniu, siekiant įtraukti kibernetinio saugumo reikalavimus.</w:t>
      </w:r>
    </w:p>
    <w:p w14:paraId="42B8A040" w14:textId="5E08334C" w:rsidR="008E4FAE" w:rsidRPr="007641F2" w:rsidRDefault="00AC68BD" w:rsidP="00C17380">
      <w:pPr>
        <w:keepLines/>
        <w:widowControl w:val="0"/>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sutartyse su trečiosiomis šalimis (tiekėjais, įskaitant subtiekėjus), kiek tai susiję su teikiamomis paslaugomis ir (ar) produktais, turi numatyti:</w:t>
      </w:r>
    </w:p>
    <w:p w14:paraId="3FE8857A" w14:textId="77777777" w:rsidR="008E4FAE" w:rsidRPr="007641F2" w:rsidRDefault="008E4FAE" w:rsidP="00C17380">
      <w:pPr>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trečiosios šalies atitiktį Kibernetinio saugumo reikalavimų aprašo reikalavimams;</w:t>
      </w:r>
    </w:p>
    <w:p w14:paraId="56556512" w14:textId="77777777" w:rsidR="008E4FAE" w:rsidRPr="007641F2" w:rsidRDefault="008E4FAE" w:rsidP="00C17380">
      <w:pPr>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trečiosios šalies personalui reikalingus įgūdžius, mokymus, sertifikatus, kvalifikaciją;</w:t>
      </w:r>
    </w:p>
    <w:p w14:paraId="251355E2" w14:textId="65090AE8" w:rsidR="008E4FAE" w:rsidRPr="007641F2" w:rsidRDefault="008E4FAE" w:rsidP="00C17380">
      <w:pPr>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trečiosios šalies pareigą </w:t>
      </w:r>
      <w:r w:rsidRPr="007641F2">
        <w:rPr>
          <w:rFonts w:asciiTheme="majorBidi" w:eastAsia="Calibri" w:hAnsiTheme="majorBidi" w:cstheme="majorBidi"/>
          <w:sz w:val="24"/>
          <w:szCs w:val="24"/>
          <w:lang w:eastAsia="lt-LT" w:bidi="lt-LT"/>
        </w:rPr>
        <w:t xml:space="preserve">ne rečiau kaip kartą per metus arba </w:t>
      </w:r>
      <w:r w:rsidRPr="007641F2">
        <w:rPr>
          <w:rFonts w:asciiTheme="majorBidi" w:eastAsia="Times New Roman" w:hAnsiTheme="majorBidi" w:cstheme="majorBidi"/>
          <w:sz w:val="24"/>
          <w:szCs w:val="24"/>
          <w:lang w:eastAsia="lt-LT" w:bidi="lt-LT"/>
        </w:rPr>
        <w:t xml:space="preserve">įvykus esminiams trečiosios šalies organizaciniams ar kitiems reikšmingiems pokyčiams, taip pat įvykus dideliam kibernetiniam incidentui </w:t>
      </w:r>
      <w:r w:rsidRPr="007641F2">
        <w:rPr>
          <w:rFonts w:asciiTheme="majorBidi" w:eastAsia="Calibri" w:hAnsiTheme="majorBidi" w:cstheme="majorBidi"/>
          <w:sz w:val="24"/>
          <w:szCs w:val="24"/>
          <w:lang w:eastAsia="lt-LT" w:bidi="lt-LT"/>
        </w:rPr>
        <w:t>atlikti Rizikos vertinim</w:t>
      </w:r>
      <w:r w:rsidR="00DC2FBD" w:rsidRPr="007641F2">
        <w:rPr>
          <w:rFonts w:asciiTheme="majorBidi" w:eastAsia="Calibri" w:hAnsiTheme="majorBidi" w:cstheme="majorBidi"/>
          <w:sz w:val="24"/>
          <w:szCs w:val="24"/>
          <w:lang w:eastAsia="lt-LT" w:bidi="lt-LT"/>
        </w:rPr>
        <w:t>ą</w:t>
      </w:r>
      <w:r w:rsidRPr="007641F2">
        <w:rPr>
          <w:rFonts w:asciiTheme="majorBidi" w:eastAsia="Calibri" w:hAnsiTheme="majorBidi" w:cstheme="majorBidi"/>
          <w:sz w:val="24"/>
          <w:szCs w:val="24"/>
          <w:lang w:eastAsia="lt-LT" w:bidi="lt-LT"/>
        </w:rPr>
        <w:t xml:space="preserve">, parengti ir </w:t>
      </w:r>
      <w:r w:rsidR="00DC2FBD"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atsakingiems darbuotojams pateikti rizikos vertinimo ataskaitą ir rizikų valdymo planą;</w:t>
      </w:r>
    </w:p>
    <w:p w14:paraId="71D2799E" w14:textId="4777D5A2" w:rsidR="008E4FAE" w:rsidRPr="007641F2" w:rsidRDefault="008E4FAE" w:rsidP="00C17380">
      <w:pPr>
        <w:numPr>
          <w:ilvl w:val="1"/>
          <w:numId w:val="53"/>
        </w:numPr>
        <w:tabs>
          <w:tab w:val="left" w:pos="1134"/>
          <w:tab w:val="left" w:pos="1276"/>
        </w:tabs>
        <w:autoSpaceDE w:val="0"/>
        <w:autoSpaceDN w:val="0"/>
        <w:adjustRightInd w:val="0"/>
        <w:spacing w:after="0"/>
        <w:ind w:left="0" w:firstLine="567"/>
        <w:contextualSpacing/>
        <w:jc w:val="both"/>
        <w:rPr>
          <w:rFonts w:asciiTheme="majorBidi" w:eastAsia="Calibri" w:hAnsiTheme="majorBidi" w:cstheme="majorBidi"/>
          <w:sz w:val="24"/>
          <w:szCs w:val="24"/>
        </w:rPr>
      </w:pPr>
      <w:r w:rsidRPr="007641F2">
        <w:rPr>
          <w:rFonts w:asciiTheme="majorBidi" w:hAnsiTheme="majorBidi" w:cstheme="majorBidi"/>
          <w:sz w:val="24"/>
          <w:szCs w:val="24"/>
        </w:rPr>
        <w:t xml:space="preserve">trečiosios šalies pareigą pranešti </w:t>
      </w:r>
      <w:r w:rsidR="00DC2FBD" w:rsidRPr="007641F2">
        <w:rPr>
          <w:rFonts w:asciiTheme="majorBidi" w:hAnsiTheme="majorBidi" w:cstheme="majorBidi"/>
          <w:sz w:val="24"/>
          <w:szCs w:val="24"/>
        </w:rPr>
        <w:t>LAR</w:t>
      </w:r>
      <w:r w:rsidRPr="007641F2">
        <w:rPr>
          <w:rFonts w:asciiTheme="majorBidi" w:hAnsiTheme="majorBidi" w:cstheme="majorBidi"/>
          <w:sz w:val="24"/>
          <w:szCs w:val="24"/>
        </w:rPr>
        <w:t xml:space="preserve"> apie visus didelius ir kitus incidentus, susijusius su </w:t>
      </w:r>
      <w:r w:rsidR="00DC2FBD" w:rsidRPr="007641F2">
        <w:rPr>
          <w:rFonts w:asciiTheme="majorBidi" w:hAnsiTheme="majorBidi" w:cstheme="majorBidi"/>
          <w:sz w:val="24"/>
          <w:szCs w:val="24"/>
        </w:rPr>
        <w:t>LAR</w:t>
      </w:r>
      <w:r w:rsidRPr="007641F2">
        <w:rPr>
          <w:rFonts w:asciiTheme="majorBidi" w:hAnsiTheme="majorBidi" w:cstheme="majorBidi"/>
          <w:sz w:val="24"/>
          <w:szCs w:val="24"/>
        </w:rPr>
        <w:t xml:space="preserve"> TIS, kai tik trečioji šalis sužino apie incidentą, ir neatlygintinai pateikti </w:t>
      </w:r>
      <w:r w:rsidR="00DC2FBD" w:rsidRPr="007641F2">
        <w:rPr>
          <w:rFonts w:asciiTheme="majorBidi" w:hAnsiTheme="majorBidi" w:cstheme="majorBidi"/>
          <w:sz w:val="24"/>
          <w:szCs w:val="24"/>
        </w:rPr>
        <w:t>LAR</w:t>
      </w:r>
      <w:r w:rsidRPr="007641F2">
        <w:rPr>
          <w:rFonts w:asciiTheme="majorBidi" w:hAnsiTheme="majorBidi" w:cstheme="majorBidi"/>
          <w:sz w:val="24"/>
          <w:szCs w:val="24"/>
        </w:rPr>
        <w:t xml:space="preserve"> kibernetinio incidento tyrimo ataskaitą </w:t>
      </w:r>
      <w:r w:rsidR="00DC2FBD" w:rsidRPr="007641F2">
        <w:rPr>
          <w:rFonts w:asciiTheme="majorBidi" w:hAnsiTheme="majorBidi" w:cstheme="majorBidi"/>
          <w:sz w:val="24"/>
          <w:szCs w:val="24"/>
        </w:rPr>
        <w:t>šio Tvarkos aprašo nustatyta tvarka</w:t>
      </w:r>
      <w:r w:rsidRPr="007641F2">
        <w:rPr>
          <w:rFonts w:asciiTheme="majorBidi" w:hAnsiTheme="majorBidi" w:cstheme="majorBidi"/>
          <w:sz w:val="24"/>
          <w:szCs w:val="24"/>
        </w:rPr>
        <w:t>;</w:t>
      </w:r>
    </w:p>
    <w:p w14:paraId="32909D48" w14:textId="33B9FA54" w:rsidR="008E4FAE" w:rsidRPr="007641F2" w:rsidRDefault="008E4FAE" w:rsidP="00C17380">
      <w:pPr>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teisę </w:t>
      </w:r>
      <w:r w:rsidR="00DC2FBD"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arba jo įgaliotiems paslaugų teikėjams atlikti trečiosios šalies Kibernetinio saugumo reikalavimų aprašo auditą (įskaitant neplaninį) ir trečiosios šalies pareigą </w:t>
      </w:r>
      <w:r w:rsidRPr="007641F2">
        <w:rPr>
          <w:rFonts w:asciiTheme="majorBidi" w:eastAsia="Calibri" w:hAnsiTheme="majorBidi" w:cstheme="majorBidi"/>
          <w:sz w:val="24"/>
          <w:szCs w:val="24"/>
          <w:lang w:eastAsia="lt-LT" w:bidi="lt-LT"/>
        </w:rPr>
        <w:t xml:space="preserve">neatlygintinai </w:t>
      </w:r>
      <w:r w:rsidRPr="007641F2">
        <w:rPr>
          <w:rFonts w:asciiTheme="majorBidi" w:eastAsia="Times New Roman" w:hAnsiTheme="majorBidi" w:cstheme="majorBidi"/>
          <w:sz w:val="24"/>
          <w:szCs w:val="24"/>
          <w:lang w:eastAsia="lt-LT" w:bidi="lt-LT"/>
        </w:rPr>
        <w:t>sudaryti sąlygas tokiam auditui atlikti sutarties vykdymo laikotarpiu ar įvykus dideliam incidentui;</w:t>
      </w:r>
    </w:p>
    <w:p w14:paraId="70EEA8CC" w14:textId="00C52AE8" w:rsidR="008E4FAE" w:rsidRPr="007641F2" w:rsidRDefault="008E4FAE" w:rsidP="00C17380">
      <w:pPr>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trečiosios šalies pareigą užtikrinti spragų, keliančių riziką TIS, valdymą;</w:t>
      </w:r>
    </w:p>
    <w:p w14:paraId="0ECE8B8E" w14:textId="2C117411" w:rsidR="008E4FAE" w:rsidRPr="007641F2" w:rsidRDefault="008E4FAE" w:rsidP="00C17380">
      <w:pPr>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trečiosios šalies konfidencialumo ir duomenų neatskleidimo įsipareigojimus </w:t>
      </w:r>
      <w:r w:rsidR="00DC2FBD" w:rsidRPr="007641F2">
        <w:rPr>
          <w:rFonts w:asciiTheme="majorBidi" w:eastAsia="Times New Roman" w:hAnsiTheme="majorBidi" w:cstheme="majorBidi"/>
          <w:sz w:val="24"/>
          <w:szCs w:val="24"/>
          <w:lang w:eastAsia="lt-LT" w:bidi="lt-LT"/>
        </w:rPr>
        <w:t>šio Tvarkos aprašo nustatyta tvarka</w:t>
      </w:r>
      <w:r w:rsidRPr="007641F2">
        <w:rPr>
          <w:rFonts w:asciiTheme="majorBidi" w:eastAsia="Times New Roman" w:hAnsiTheme="majorBidi" w:cstheme="majorBidi"/>
          <w:sz w:val="24"/>
          <w:szCs w:val="24"/>
          <w:lang w:eastAsia="lt-LT" w:bidi="lt-LT"/>
        </w:rPr>
        <w:t>;</w:t>
      </w:r>
    </w:p>
    <w:p w14:paraId="24CC7A5D" w14:textId="77777777" w:rsidR="008E4FAE" w:rsidRPr="007641F2" w:rsidRDefault="008E4FAE" w:rsidP="00C17380">
      <w:pPr>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trečiajai šaliai taikomą SLA;</w:t>
      </w:r>
    </w:p>
    <w:p w14:paraId="537F08F7" w14:textId="62170266" w:rsidR="008E4FAE" w:rsidRPr="007641F2" w:rsidRDefault="008E4FAE" w:rsidP="00C17380">
      <w:pPr>
        <w:widowControl w:val="0"/>
        <w:numPr>
          <w:ilvl w:val="1"/>
          <w:numId w:val="53"/>
        </w:numPr>
        <w:tabs>
          <w:tab w:val="left" w:pos="1134"/>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apibrėžti trečiosios šalies prieigos (loginės ir fizinės) prie TIS lygius ir sąlygas </w:t>
      </w:r>
      <w:r w:rsidR="00DC2FBD" w:rsidRPr="007641F2">
        <w:rPr>
          <w:rFonts w:asciiTheme="majorBidi" w:eastAsia="Times New Roman" w:hAnsiTheme="majorBidi" w:cstheme="majorBidi"/>
          <w:sz w:val="24"/>
          <w:szCs w:val="24"/>
          <w:lang w:eastAsia="lt-LT" w:bidi="lt-LT"/>
        </w:rPr>
        <w:t>šio Tvarkos aprašo nustatyta tvarka</w:t>
      </w:r>
      <w:r w:rsidRPr="007641F2">
        <w:rPr>
          <w:rFonts w:asciiTheme="majorBidi" w:eastAsia="Times New Roman" w:hAnsiTheme="majorBidi" w:cstheme="majorBidi"/>
          <w:sz w:val="24"/>
          <w:szCs w:val="24"/>
          <w:lang w:eastAsia="lt-LT" w:bidi="lt-LT"/>
        </w:rPr>
        <w:t>;</w:t>
      </w:r>
    </w:p>
    <w:p w14:paraId="4B87DB00" w14:textId="77777777" w:rsidR="008E4FAE" w:rsidRPr="007641F2" w:rsidRDefault="008E4FAE" w:rsidP="00C17380">
      <w:pPr>
        <w:widowControl w:val="0"/>
        <w:numPr>
          <w:ilvl w:val="1"/>
          <w:numId w:val="53"/>
        </w:numPr>
        <w:tabs>
          <w:tab w:val="left" w:pos="1134"/>
          <w:tab w:val="left" w:pos="1560"/>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numatyti reikalavimus, keliamus trečiosios šalies patalpoms, įrangai, TIS priežiūrai, informacijos perdavimui tinklais;</w:t>
      </w:r>
    </w:p>
    <w:p w14:paraId="35E95EBA" w14:textId="3CAE885E" w:rsidR="008E4FAE" w:rsidRPr="007641F2" w:rsidRDefault="008E4FAE" w:rsidP="00C17380">
      <w:pPr>
        <w:widowControl w:val="0"/>
        <w:numPr>
          <w:ilvl w:val="1"/>
          <w:numId w:val="53"/>
        </w:numPr>
        <w:tabs>
          <w:tab w:val="left" w:pos="1134"/>
          <w:tab w:val="left" w:pos="1560"/>
        </w:tabs>
        <w:spacing w:after="0"/>
        <w:ind w:left="0" w:firstLine="567"/>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numatyti trečiosios šalies ir </w:t>
      </w:r>
      <w:r w:rsidR="00DC2FBD"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teises ir pareigas.</w:t>
      </w:r>
    </w:p>
    <w:p w14:paraId="3E3DC09A" w14:textId="034FCF67" w:rsidR="008E4FAE" w:rsidRPr="007641F2" w:rsidRDefault="00DC2FBD" w:rsidP="00C17380">
      <w:pPr>
        <w:widowControl w:val="0"/>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su interneto paslaugos, jei duomenų perdavimo paslauga yra esminė paslaugai teikti, teikėju turi būti sudaręs sutartį (-</w:t>
      </w:r>
      <w:proofErr w:type="spellStart"/>
      <w:r w:rsidR="008E4FAE" w:rsidRPr="007641F2">
        <w:rPr>
          <w:rFonts w:asciiTheme="majorBidi" w:eastAsia="Times New Roman" w:hAnsiTheme="majorBidi" w:cstheme="majorBidi"/>
          <w:sz w:val="24"/>
          <w:szCs w:val="24"/>
          <w:lang w:eastAsia="lt-LT" w:bidi="lt-LT"/>
        </w:rPr>
        <w:t>is</w:t>
      </w:r>
      <w:proofErr w:type="spellEnd"/>
      <w:r w:rsidR="008E4FAE" w:rsidRPr="007641F2">
        <w:rPr>
          <w:rFonts w:asciiTheme="majorBidi" w:eastAsia="Times New Roman" w:hAnsiTheme="majorBidi" w:cstheme="majorBidi"/>
          <w:sz w:val="24"/>
          <w:szCs w:val="24"/>
          <w:lang w:eastAsia="lt-LT" w:bidi="lt-LT"/>
        </w:rPr>
        <w:t>), kurioje (-</w:t>
      </w:r>
      <w:proofErr w:type="spellStart"/>
      <w:r w:rsidR="008E4FAE" w:rsidRPr="007641F2">
        <w:rPr>
          <w:rFonts w:asciiTheme="majorBidi" w:eastAsia="Times New Roman" w:hAnsiTheme="majorBidi" w:cstheme="majorBidi"/>
          <w:sz w:val="24"/>
          <w:szCs w:val="24"/>
          <w:lang w:eastAsia="lt-LT" w:bidi="lt-LT"/>
        </w:rPr>
        <w:t>iose</w:t>
      </w:r>
      <w:proofErr w:type="spellEnd"/>
      <w:r w:rsidR="008E4FAE" w:rsidRPr="007641F2">
        <w:rPr>
          <w:rFonts w:asciiTheme="majorBidi" w:eastAsia="Times New Roman" w:hAnsiTheme="majorBidi" w:cstheme="majorBidi"/>
          <w:sz w:val="24"/>
          <w:szCs w:val="24"/>
          <w:lang w:eastAsia="lt-LT" w:bidi="lt-LT"/>
        </w:rPr>
        <w:t>) būtų numatyt</w:t>
      </w:r>
      <w:r w:rsidRPr="007641F2">
        <w:rPr>
          <w:rFonts w:asciiTheme="majorBidi" w:eastAsia="Times New Roman" w:hAnsiTheme="majorBidi" w:cstheme="majorBidi"/>
          <w:sz w:val="24"/>
          <w:szCs w:val="24"/>
          <w:lang w:eastAsia="lt-LT" w:bidi="lt-LT"/>
        </w:rPr>
        <w:t xml:space="preserve">i kibernetinio saugumo reikalavimai. </w:t>
      </w:r>
    </w:p>
    <w:p w14:paraId="19C76EA9" w14:textId="77777777" w:rsidR="00DC2FBD" w:rsidRPr="007641F2" w:rsidRDefault="00DC2FBD" w:rsidP="00F3036C">
      <w:pPr>
        <w:widowControl w:val="0"/>
        <w:tabs>
          <w:tab w:val="left" w:pos="1134"/>
        </w:tabs>
        <w:spacing w:after="0"/>
        <w:ind w:firstLine="567"/>
        <w:jc w:val="center"/>
        <w:rPr>
          <w:rFonts w:asciiTheme="majorBidi" w:eastAsia="Times New Roman" w:hAnsiTheme="majorBidi" w:cstheme="majorBidi"/>
          <w:b/>
          <w:bCs/>
          <w:sz w:val="24"/>
          <w:szCs w:val="24"/>
          <w:lang w:eastAsia="lt-LT"/>
        </w:rPr>
      </w:pPr>
    </w:p>
    <w:p w14:paraId="2B7F782C" w14:textId="27D4622F" w:rsidR="00FE2123" w:rsidRPr="007641F2" w:rsidRDefault="00FE2123" w:rsidP="00F3036C">
      <w:pPr>
        <w:widowControl w:val="0"/>
        <w:tabs>
          <w:tab w:val="left" w:pos="1134"/>
        </w:tabs>
        <w:spacing w:after="0"/>
        <w:ind w:firstLine="567"/>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Penktasis skirsnis. Trečiųjų šalių sąrašo valdymas</w:t>
      </w:r>
    </w:p>
    <w:p w14:paraId="483EC096" w14:textId="77777777" w:rsidR="008E4FAE" w:rsidRPr="007641F2" w:rsidRDefault="008E4FAE" w:rsidP="00F3036C">
      <w:pPr>
        <w:widowControl w:val="0"/>
        <w:tabs>
          <w:tab w:val="left" w:pos="1134"/>
        </w:tabs>
        <w:spacing w:after="0"/>
        <w:ind w:firstLine="567"/>
        <w:contextualSpacing/>
        <w:rPr>
          <w:rFonts w:asciiTheme="majorBidi" w:eastAsia="Times New Roman" w:hAnsiTheme="majorBidi" w:cstheme="majorBidi"/>
          <w:b/>
          <w:sz w:val="24"/>
          <w:szCs w:val="24"/>
          <w:lang w:eastAsia="lt-LT" w:bidi="lt-LT"/>
        </w:rPr>
      </w:pPr>
    </w:p>
    <w:p w14:paraId="2A6F12B0" w14:textId="659CC836" w:rsidR="008E4FAE" w:rsidRPr="007641F2" w:rsidRDefault="00DC2FBD" w:rsidP="00C17380">
      <w:pPr>
        <w:widowControl w:val="0"/>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darbuotojai, atsakingi už sutarties su trečiosiomis šalimis įgyvendinimą pagal </w:t>
      </w:r>
      <w:r w:rsidRPr="007641F2">
        <w:rPr>
          <w:rFonts w:asciiTheme="majorBidi" w:eastAsia="Times New Roman" w:hAnsiTheme="majorBidi" w:cstheme="majorBidi"/>
          <w:sz w:val="24"/>
          <w:szCs w:val="24"/>
          <w:lang w:eastAsia="lt-LT" w:bidi="lt-LT"/>
        </w:rPr>
        <w:t xml:space="preserve">šio Tvarkos aprašo </w:t>
      </w:r>
      <w:r w:rsidR="00EB3B09">
        <w:rPr>
          <w:rFonts w:asciiTheme="majorBidi" w:eastAsia="Times New Roman" w:hAnsiTheme="majorBidi" w:cstheme="majorBidi"/>
          <w:sz w:val="24"/>
          <w:szCs w:val="24"/>
          <w:lang w:eastAsia="lt-LT" w:bidi="lt-LT"/>
        </w:rPr>
        <w:t>19</w:t>
      </w:r>
      <w:r w:rsidRPr="007641F2">
        <w:rPr>
          <w:rFonts w:asciiTheme="majorBidi" w:eastAsia="Times New Roman" w:hAnsiTheme="majorBidi" w:cstheme="majorBidi"/>
          <w:sz w:val="24"/>
          <w:szCs w:val="24"/>
          <w:lang w:eastAsia="lt-LT" w:bidi="lt-LT"/>
        </w:rPr>
        <w:t xml:space="preserve"> priede nustatytą </w:t>
      </w:r>
      <w:r w:rsidR="008E4FAE" w:rsidRPr="007641F2">
        <w:rPr>
          <w:rFonts w:asciiTheme="majorBidi" w:eastAsia="Times New Roman" w:hAnsiTheme="majorBidi" w:cstheme="majorBidi"/>
          <w:sz w:val="24"/>
          <w:szCs w:val="24"/>
          <w:lang w:eastAsia="lt-LT" w:bidi="lt-LT"/>
        </w:rPr>
        <w:t xml:space="preserve">Trečiųjų šalių sąrašo formą rengia ir nuolat atnaujina Trečiųjų šalių sąrašą, kuriame pateikia informaciją apie trečiąją šalį, jos teikiamas paslaugas ir (ar) produktus, atsakingus asmenis, apie sutartį ir joje numatytus pagrindinius SLA bei įvykusius incidentus. </w:t>
      </w:r>
    </w:p>
    <w:p w14:paraId="022CAC67" w14:textId="77777777" w:rsidR="008E4FAE" w:rsidRPr="007641F2" w:rsidRDefault="008E4FAE" w:rsidP="00C17380">
      <w:pPr>
        <w:widowControl w:val="0"/>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Trečiųjų šalių sąrašas turi būti peržiūrimas ir atnaujinamas inicijuojant numatytus IT ir kibernetinio saugumo reikalavimų pakeitimus naujoms sutartims ir pasikeitus sutartims arba kai įvyksta reikšmingi pokyčiai ar reikšmingi incidentai, susiję su trečiosiomis šalimis.</w:t>
      </w:r>
    </w:p>
    <w:p w14:paraId="06DEA351" w14:textId="77777777" w:rsidR="008E4FAE" w:rsidRPr="007641F2" w:rsidRDefault="008E4FAE" w:rsidP="00F3036C">
      <w:pPr>
        <w:widowControl w:val="0"/>
        <w:tabs>
          <w:tab w:val="left" w:pos="1134"/>
        </w:tabs>
        <w:spacing w:after="0"/>
        <w:ind w:firstLine="567"/>
        <w:jc w:val="center"/>
        <w:rPr>
          <w:rFonts w:asciiTheme="majorBidi" w:eastAsia="Times New Roman" w:hAnsiTheme="majorBidi" w:cstheme="majorBidi"/>
          <w:sz w:val="24"/>
          <w:szCs w:val="24"/>
          <w:lang w:eastAsia="lt-LT" w:bidi="lt-LT"/>
        </w:rPr>
      </w:pPr>
    </w:p>
    <w:p w14:paraId="0860BEFD" w14:textId="73654896" w:rsidR="00FE2123" w:rsidRPr="007641F2" w:rsidRDefault="00FE2123" w:rsidP="00F3036C">
      <w:pPr>
        <w:widowControl w:val="0"/>
        <w:tabs>
          <w:tab w:val="left" w:pos="1134"/>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lastRenderedPageBreak/>
        <w:t>Šeštasis skirsnis. Trečiųjų šalių incidentų ir teikiamų paslaugų ir (ar) produktų kokybės valdymas</w:t>
      </w:r>
    </w:p>
    <w:p w14:paraId="5D70D65B" w14:textId="77777777" w:rsidR="008E4FAE" w:rsidRPr="007641F2" w:rsidRDefault="008E4FAE" w:rsidP="00F3036C">
      <w:pPr>
        <w:widowControl w:val="0"/>
        <w:tabs>
          <w:tab w:val="left" w:pos="1134"/>
        </w:tabs>
        <w:spacing w:after="0"/>
        <w:ind w:firstLine="567"/>
        <w:contextualSpacing/>
        <w:rPr>
          <w:rFonts w:asciiTheme="majorBidi" w:eastAsia="Times New Roman" w:hAnsiTheme="majorBidi" w:cstheme="majorBidi"/>
          <w:sz w:val="24"/>
          <w:szCs w:val="24"/>
          <w:lang w:eastAsia="lt-LT" w:bidi="lt-LT"/>
        </w:rPr>
      </w:pPr>
    </w:p>
    <w:p w14:paraId="4CDC589B" w14:textId="4B37A082" w:rsidR="008E4FAE" w:rsidRPr="007641F2" w:rsidRDefault="00B35704" w:rsidP="00C17380">
      <w:pPr>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darbuotojai, atsakingi už sutarties su trečiosiomis šalimis įgyvendinimą, </w:t>
      </w:r>
      <w:r w:rsidRPr="007641F2">
        <w:rPr>
          <w:rFonts w:asciiTheme="majorBidi" w:eastAsia="Times New Roman" w:hAnsiTheme="majorBidi" w:cstheme="majorBidi"/>
          <w:sz w:val="24"/>
          <w:szCs w:val="24"/>
          <w:lang w:eastAsia="lt-LT" w:bidi="lt-LT"/>
        </w:rPr>
        <w:t>šio Tvarkos aprašo</w:t>
      </w:r>
      <w:r w:rsidR="00EB3B09">
        <w:rPr>
          <w:rFonts w:asciiTheme="majorBidi" w:eastAsia="Times New Roman" w:hAnsiTheme="majorBidi" w:cstheme="majorBidi"/>
          <w:sz w:val="24"/>
          <w:szCs w:val="24"/>
          <w:lang w:eastAsia="lt-LT" w:bidi="lt-LT"/>
        </w:rPr>
        <w:t xml:space="preserve"> 20</w:t>
      </w:r>
      <w:r w:rsidRPr="007641F2">
        <w:rPr>
          <w:rFonts w:asciiTheme="majorBidi" w:eastAsia="Times New Roman" w:hAnsiTheme="majorBidi" w:cstheme="majorBidi"/>
          <w:sz w:val="24"/>
          <w:szCs w:val="24"/>
          <w:lang w:eastAsia="lt-LT" w:bidi="lt-LT"/>
        </w:rPr>
        <w:t xml:space="preserve"> priede nustatytame</w:t>
      </w:r>
      <w:r w:rsidR="008E4FAE" w:rsidRPr="007641F2">
        <w:rPr>
          <w:rFonts w:asciiTheme="majorBidi" w:eastAsia="Times New Roman" w:hAnsiTheme="majorBidi" w:cstheme="majorBidi"/>
          <w:sz w:val="24"/>
          <w:szCs w:val="24"/>
          <w:lang w:eastAsia="lt-LT" w:bidi="lt-LT"/>
        </w:rPr>
        <w:t xml:space="preserve"> Trečiųjų šalių incidentų ir SLA neatitikčių valdymo registre turi fiksuoti visus pas trečiąsias šalis įvykusius incidentus ir SLA neatitikimus, susijusius su trečiųjų šalių teikiamomis paslaugomis ir (ar) produktais. Kibernetinio saugumo vadovas ar saugos įgaliotinis privalo pateikti </w:t>
      </w: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darbuotojui, atsakingam už sutarties įgyvendinimą, reikiamą informaciją apie įvykusius trečiųjų šalių incidentus, kurie turėjo įtakos </w:t>
      </w: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naudojamomis trečiųjų šalių teikiamomis paslaugomis ir (ar) produktais.</w:t>
      </w:r>
    </w:p>
    <w:p w14:paraId="3C4017E9" w14:textId="7A0E90FD" w:rsidR="008E4FAE" w:rsidRPr="007641F2" w:rsidRDefault="00B35704" w:rsidP="00C17380">
      <w:pPr>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darbuotojai, atsakingi už sutarties su trečiosiomis šalimis įgyvendinimą, turi vertinti trečiųjų šalių incidentų ir SLA neatitikčių valdymo registre užfiksuotus trečiųjų šalių SLA neatitikimus, susijusius su trečiųjų šalių teikiamomis paslaugomis ir (ar) produktais bei nutarti, ar šie neatitikimai </w:t>
      </w: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yra priimtini. Nustačius, kad trečiųjų šalių neatitikimai </w:t>
      </w: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yra nepriimtini, </w:t>
      </w:r>
      <w:r w:rsidRPr="007641F2">
        <w:rPr>
          <w:rFonts w:asciiTheme="majorBidi" w:eastAsia="Times New Roman" w:hAnsiTheme="majorBidi" w:cstheme="majorBidi"/>
          <w:sz w:val="24"/>
          <w:szCs w:val="24"/>
          <w:lang w:eastAsia="lt-LT" w:bidi="lt-LT"/>
        </w:rPr>
        <w:t>LAR</w:t>
      </w:r>
      <w:r w:rsidR="008E4FAE" w:rsidRPr="007641F2">
        <w:rPr>
          <w:rFonts w:asciiTheme="majorBidi" w:eastAsia="Times New Roman" w:hAnsiTheme="majorBidi" w:cstheme="majorBidi"/>
          <w:sz w:val="24"/>
          <w:szCs w:val="24"/>
          <w:lang w:eastAsia="lt-LT" w:bidi="lt-LT"/>
        </w:rPr>
        <w:t xml:space="preserve"> darbuotojai, atsakingi už sutarties su trečiosiomis šalimis įgyvendinimą, turi inicijuoti sutartyje numatytų sankcijų taikymą ir (ar) sutarties su trečiąja šalimi nutraukimą. </w:t>
      </w:r>
    </w:p>
    <w:p w14:paraId="01E22B2D" w14:textId="7340AA90" w:rsidR="008E4FAE" w:rsidRPr="007641F2" w:rsidRDefault="008E4FAE" w:rsidP="00C17380">
      <w:pPr>
        <w:numPr>
          <w:ilvl w:val="0"/>
          <w:numId w:val="53"/>
        </w:numPr>
        <w:tabs>
          <w:tab w:val="left" w:pos="1134"/>
          <w:tab w:val="left" w:pos="1276"/>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Kibernetinio saugumo vadovas ar saugos įgaliotinis periodiškai (ne rečiau kaip vieną kartą per ketvirtį) turi vertinti trečiųjų šalių incidentų ir SLA neatitikčių valdymo registre fiksuotus incidentus, susijusius su trečiųjų šalių teikiamomis paslaugomis ir (ar) produktais bei nutarti, ar rizika dėl pas trečiąsias šalis įvykusių incidentų, susijusių su trečiųjų šalių teikiamomis paslaugomis ir (ar) produktais, </w:t>
      </w:r>
      <w:r w:rsidR="00B35704"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vis dar yra priimtina. Nustačius, kad pas trečiąsias šalis įvykę incidentai </w:t>
      </w:r>
      <w:r w:rsidR="00B35704"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yra nepriimtini, kibernetinio saugumo vadovas turi inicijuoti sutartyje numatytų sankcijų taikymą ir (ar) sutarties su trečiąja šalimi nutraukimą.</w:t>
      </w:r>
    </w:p>
    <w:p w14:paraId="5C9F158B" w14:textId="77777777" w:rsidR="008E4FAE" w:rsidRPr="007641F2" w:rsidRDefault="008E4FAE" w:rsidP="00F3036C">
      <w:pPr>
        <w:widowControl w:val="0"/>
        <w:tabs>
          <w:tab w:val="left" w:pos="1134"/>
        </w:tabs>
        <w:ind w:firstLine="567"/>
        <w:contextualSpacing/>
        <w:jc w:val="both"/>
        <w:rPr>
          <w:rFonts w:asciiTheme="majorBidi" w:eastAsia="Times New Roman" w:hAnsiTheme="majorBidi" w:cstheme="majorBidi"/>
          <w:sz w:val="24"/>
          <w:szCs w:val="24"/>
          <w:lang w:eastAsia="lt-LT" w:bidi="lt-LT"/>
        </w:rPr>
      </w:pPr>
    </w:p>
    <w:p w14:paraId="1044395E" w14:textId="40042234" w:rsidR="00FE2123" w:rsidRPr="007641F2" w:rsidRDefault="00D02BD4" w:rsidP="00F3036C">
      <w:pPr>
        <w:widowControl w:val="0"/>
        <w:tabs>
          <w:tab w:val="left" w:pos="1134"/>
        </w:tabs>
        <w:contextualSpacing/>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IX SKYRIUS</w:t>
      </w:r>
    </w:p>
    <w:p w14:paraId="0D4D181D" w14:textId="0ECBE91B" w:rsidR="00247917" w:rsidRPr="007641F2" w:rsidRDefault="00247917" w:rsidP="00F3036C">
      <w:pPr>
        <w:keepNext/>
        <w:keepLines/>
        <w:spacing w:after="0"/>
        <w:contextualSpacing/>
        <w:jc w:val="center"/>
        <w:outlineLvl w:val="0"/>
        <w:rPr>
          <w:rFonts w:asciiTheme="majorBidi" w:eastAsia="Calibri" w:hAnsiTheme="majorBidi" w:cstheme="majorBidi"/>
          <w:b/>
          <w:caps/>
          <w:sz w:val="24"/>
          <w:lang w:eastAsia="ar-SA"/>
        </w:rPr>
      </w:pPr>
      <w:r w:rsidRPr="007641F2">
        <w:rPr>
          <w:rFonts w:asciiTheme="majorBidi" w:eastAsia="Calibri" w:hAnsiTheme="majorBidi" w:cstheme="majorBidi"/>
          <w:b/>
          <w:bCs/>
          <w:caps/>
          <w:sz w:val="24"/>
          <w:lang w:eastAsia="ar-SA"/>
        </w:rPr>
        <w:t>Tinklų ir informacinių sistemų įsigijim</w:t>
      </w:r>
      <w:r w:rsidR="00D02BD4" w:rsidRPr="007641F2">
        <w:rPr>
          <w:rFonts w:asciiTheme="majorBidi" w:eastAsia="Calibri" w:hAnsiTheme="majorBidi" w:cstheme="majorBidi"/>
          <w:b/>
          <w:bCs/>
          <w:caps/>
          <w:sz w:val="24"/>
          <w:lang w:eastAsia="ar-SA"/>
        </w:rPr>
        <w:t>as</w:t>
      </w:r>
      <w:r w:rsidRPr="007641F2">
        <w:rPr>
          <w:rFonts w:asciiTheme="majorBidi" w:eastAsia="Calibri" w:hAnsiTheme="majorBidi" w:cstheme="majorBidi"/>
          <w:b/>
          <w:bCs/>
          <w:caps/>
          <w:sz w:val="24"/>
          <w:lang w:eastAsia="ar-SA"/>
        </w:rPr>
        <w:t>, plėtojim</w:t>
      </w:r>
      <w:r w:rsidR="00D02BD4" w:rsidRPr="007641F2">
        <w:rPr>
          <w:rFonts w:asciiTheme="majorBidi" w:eastAsia="Calibri" w:hAnsiTheme="majorBidi" w:cstheme="majorBidi"/>
          <w:b/>
          <w:bCs/>
          <w:caps/>
          <w:sz w:val="24"/>
          <w:lang w:eastAsia="ar-SA"/>
        </w:rPr>
        <w:t>as</w:t>
      </w:r>
      <w:r w:rsidRPr="007641F2">
        <w:rPr>
          <w:rFonts w:asciiTheme="majorBidi" w:eastAsia="Calibri" w:hAnsiTheme="majorBidi" w:cstheme="majorBidi"/>
          <w:b/>
          <w:bCs/>
          <w:caps/>
          <w:sz w:val="24"/>
          <w:lang w:eastAsia="ar-SA"/>
        </w:rPr>
        <w:t xml:space="preserve"> ir priežiūros SAUGUM</w:t>
      </w:r>
      <w:r w:rsidR="00D02BD4" w:rsidRPr="007641F2">
        <w:rPr>
          <w:rFonts w:asciiTheme="majorBidi" w:eastAsia="Calibri" w:hAnsiTheme="majorBidi" w:cstheme="majorBidi"/>
          <w:b/>
          <w:bCs/>
          <w:caps/>
          <w:sz w:val="24"/>
          <w:lang w:eastAsia="ar-SA"/>
        </w:rPr>
        <w:t>as</w:t>
      </w:r>
      <w:r w:rsidRPr="007641F2">
        <w:rPr>
          <w:rFonts w:asciiTheme="majorBidi" w:eastAsia="Calibri" w:hAnsiTheme="majorBidi" w:cstheme="majorBidi"/>
          <w:b/>
          <w:bCs/>
          <w:caps/>
          <w:sz w:val="24"/>
          <w:lang w:eastAsia="ar-SA"/>
        </w:rPr>
        <w:t>, įskaitant spragų valdymą</w:t>
      </w:r>
      <w:r w:rsidRPr="007641F2">
        <w:rPr>
          <w:rFonts w:asciiTheme="majorBidi" w:eastAsia="Calibri" w:hAnsiTheme="majorBidi" w:cstheme="majorBidi"/>
          <w:b/>
          <w:caps/>
          <w:sz w:val="24"/>
          <w:lang w:eastAsia="ar-SA"/>
        </w:rPr>
        <w:t xml:space="preserve"> Ir atsklEIdimą</w:t>
      </w:r>
    </w:p>
    <w:p w14:paraId="61A2D17F" w14:textId="77777777" w:rsidR="00247917" w:rsidRPr="007641F2" w:rsidRDefault="00247917" w:rsidP="00F3036C">
      <w:pPr>
        <w:spacing w:after="60"/>
        <w:ind w:firstLine="357"/>
        <w:jc w:val="both"/>
        <w:rPr>
          <w:rFonts w:asciiTheme="majorBidi" w:eastAsia="Calibri" w:hAnsiTheme="majorBidi" w:cstheme="majorBidi"/>
          <w:sz w:val="24"/>
          <w:szCs w:val="24"/>
          <w:lang w:eastAsia="ar-SA"/>
        </w:rPr>
      </w:pPr>
    </w:p>
    <w:p w14:paraId="0E1D4AC7" w14:textId="508CF375" w:rsidR="00FD2569" w:rsidRPr="007641F2" w:rsidRDefault="00FD2569" w:rsidP="00C17380">
      <w:pPr>
        <w:pStyle w:val="ListParagraph"/>
        <w:numPr>
          <w:ilvl w:val="0"/>
          <w:numId w:val="53"/>
        </w:numPr>
        <w:tabs>
          <w:tab w:val="left" w:pos="1134"/>
        </w:tabs>
        <w:spacing w:after="0"/>
        <w:ind w:left="0" w:firstLine="567"/>
        <w:jc w:val="both"/>
        <w:rPr>
          <w:rFonts w:asciiTheme="majorBidi" w:eastAsia="Calibri" w:hAnsiTheme="majorBidi" w:cstheme="majorBidi"/>
          <w:sz w:val="24"/>
          <w:szCs w:val="24"/>
          <w:lang w:eastAsia="ar-SA"/>
        </w:rPr>
      </w:pPr>
      <w:r w:rsidRPr="007641F2">
        <w:rPr>
          <w:rFonts w:asciiTheme="majorBidi" w:eastAsia="Calibri" w:hAnsiTheme="majorBidi" w:cstheme="majorBidi"/>
          <w:sz w:val="24"/>
          <w:szCs w:val="24"/>
          <w:lang w:eastAsia="ar-SA"/>
        </w:rPr>
        <w:t>LAR darbuotojai yra atsakingi už kibernetinio saugumo vadovo ir (ar) saugos įgaliotinio pavedimų, susijusių su šiame Tvarkos apraše numatytų techninių reikalavimų, taikomų LAR, vykdymu, saugumo spragų valdymu ir atskleidimu, įgyvendinimą, taip pat LAR direktoriaus pavedimus, susijusius su TIS pokyčių ir pataisų valdymu.</w:t>
      </w:r>
    </w:p>
    <w:p w14:paraId="33A5861E" w14:textId="77777777" w:rsidR="00FD2569" w:rsidRPr="007641F2" w:rsidRDefault="00FD2569" w:rsidP="00F3036C">
      <w:pPr>
        <w:spacing w:after="60"/>
        <w:ind w:firstLine="357"/>
        <w:jc w:val="both"/>
        <w:rPr>
          <w:rFonts w:asciiTheme="majorBidi" w:eastAsia="Calibri" w:hAnsiTheme="majorBidi" w:cstheme="majorBidi"/>
          <w:sz w:val="24"/>
          <w:szCs w:val="24"/>
          <w:lang w:eastAsia="ar-SA"/>
        </w:rPr>
      </w:pPr>
    </w:p>
    <w:p w14:paraId="7A5FF9B0" w14:textId="6E4B45B1" w:rsidR="00D02BD4" w:rsidRPr="007641F2" w:rsidRDefault="00D02BD4" w:rsidP="00F3036C">
      <w:pPr>
        <w:spacing w:after="60"/>
        <w:ind w:firstLine="357"/>
        <w:jc w:val="center"/>
        <w:rPr>
          <w:rFonts w:asciiTheme="majorBidi" w:eastAsia="Calibri" w:hAnsiTheme="majorBidi" w:cstheme="majorBidi"/>
          <w:b/>
          <w:bCs/>
          <w:sz w:val="24"/>
          <w:szCs w:val="24"/>
          <w:lang w:eastAsia="ar-SA"/>
        </w:rPr>
      </w:pPr>
      <w:r w:rsidRPr="007641F2">
        <w:rPr>
          <w:rFonts w:asciiTheme="majorBidi" w:eastAsia="Calibri" w:hAnsiTheme="majorBidi" w:cstheme="majorBidi"/>
          <w:b/>
          <w:bCs/>
          <w:sz w:val="24"/>
          <w:szCs w:val="24"/>
          <w:lang w:eastAsia="ar-SA"/>
        </w:rPr>
        <w:t>Pirmasis skirsnis. Tinklų ir informacinių sistemų įsigijimas, plėtojimas ir priežiūra</w:t>
      </w:r>
    </w:p>
    <w:p w14:paraId="0B47765D" w14:textId="77777777" w:rsidR="00D02BD4" w:rsidRPr="007641F2" w:rsidRDefault="00D02BD4" w:rsidP="00F3036C">
      <w:pPr>
        <w:spacing w:after="60"/>
        <w:ind w:firstLine="357"/>
        <w:jc w:val="both"/>
        <w:rPr>
          <w:rFonts w:asciiTheme="majorBidi" w:eastAsia="Calibri" w:hAnsiTheme="majorBidi" w:cstheme="majorBidi"/>
          <w:sz w:val="24"/>
          <w:szCs w:val="24"/>
          <w:lang w:eastAsia="ar-SA"/>
        </w:rPr>
      </w:pPr>
    </w:p>
    <w:p w14:paraId="04D177A0" w14:textId="262AE31B" w:rsidR="00247917" w:rsidRPr="007641F2" w:rsidRDefault="00247917" w:rsidP="00C17380">
      <w:pPr>
        <w:pStyle w:val="ListParagraph"/>
        <w:widowControl w:val="0"/>
        <w:numPr>
          <w:ilvl w:val="0"/>
          <w:numId w:val="53"/>
        </w:numPr>
        <w:tabs>
          <w:tab w:val="left" w:pos="1134"/>
        </w:tabs>
        <w:spacing w:after="0"/>
        <w:ind w:left="0" w:firstLine="567"/>
        <w:jc w:val="both"/>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sz w:val="24"/>
          <w:szCs w:val="24"/>
          <w:lang w:eastAsia="lt-LT" w:bidi="lt-LT"/>
        </w:rPr>
        <w:t xml:space="preserve">Šios tvarkos nuostatos yra taikomos visų </w:t>
      </w:r>
      <w:r w:rsidR="00FD2569"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valdomų </w:t>
      </w:r>
      <w:r w:rsidRPr="007641F2">
        <w:rPr>
          <w:rFonts w:asciiTheme="majorBidi" w:eastAsia="Times New Roman" w:hAnsiTheme="majorBidi" w:cstheme="majorBidi"/>
          <w:sz w:val="24"/>
          <w:szCs w:val="24"/>
          <w:lang w:eastAsia="lt-LT" w:bidi="lt-LT"/>
        </w:rPr>
        <w:t xml:space="preserve">TIS įsigijimui, plėtojimui ir priežiūrai bei likvidavimui viso TIS gyvavimo ciklo metu. </w:t>
      </w:r>
    </w:p>
    <w:p w14:paraId="72E6F051"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gyvavimo ciklas – TIS būsenos pokyčių nuo jos sukūrimo iki veikimo pabaigos visuma.</w:t>
      </w:r>
    </w:p>
    <w:p w14:paraId="209E404D"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gyvavimo ciklo stadijos:</w:t>
      </w:r>
    </w:p>
    <w:p w14:paraId="72157A99"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įsigijimas;</w:t>
      </w:r>
    </w:p>
    <w:p w14:paraId="3D0D3B5D"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eksploatavimas; </w:t>
      </w:r>
    </w:p>
    <w:p w14:paraId="3FAB3B52"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plėtojimas;</w:t>
      </w:r>
    </w:p>
    <w:p w14:paraId="270F9F25"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likvidavimas.</w:t>
      </w:r>
    </w:p>
    <w:p w14:paraId="1D590691" w14:textId="3A93B11C"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Prieš atliekant TIS įsigijimą, </w:t>
      </w:r>
      <w:r w:rsidR="00FD2569"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turi </w:t>
      </w:r>
      <w:r w:rsidRPr="007641F2">
        <w:rPr>
          <w:rFonts w:asciiTheme="majorBidi" w:eastAsia="Times New Roman" w:hAnsiTheme="majorBidi" w:cstheme="majorBidi"/>
          <w:sz w:val="24"/>
          <w:szCs w:val="24"/>
          <w:lang w:eastAsia="lt-LT" w:bidi="lt-LT"/>
        </w:rPr>
        <w:t xml:space="preserve">įvertinti veiklos poreikius, teisės aktų </w:t>
      </w:r>
      <w:r w:rsidRPr="007641F2">
        <w:rPr>
          <w:rFonts w:asciiTheme="majorBidi" w:eastAsia="Times New Roman" w:hAnsiTheme="majorBidi" w:cstheme="majorBidi"/>
          <w:sz w:val="24"/>
          <w:szCs w:val="24"/>
          <w:lang w:eastAsia="lt-LT" w:bidi="lt-LT"/>
        </w:rPr>
        <w:lastRenderedPageBreak/>
        <w:t>reikalavimus, kibernetinio saugumo reikalavimus. Pasirengimo įsigyti TIS turi būti parengti TIS techniniai reikalavimai, kibernetinio saugumo reikalavimai ir įsigijimo sąlygos.</w:t>
      </w:r>
    </w:p>
    <w:p w14:paraId="7B5D9E05"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Rengiant įsigyjamos TIS techninius reikalavimus, jie specifikuojami techninėje specifikacijoje ar užduotyje (toliau – Specifikacija). Specifikacijoje turi būti numatyti atliktų reikalavimų analizės rezultatai, numatyti TIS funkcionalumai, duomenų srautai ir integracijų poreikiai, nustatyti funkciniai ir nefunkciniai reikalavimai, įskaitant kibernetinio saugumo reikalavimai. Specifikacijoje turi būti įtraukti privalomi apsaugos nuo kenkimo programinės įrangos (virusų, šnipinėjimo programų), filtravimo, pašto apsaugos, tinklo saugumo ir kiti kibernetinio saugumo reikalavimai. </w:t>
      </w:r>
    </w:p>
    <w:p w14:paraId="5184329B"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Rengiant Specifikaciją joje turi būti numatyti kibernetinio saugumo reikalavimai (pateikiamas pavyzdinis sąrašas):</w:t>
      </w:r>
    </w:p>
    <w:p w14:paraId="579649D6"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saugiam programavimui, jei TIS yra kuriama;</w:t>
      </w:r>
    </w:p>
    <w:p w14:paraId="3B9B754D"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saugumo sistemoms, skirtoms TIS apsaugoti nuo kenkimo PĮ (virusų, šnipinėjimo programinės įrangos, nepageidaujamo elektroninio pašto ir pan.);</w:t>
      </w:r>
    </w:p>
    <w:p w14:paraId="55EFEDA7"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kompiuterių tinklo filtravimo įrangai (</w:t>
      </w:r>
      <w:proofErr w:type="spellStart"/>
      <w:r w:rsidRPr="007641F2">
        <w:rPr>
          <w:rFonts w:asciiTheme="majorBidi" w:eastAsia="Times New Roman" w:hAnsiTheme="majorBidi" w:cstheme="majorBidi"/>
          <w:sz w:val="24"/>
          <w:szCs w:val="24"/>
          <w:lang w:eastAsia="lt-LT" w:bidi="lt-LT"/>
        </w:rPr>
        <w:t>saugasienių</w:t>
      </w:r>
      <w:proofErr w:type="spellEnd"/>
      <w:r w:rsidRPr="007641F2">
        <w:rPr>
          <w:rFonts w:asciiTheme="majorBidi" w:eastAsia="Times New Roman" w:hAnsiTheme="majorBidi" w:cstheme="majorBidi"/>
          <w:sz w:val="24"/>
          <w:szCs w:val="24"/>
          <w:lang w:eastAsia="lt-LT" w:bidi="lt-LT"/>
        </w:rPr>
        <w:t xml:space="preserve">, turinio kontrolės sistemų, įgaliotųjų serverių (angl. </w:t>
      </w:r>
      <w:proofErr w:type="spellStart"/>
      <w:r w:rsidRPr="007641F2">
        <w:rPr>
          <w:rFonts w:asciiTheme="majorBidi" w:eastAsia="Times New Roman" w:hAnsiTheme="majorBidi" w:cstheme="majorBidi"/>
          <w:i/>
          <w:iCs/>
          <w:sz w:val="24"/>
          <w:szCs w:val="24"/>
          <w:lang w:eastAsia="lt-LT" w:bidi="lt-LT"/>
        </w:rPr>
        <w:t>proxy</w:t>
      </w:r>
      <w:proofErr w:type="spellEnd"/>
      <w:r w:rsidRPr="007641F2">
        <w:rPr>
          <w:rFonts w:asciiTheme="majorBidi" w:eastAsia="Times New Roman" w:hAnsiTheme="majorBidi" w:cstheme="majorBidi"/>
          <w:sz w:val="24"/>
          <w:szCs w:val="24"/>
          <w:lang w:eastAsia="lt-LT" w:bidi="lt-LT"/>
        </w:rPr>
        <w:t>) ir kita);</w:t>
      </w:r>
    </w:p>
    <w:p w14:paraId="707D01F9"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en-GB"/>
        </w:rPr>
        <w:t>duomenų perdavimo tinklo saugumui;</w:t>
      </w:r>
    </w:p>
    <w:p w14:paraId="06C1934A"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en-GB"/>
        </w:rPr>
        <w:t>kitoms priemonėms, naudojamoms kibernetiniam saugumui užtikrinti</w:t>
      </w:r>
      <w:r w:rsidRPr="007641F2">
        <w:rPr>
          <w:rFonts w:asciiTheme="majorBidi" w:eastAsia="Times New Roman" w:hAnsiTheme="majorBidi" w:cstheme="majorBidi"/>
          <w:sz w:val="24"/>
          <w:szCs w:val="24"/>
          <w:lang w:eastAsia="lt-LT" w:bidi="lt-LT"/>
        </w:rPr>
        <w:t>;</w:t>
      </w:r>
    </w:p>
    <w:p w14:paraId="4B3C2BAA" w14:textId="16CE2D58"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kiti kibernetinio saugumo reikalavimai, kurie </w:t>
      </w:r>
      <w:r w:rsidR="002014A3"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4"/>
          <w:lang w:eastAsia="lt-LT" w:bidi="lt-LT"/>
        </w:rPr>
        <w:t>manymu, yra būtini, kad būtų įsigyta saugi TIS, jos programinė ar techninė įranga.</w:t>
      </w:r>
    </w:p>
    <w:p w14:paraId="5E63F1EC" w14:textId="608E2E9E"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Perkant TIS ar jos kūrimo paslaugas, tiekėjams turi būti keliami kvalifikaciniai reikalavimai, </w:t>
      </w:r>
      <w:r w:rsidR="002014A3" w:rsidRPr="007641F2">
        <w:rPr>
          <w:rFonts w:asciiTheme="majorBidi" w:eastAsia="Times New Roman" w:hAnsiTheme="majorBidi" w:cstheme="majorBidi"/>
          <w:sz w:val="24"/>
          <w:szCs w:val="24"/>
          <w:lang w:eastAsia="lt-LT" w:bidi="lt-LT"/>
        </w:rPr>
        <w:t>nustatyti šiame Tvarkos apraše</w:t>
      </w:r>
      <w:r w:rsidRPr="007641F2">
        <w:rPr>
          <w:rFonts w:asciiTheme="majorBidi" w:eastAsia="Times New Roman" w:hAnsiTheme="majorBidi" w:cstheme="majorBidi"/>
          <w:sz w:val="24"/>
          <w:szCs w:val="24"/>
          <w:lang w:eastAsia="lt-LT"/>
        </w:rPr>
        <w:t xml:space="preserve">. </w:t>
      </w:r>
    </w:p>
    <w:p w14:paraId="3B44CA6B"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įsigijimo metu:</w:t>
      </w:r>
    </w:p>
    <w:p w14:paraId="591642FC"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įsigyjamos TIS kūrimo paslaugos, kurios pilnai turi pilnai tenkinti Specifikacijoje numatytus reikalavimus saugiam programavimui;</w:t>
      </w:r>
    </w:p>
    <w:p w14:paraId="4614AEC3"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įsigyjama TIS programinė ar techninė įranga, kuri turi pilnai tenkinti tokiai įrangai Specifikacijoje numatytus kibernetinio saugumo reikalavimus;</w:t>
      </w:r>
    </w:p>
    <w:p w14:paraId="22815A4A"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atliekami TIS programinės ar techninės įrangos diegimo ir konfigūravimo darbai, kuri turi pilnai tenkinti tokioms paslaugoms Specifikacijoje numatytus kibernetinio saugumo reikalavimus;</w:t>
      </w:r>
    </w:p>
    <w:p w14:paraId="57718E7D"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atliekami TIS programinės ar techninės įrangos testavimo </w:t>
      </w:r>
      <w:proofErr w:type="spellStart"/>
      <w:r w:rsidRPr="007641F2">
        <w:rPr>
          <w:rFonts w:asciiTheme="majorBidi" w:eastAsia="Times New Roman" w:hAnsiTheme="majorBidi" w:cstheme="majorBidi"/>
          <w:sz w:val="24"/>
          <w:szCs w:val="24"/>
          <w:lang w:eastAsia="lt-LT" w:bidi="lt-LT"/>
        </w:rPr>
        <w:t>testinėje</w:t>
      </w:r>
      <w:proofErr w:type="spellEnd"/>
      <w:r w:rsidRPr="007641F2">
        <w:rPr>
          <w:rFonts w:asciiTheme="majorBidi" w:eastAsia="Times New Roman" w:hAnsiTheme="majorBidi" w:cstheme="majorBidi"/>
          <w:sz w:val="24"/>
          <w:szCs w:val="24"/>
          <w:lang w:eastAsia="lt-LT" w:bidi="lt-LT"/>
        </w:rPr>
        <w:t xml:space="preserve"> aplinkoje veiklos. Testavimo metu turi būti atliktas TIS programinės ar techninės įrangos, bei programinio kodo saugumo vertinimas, kurio tikslas nustatyti esamas ir žinomas saugumo spragas. Testavimo rezultatai fiksuojami, neatitikimai šalinami prieš pradedant bandomąją eksploatavimą;</w:t>
      </w:r>
    </w:p>
    <w:p w14:paraId="3A7447CC" w14:textId="3B9DBFFE"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atliekami TIS programinės ar techninės įrangos diegimo į </w:t>
      </w:r>
      <w:r w:rsidR="002014A3" w:rsidRPr="007641F2">
        <w:rPr>
          <w:rFonts w:asciiTheme="majorBidi" w:eastAsia="Times New Roman" w:hAnsiTheme="majorBidi" w:cstheme="majorBidi"/>
          <w:sz w:val="24"/>
          <w:szCs w:val="24"/>
          <w:lang w:eastAsia="lt-LT" w:bidi="lt-LT"/>
        </w:rPr>
        <w:t>darbo</w:t>
      </w:r>
      <w:r w:rsidRPr="007641F2">
        <w:rPr>
          <w:rFonts w:asciiTheme="majorBidi" w:eastAsia="Times New Roman" w:hAnsiTheme="majorBidi" w:cstheme="majorBidi"/>
          <w:sz w:val="24"/>
          <w:szCs w:val="24"/>
          <w:lang w:eastAsia="lt-LT" w:bidi="lt-LT"/>
        </w:rPr>
        <w:t xml:space="preserve"> aplinką veiklos. PĮ į </w:t>
      </w:r>
      <w:r w:rsidR="002014A3" w:rsidRPr="007641F2">
        <w:rPr>
          <w:rFonts w:asciiTheme="majorBidi" w:eastAsia="Times New Roman" w:hAnsiTheme="majorBidi" w:cstheme="majorBidi"/>
          <w:sz w:val="24"/>
          <w:szCs w:val="24"/>
          <w:lang w:eastAsia="lt-LT" w:bidi="lt-LT"/>
        </w:rPr>
        <w:t>darbo</w:t>
      </w:r>
      <w:r w:rsidRPr="007641F2">
        <w:rPr>
          <w:rFonts w:asciiTheme="majorBidi" w:eastAsia="Times New Roman" w:hAnsiTheme="majorBidi" w:cstheme="majorBidi"/>
          <w:sz w:val="24"/>
          <w:szCs w:val="24"/>
          <w:lang w:eastAsia="lt-LT" w:bidi="lt-LT"/>
        </w:rPr>
        <w:t xml:space="preserve"> aplinką gali diegti tik </w:t>
      </w:r>
      <w:r w:rsidR="002014A3"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4"/>
          <w:lang w:eastAsia="lt-LT" w:bidi="lt-LT"/>
        </w:rPr>
        <w:t>įgalioti darbuotojai ir (ar) trečiosios šalys;</w:t>
      </w:r>
    </w:p>
    <w:p w14:paraId="19F336A7"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atliekamas TIS programinės ar techninės įrangos bandomoji eksploatacija, kurios metu yra vertinamas TIS programinės ar techninės įrangos funkcionalumas;</w:t>
      </w:r>
    </w:p>
    <w:p w14:paraId="22845A78"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vykdomi TIS naudotojų mokymai;</w:t>
      </w:r>
    </w:p>
    <w:p w14:paraId="4A8F711B"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rengiama TIS tinkamumo eksploatuoti ir kita dokumentacija.</w:t>
      </w:r>
    </w:p>
    <w:p w14:paraId="7BF2E588" w14:textId="5B39530B"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įsigijimas laikomas baigtu, kai </w:t>
      </w:r>
      <w:r w:rsidR="002014A3"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bidi="lt-LT"/>
        </w:rPr>
        <w:t xml:space="preserve"> patvirtina, kad TIS įsigijimas ir diegimas sėkmingai baigtas ir TIS yra saugi (pilnai atitinka Specifikacijoje numatytus kibernetinio saugumo reikalavimus) ir tinkama naudoti </w:t>
      </w:r>
      <w:r w:rsidR="002014A3" w:rsidRPr="007641F2">
        <w:rPr>
          <w:rFonts w:asciiTheme="majorBidi" w:eastAsia="Times New Roman" w:hAnsiTheme="majorBidi" w:cstheme="majorBidi"/>
          <w:sz w:val="24"/>
          <w:szCs w:val="24"/>
          <w:lang w:eastAsia="lt-LT" w:bidi="lt-LT"/>
        </w:rPr>
        <w:t>darbo</w:t>
      </w:r>
      <w:r w:rsidRPr="007641F2">
        <w:rPr>
          <w:rFonts w:asciiTheme="majorBidi" w:eastAsia="Times New Roman" w:hAnsiTheme="majorBidi" w:cstheme="majorBidi"/>
          <w:sz w:val="24"/>
          <w:szCs w:val="24"/>
          <w:lang w:eastAsia="lt-LT" w:bidi="lt-LT"/>
        </w:rPr>
        <w:t xml:space="preserve"> aplinkoje.</w:t>
      </w:r>
    </w:p>
    <w:p w14:paraId="305C929C" w14:textId="301527EA"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eksploatavimo metu </w:t>
      </w:r>
      <w:r w:rsidR="002014A3" w:rsidRPr="007641F2">
        <w:rPr>
          <w:rFonts w:asciiTheme="majorBidi" w:eastAsia="Times New Roman" w:hAnsiTheme="majorBidi" w:cstheme="majorBidi"/>
          <w:sz w:val="24"/>
          <w:szCs w:val="24"/>
          <w:lang w:eastAsia="lt-LT" w:bidi="lt-LT"/>
        </w:rPr>
        <w:t>darbo</w:t>
      </w:r>
      <w:r w:rsidRPr="007641F2">
        <w:rPr>
          <w:rFonts w:asciiTheme="majorBidi" w:eastAsia="Times New Roman" w:hAnsiTheme="majorBidi" w:cstheme="majorBidi"/>
          <w:sz w:val="24"/>
          <w:szCs w:val="24"/>
          <w:lang w:eastAsia="lt-LT" w:bidi="lt-LT"/>
        </w:rPr>
        <w:t xml:space="preserve"> aplinkoje atliekama nuolatinė TIS veikimo stebėsena, reguliariai atnaujinami filtrai, atliekami saugumo vertinimai ir rizikų analizė. Vykdomas TIS pokyčių valdymas </w:t>
      </w:r>
      <w:r w:rsidR="002014A3" w:rsidRPr="007641F2">
        <w:rPr>
          <w:rFonts w:asciiTheme="majorBidi" w:eastAsia="Times New Roman" w:hAnsiTheme="majorBidi" w:cstheme="majorBidi"/>
          <w:sz w:val="24"/>
          <w:szCs w:val="24"/>
          <w:lang w:eastAsia="lt-LT" w:bidi="lt-LT"/>
        </w:rPr>
        <w:t>šio Tvarkos aprašo nustatyta tvarka</w:t>
      </w:r>
      <w:r w:rsidRPr="007641F2">
        <w:rPr>
          <w:rFonts w:asciiTheme="majorBidi" w:eastAsia="Times New Roman" w:hAnsiTheme="majorBidi" w:cstheme="majorBidi"/>
          <w:sz w:val="24"/>
          <w:szCs w:val="24"/>
          <w:lang w:eastAsia="lt-LT" w:bidi="lt-LT"/>
        </w:rPr>
        <w:t xml:space="preserve">. </w:t>
      </w:r>
      <w:r w:rsidR="002014A3"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bidi="lt-LT"/>
        </w:rPr>
        <w:t xml:space="preserve"> leidžiama naudoti tik </w:t>
      </w:r>
      <w:r w:rsidR="002014A3" w:rsidRPr="007641F2">
        <w:rPr>
          <w:rFonts w:asciiTheme="majorBidi" w:eastAsia="Times New Roman" w:hAnsiTheme="majorBidi" w:cstheme="majorBidi"/>
          <w:sz w:val="24"/>
          <w:szCs w:val="24"/>
          <w:lang w:eastAsia="lt-LT"/>
        </w:rPr>
        <w:t>LAR direktoriaus</w:t>
      </w:r>
      <w:r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sz w:val="24"/>
          <w:szCs w:val="24"/>
          <w:lang w:eastAsia="lt-LT" w:bidi="lt-LT"/>
        </w:rPr>
        <w:lastRenderedPageBreak/>
        <w:t xml:space="preserve">patvirtintą PĮ, jos sąrašas peržiūrimas ne rečiau kaip kartą per metus. </w:t>
      </w:r>
    </w:p>
    <w:p w14:paraId="6A713C6B" w14:textId="7A41AFF3"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eksploatavimo metu </w:t>
      </w:r>
      <w:r w:rsidR="002014A3" w:rsidRPr="007641F2">
        <w:rPr>
          <w:rFonts w:asciiTheme="majorBidi" w:eastAsia="Times New Roman" w:hAnsiTheme="majorBidi" w:cstheme="majorBidi"/>
          <w:sz w:val="24"/>
          <w:szCs w:val="24"/>
          <w:lang w:eastAsia="lt-LT"/>
        </w:rPr>
        <w:t>LAR atsakingi</w:t>
      </w:r>
      <w:r w:rsidRPr="007641F2">
        <w:rPr>
          <w:rFonts w:asciiTheme="majorBidi" w:eastAsia="Times New Roman" w:hAnsiTheme="majorBidi" w:cstheme="majorBidi"/>
          <w:sz w:val="24"/>
          <w:szCs w:val="24"/>
          <w:lang w:eastAsia="lt-LT" w:bidi="lt-LT"/>
        </w:rPr>
        <w:t xml:space="preserve"> darbuotojai ir (ar) trečiosios šalys, teikiančios TIS priežiūros paslaugas, turi užtikrinti nuolatinę TIS priežiūrą, reagavimą</w:t>
      </w:r>
      <w:r w:rsidR="007179CB" w:rsidRPr="007641F2">
        <w:rPr>
          <w:rFonts w:asciiTheme="majorBidi" w:eastAsia="Times New Roman" w:hAnsiTheme="majorBidi" w:cstheme="majorBidi"/>
          <w:sz w:val="24"/>
          <w:szCs w:val="24"/>
          <w:lang w:eastAsia="lt-LT" w:bidi="lt-LT"/>
        </w:rPr>
        <w:t xml:space="preserve"> laiku</w:t>
      </w:r>
      <w:r w:rsidRPr="007641F2">
        <w:rPr>
          <w:rFonts w:asciiTheme="majorBidi" w:eastAsia="Times New Roman" w:hAnsiTheme="majorBidi" w:cstheme="majorBidi"/>
          <w:sz w:val="24"/>
          <w:szCs w:val="24"/>
          <w:lang w:eastAsia="lt-LT" w:bidi="lt-LT"/>
        </w:rPr>
        <w:t xml:space="preserve"> į TIS sutrikimus ar neveikimą bei savalaikį TIS sutrikimų ar neveikimo bei PĮ klaidų šalinimą.</w:t>
      </w:r>
    </w:p>
    <w:p w14:paraId="1527B53B"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eksploatavimo etapo metu periodiškai vykdomi TIS skenavimai. </w:t>
      </w:r>
    </w:p>
    <w:p w14:paraId="2F60628A" w14:textId="75AD85FF"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plėtojimo darbai atliekami pagal </w:t>
      </w:r>
      <w:r w:rsidR="007179CB" w:rsidRPr="007641F2">
        <w:rPr>
          <w:rFonts w:asciiTheme="majorBidi" w:eastAsia="Times New Roman" w:hAnsiTheme="majorBidi" w:cstheme="majorBidi"/>
          <w:sz w:val="24"/>
          <w:szCs w:val="24"/>
          <w:lang w:eastAsia="lt-LT" w:bidi="lt-LT"/>
        </w:rPr>
        <w:t>šiame Tvarkos apraše</w:t>
      </w:r>
      <w:r w:rsidRPr="007641F2">
        <w:rPr>
          <w:rFonts w:asciiTheme="majorBidi" w:eastAsia="Times New Roman" w:hAnsiTheme="majorBidi" w:cstheme="majorBidi"/>
          <w:sz w:val="24"/>
          <w:szCs w:val="24"/>
          <w:lang w:eastAsia="lt-LT" w:bidi="lt-LT"/>
        </w:rPr>
        <w:t xml:space="preserve"> apibrėžtą TIS pokyčių valdymo procesą. </w:t>
      </w:r>
    </w:p>
    <w:p w14:paraId="1FB11443"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Likvidavimas inicijuojamas panaikinus veiklos funkciją (-</w:t>
      </w:r>
      <w:proofErr w:type="spellStart"/>
      <w:r w:rsidRPr="007641F2">
        <w:rPr>
          <w:rFonts w:asciiTheme="majorBidi" w:eastAsia="Times New Roman" w:hAnsiTheme="majorBidi" w:cstheme="majorBidi"/>
          <w:sz w:val="24"/>
          <w:szCs w:val="24"/>
          <w:lang w:eastAsia="lt-LT" w:bidi="lt-LT"/>
        </w:rPr>
        <w:t>as</w:t>
      </w:r>
      <w:proofErr w:type="spellEnd"/>
      <w:r w:rsidRPr="007641F2">
        <w:rPr>
          <w:rFonts w:asciiTheme="majorBidi" w:eastAsia="Times New Roman" w:hAnsiTheme="majorBidi" w:cstheme="majorBidi"/>
          <w:sz w:val="24"/>
          <w:szCs w:val="24"/>
          <w:lang w:eastAsia="lt-LT" w:bidi="lt-LT"/>
        </w:rPr>
        <w:t>) ar atsiradus kitoms priežastims, dėl ko TIS tampa nebereikalinga. TIS likvidavimo metu turi būti užtikrintas saugus juose esančių duomenų perkėlimas ar naikinimas.</w:t>
      </w:r>
    </w:p>
    <w:p w14:paraId="676316CB"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likvidavimo etapo metu:</w:t>
      </w:r>
    </w:p>
    <w:p w14:paraId="5F6E5C63"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informuojami duomenų teikėjai ir duomenų gavėjai;</w:t>
      </w:r>
    </w:p>
    <w:p w14:paraId="27DB185C" w14:textId="7B59D03C" w:rsidR="00247917" w:rsidRPr="007641F2" w:rsidRDefault="007179CB"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rPr>
        <w:t>LAR</w:t>
      </w:r>
      <w:r w:rsidR="00247917" w:rsidRPr="007641F2">
        <w:rPr>
          <w:rFonts w:asciiTheme="majorBidi" w:eastAsia="Times New Roman" w:hAnsiTheme="majorBidi" w:cstheme="majorBidi"/>
          <w:sz w:val="24"/>
          <w:szCs w:val="24"/>
          <w:lang w:eastAsia="lt-LT"/>
        </w:rPr>
        <w:t xml:space="preserve"> </w:t>
      </w:r>
      <w:r w:rsidR="00247917" w:rsidRPr="007641F2">
        <w:rPr>
          <w:rFonts w:asciiTheme="majorBidi" w:eastAsia="Times New Roman" w:hAnsiTheme="majorBidi" w:cstheme="majorBidi"/>
          <w:sz w:val="24"/>
          <w:szCs w:val="24"/>
          <w:lang w:eastAsia="lt-LT" w:bidi="lt-LT"/>
        </w:rPr>
        <w:t>interneto svetainėje paskelbiama informacija, kuri toliau nebus apdorojama, atnaujinama, teikiama ar skelbiama;</w:t>
      </w:r>
    </w:p>
    <w:p w14:paraId="1B424576" w14:textId="7BE32E1D"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sukaupti duomenys perduodami kitoms </w:t>
      </w:r>
      <w:r w:rsidR="007179CB"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4"/>
          <w:lang w:eastAsia="lt-LT" w:bidi="lt-LT"/>
        </w:rPr>
        <w:t>TIS arba sunaikinami;</w:t>
      </w:r>
    </w:p>
    <w:p w14:paraId="586F70A5" w14:textId="28F757F5"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techninės priemonės perduodamos naudoti kitoms </w:t>
      </w:r>
      <w:r w:rsidR="007179CB"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4"/>
          <w:lang w:eastAsia="lt-LT" w:bidi="lt-LT"/>
        </w:rPr>
        <w:t>TIS arba likviduojamos.</w:t>
      </w:r>
    </w:p>
    <w:p w14:paraId="523F30E7"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Atliekant TIS programinio kodo kūrimo, konfigūravimo ar plėtojimo darbus turi būti atsižvelgiama į:</w:t>
      </w:r>
    </w:p>
    <w:p w14:paraId="5D43F505"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saugaus programavimo praktikų ir metodų naudojimą;</w:t>
      </w:r>
    </w:p>
    <w:p w14:paraId="131B9843"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programinio kodo dokumentavimą ir programavimo defektų, kurie gali leisti pasinaudoti saugumo spragoms, pašalinimą;</w:t>
      </w:r>
    </w:p>
    <w:p w14:paraId="24ACF4D8"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draudimą naudoti nesaugius projektavimo metodus (pavyzdžiui, naudoti įkoduotus slaptažodžius);</w:t>
      </w:r>
    </w:p>
    <w:p w14:paraId="1A39C648"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prieš patvirtinant programinės įrangos parengimą naudoti, turi būti įvertinti jos saugumo vertinimo rezultatai ir atlikta dažniausiai pasitaikančių programavimo klaidų analizė ir įsitikinta, kad programinė įranga yra tinkama eksploatuoti. </w:t>
      </w:r>
    </w:p>
    <w:p w14:paraId="35787A65"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Patvirtinus TIS programinio kodo parengimą naudoti turi būti užtikrinta nuolatinė TIS programinio kodo peržiūra ir priežiūra:</w:t>
      </w:r>
    </w:p>
    <w:p w14:paraId="69FC3E0B" w14:textId="4F06CE18"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atnaujinimai turi būti saugiai įdiegiami laikantis šio Tvarkos</w:t>
      </w:r>
      <w:r w:rsidR="007179CB" w:rsidRPr="007641F2">
        <w:rPr>
          <w:rFonts w:asciiTheme="majorBidi" w:eastAsia="Times New Roman" w:hAnsiTheme="majorBidi" w:cstheme="majorBidi"/>
          <w:sz w:val="24"/>
          <w:szCs w:val="24"/>
          <w:lang w:eastAsia="lt-LT" w:bidi="lt-LT"/>
        </w:rPr>
        <w:t xml:space="preserve"> aprašo</w:t>
      </w:r>
      <w:r w:rsidRPr="007641F2">
        <w:rPr>
          <w:rFonts w:asciiTheme="majorBidi" w:eastAsia="Times New Roman" w:hAnsiTheme="majorBidi" w:cstheme="majorBidi"/>
          <w:sz w:val="24"/>
          <w:szCs w:val="24"/>
          <w:lang w:eastAsia="lt-LT" w:bidi="lt-LT"/>
        </w:rPr>
        <w:t xml:space="preserve"> reikalavimų;</w:t>
      </w:r>
    </w:p>
    <w:p w14:paraId="0CE52589"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visos saugumo vertinimo metu nustatytos saugumo spragos turi būti sutvarkytos ir pašalintos;</w:t>
      </w:r>
    </w:p>
    <w:p w14:paraId="4DDD9DB5"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programinio kodo klaidos turi būti registruojamos, o registracijos žurnalai turi būti reguliariai peržiūrimi, kad prireikus būtų galima pakoreguoti programinį kodą;</w:t>
      </w:r>
    </w:p>
    <w:p w14:paraId="49F817A6" w14:textId="77777777" w:rsidR="00247917" w:rsidRPr="007641F2" w:rsidRDefault="00247917" w:rsidP="00C17380">
      <w:pPr>
        <w:widowControl w:val="0"/>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pirminis programinis kodas turi būti apsaugotas nuo neleistinos prieigos ir modifikavimo.</w:t>
      </w:r>
    </w:p>
    <w:p w14:paraId="4DB00E8D" w14:textId="092CBFBB"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gyvavimo ciklo metu užtikrinant TIS įsigijimą, kūrimą, priežiūrą, plėtrą ir likvidavimą turi būti vadovaujamasi Lietuvos Respublikos teisės aktų reikalavimais, tarptautiniais standartais (pvz., standartų ISO/IEC 27001, ISO/IEC 20000 grupėmis) bei gerosiomis pasaulinėmis praktikomis. Už visų etapų įgyvendinimą turi būti paskirti </w:t>
      </w:r>
      <w:r w:rsidR="007179CB"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atsakingi darbuotojai, į atitinkamus etapus įtrauktas kibernetinio saugumo vadovas ar saugos įgaliotinis.</w:t>
      </w:r>
    </w:p>
    <w:p w14:paraId="762B097E" w14:textId="663AFD45" w:rsidR="00247917" w:rsidRPr="007641F2" w:rsidRDefault="007179CB"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rPr>
        <w:t>LAR</w:t>
      </w:r>
      <w:r w:rsidR="00247917" w:rsidRPr="007641F2">
        <w:rPr>
          <w:rFonts w:asciiTheme="majorBidi" w:eastAsia="Times New Roman" w:hAnsiTheme="majorBidi" w:cstheme="majorBidi"/>
          <w:sz w:val="24"/>
          <w:szCs w:val="24"/>
          <w:lang w:eastAsia="lt-LT"/>
        </w:rPr>
        <w:t xml:space="preserve"> su paslaugų tiekėjais sudarydami </w:t>
      </w:r>
      <w:r w:rsidR="00247917" w:rsidRPr="007641F2">
        <w:rPr>
          <w:rFonts w:asciiTheme="majorBidi" w:eastAsia="Times New Roman" w:hAnsiTheme="majorBidi" w:cstheme="majorBidi"/>
          <w:sz w:val="24"/>
          <w:szCs w:val="24"/>
          <w:lang w:eastAsia="lt-LT" w:bidi="lt-LT"/>
        </w:rPr>
        <w:t xml:space="preserve">TIS įsigijimo, plėtojimo ir priežiūros paslaugų teikimo sutartis, turi vadovautis </w:t>
      </w:r>
      <w:r w:rsidRPr="007641F2">
        <w:rPr>
          <w:rFonts w:asciiTheme="majorBidi" w:eastAsia="Times New Roman" w:hAnsiTheme="majorBidi" w:cstheme="majorBidi"/>
          <w:sz w:val="24"/>
          <w:szCs w:val="24"/>
          <w:lang w:eastAsia="lt-LT" w:bidi="lt-LT"/>
        </w:rPr>
        <w:t>šiuo Tvarkos aprašu</w:t>
      </w:r>
      <w:r w:rsidR="00247917" w:rsidRPr="007641F2">
        <w:rPr>
          <w:rFonts w:asciiTheme="majorBidi" w:eastAsia="Times New Roman" w:hAnsiTheme="majorBidi" w:cstheme="majorBidi"/>
          <w:sz w:val="24"/>
          <w:szCs w:val="24"/>
          <w:lang w:eastAsia="lt-LT"/>
        </w:rPr>
        <w:t xml:space="preserve">. </w:t>
      </w:r>
    </w:p>
    <w:p w14:paraId="2C0DFFBB" w14:textId="77777777" w:rsidR="007179CB" w:rsidRPr="007641F2" w:rsidRDefault="007179CB" w:rsidP="00F3036C">
      <w:pPr>
        <w:widowControl w:val="0"/>
        <w:tabs>
          <w:tab w:val="left" w:pos="1134"/>
        </w:tabs>
        <w:spacing w:after="0"/>
        <w:contextualSpacing/>
        <w:jc w:val="center"/>
        <w:rPr>
          <w:rFonts w:asciiTheme="majorBidi" w:eastAsia="Times New Roman" w:hAnsiTheme="majorBidi" w:cstheme="majorBidi"/>
          <w:b/>
          <w:bCs/>
          <w:sz w:val="24"/>
          <w:szCs w:val="24"/>
          <w:lang w:eastAsia="lt-LT"/>
        </w:rPr>
      </w:pPr>
    </w:p>
    <w:p w14:paraId="41C3B393" w14:textId="24E2CE38" w:rsidR="00D02BD4" w:rsidRPr="007641F2" w:rsidRDefault="00D02BD4" w:rsidP="00F3036C">
      <w:pPr>
        <w:widowControl w:val="0"/>
        <w:tabs>
          <w:tab w:val="left" w:pos="1134"/>
        </w:tabs>
        <w:spacing w:after="0"/>
        <w:contextualSpacing/>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Antrasis skirsnis. Tinklų ir informacinių sistemų pokyčių valdymas</w:t>
      </w:r>
    </w:p>
    <w:p w14:paraId="4C306423" w14:textId="77777777" w:rsidR="00D02BD4" w:rsidRPr="007641F2" w:rsidRDefault="00D02BD4" w:rsidP="00F3036C">
      <w:pPr>
        <w:widowControl w:val="0"/>
        <w:tabs>
          <w:tab w:val="left" w:pos="1134"/>
        </w:tabs>
        <w:spacing w:after="0"/>
        <w:contextualSpacing/>
        <w:jc w:val="both"/>
        <w:rPr>
          <w:rFonts w:asciiTheme="majorBidi" w:eastAsia="Times New Roman" w:hAnsiTheme="majorBidi" w:cstheme="majorBidi"/>
          <w:sz w:val="24"/>
          <w:szCs w:val="24"/>
          <w:lang w:eastAsia="lt-LT" w:bidi="lt-LT"/>
        </w:rPr>
      </w:pPr>
    </w:p>
    <w:p w14:paraId="4D704C61" w14:textId="77777777" w:rsidR="00247917" w:rsidRPr="007641F2" w:rsidRDefault="00247917" w:rsidP="00C17380">
      <w:pPr>
        <w:numPr>
          <w:ilvl w:val="0"/>
          <w:numId w:val="53"/>
        </w:numPr>
        <w:shd w:val="clear" w:color="auto" w:fill="FFFFFF"/>
        <w:tabs>
          <w:tab w:val="left" w:pos="1134"/>
        </w:tabs>
        <w:spacing w:after="0"/>
        <w:ind w:left="0" w:firstLine="567"/>
        <w:contextualSpacing/>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TIS pokyčių (toliau – pokytis) gyvavimo ciklo etapai:</w:t>
      </w:r>
    </w:p>
    <w:p w14:paraId="682EFE53"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lastRenderedPageBreak/>
        <w:t>Pokyčio planavimas, kuris apima pokyčio identifikavimą, jo inicijavimą, įvertinimą ir patvirtinimą;</w:t>
      </w:r>
    </w:p>
    <w:p w14:paraId="6DDFB53A"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pokyčio įgyvendinimas;</w:t>
      </w:r>
    </w:p>
    <w:p w14:paraId="3A3874AC"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įgyvendinto pokyčio peržiūra;</w:t>
      </w:r>
    </w:p>
    <w:p w14:paraId="22E0B50A"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pokyčio uždarymas.</w:t>
      </w:r>
    </w:p>
    <w:p w14:paraId="218E1035"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Pokyčio planavimas ir įgyvendinimas organizuojamas atsižvelgiant į pokyčių kategorijas:</w:t>
      </w:r>
    </w:p>
    <w:p w14:paraId="62109758" w14:textId="049C914E"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Standartinis pokytis (angl. </w:t>
      </w:r>
      <w:r w:rsidRPr="007641F2">
        <w:rPr>
          <w:rFonts w:asciiTheme="majorBidi" w:eastAsia="Times New Roman" w:hAnsiTheme="majorBidi" w:cstheme="majorBidi"/>
          <w:i/>
          <w:iCs/>
          <w:sz w:val="24"/>
          <w:szCs w:val="24"/>
          <w:lang w:eastAsia="en-GB"/>
        </w:rPr>
        <w:t xml:space="preserve">Standard </w:t>
      </w:r>
      <w:proofErr w:type="spellStart"/>
      <w:r w:rsidRPr="007641F2">
        <w:rPr>
          <w:rFonts w:asciiTheme="majorBidi" w:eastAsia="Times New Roman" w:hAnsiTheme="majorBidi" w:cstheme="majorBidi"/>
          <w:i/>
          <w:iCs/>
          <w:sz w:val="24"/>
          <w:szCs w:val="24"/>
          <w:lang w:eastAsia="en-GB"/>
        </w:rPr>
        <w:t>change</w:t>
      </w:r>
      <w:proofErr w:type="spellEnd"/>
      <w:r w:rsidRPr="007641F2">
        <w:rPr>
          <w:rFonts w:asciiTheme="majorBidi" w:eastAsia="Times New Roman" w:hAnsiTheme="majorBidi" w:cstheme="majorBidi"/>
          <w:sz w:val="24"/>
          <w:szCs w:val="24"/>
          <w:lang w:eastAsia="en-GB"/>
        </w:rPr>
        <w:t>) – pokytis, kuriam galima taikyti standartines procedūras, nes jam atlikti būtini veiksmai yra žinomi, jie nekelia rizikos kokybiškam TIS paslaugų teikimui arba TIS infrastruktūros veikimui ir nereikalauja papildomų lėšų.</w:t>
      </w:r>
    </w:p>
    <w:p w14:paraId="318AFFDC"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Skubus pokytis (angl. </w:t>
      </w:r>
      <w:proofErr w:type="spellStart"/>
      <w:r w:rsidRPr="007641F2">
        <w:rPr>
          <w:rFonts w:asciiTheme="majorBidi" w:eastAsia="Times New Roman" w:hAnsiTheme="majorBidi" w:cstheme="majorBidi"/>
          <w:i/>
          <w:iCs/>
          <w:sz w:val="24"/>
          <w:szCs w:val="24"/>
          <w:lang w:eastAsia="en-GB"/>
        </w:rPr>
        <w:t>Emergency</w:t>
      </w:r>
      <w:proofErr w:type="spellEnd"/>
      <w:r w:rsidRPr="007641F2">
        <w:rPr>
          <w:rFonts w:asciiTheme="majorBidi" w:eastAsia="Times New Roman" w:hAnsiTheme="majorBidi" w:cstheme="majorBidi"/>
          <w:i/>
          <w:iCs/>
          <w:sz w:val="24"/>
          <w:szCs w:val="24"/>
          <w:lang w:eastAsia="en-GB"/>
        </w:rPr>
        <w:t xml:space="preserve"> </w:t>
      </w:r>
      <w:proofErr w:type="spellStart"/>
      <w:r w:rsidRPr="007641F2">
        <w:rPr>
          <w:rFonts w:asciiTheme="majorBidi" w:eastAsia="Times New Roman" w:hAnsiTheme="majorBidi" w:cstheme="majorBidi"/>
          <w:i/>
          <w:iCs/>
          <w:sz w:val="24"/>
          <w:szCs w:val="24"/>
          <w:lang w:eastAsia="en-GB"/>
        </w:rPr>
        <w:t>change</w:t>
      </w:r>
      <w:proofErr w:type="spellEnd"/>
      <w:r w:rsidRPr="007641F2">
        <w:rPr>
          <w:rFonts w:asciiTheme="majorBidi" w:eastAsia="Times New Roman" w:hAnsiTheme="majorBidi" w:cstheme="majorBidi"/>
          <w:sz w:val="24"/>
          <w:szCs w:val="24"/>
          <w:lang w:eastAsia="en-GB"/>
        </w:rPr>
        <w:t>) – pokytis, skirtas aukščiausio prioriteto TIS sutrikimams arba problemoms šalinti ir reikalauja ypatingos įvertinimo, patvirtinimo ir atlikimo skubos, taip pat TIS avariniai pokyčiai (pvz., veiklos atkūrimas likviduojant kibernetinio saugumo incidento ar kitų ekstremaliųjų situacijų padarinius).</w:t>
      </w:r>
    </w:p>
    <w:p w14:paraId="3C865C2F"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Plėtros pokytis (angl. </w:t>
      </w:r>
      <w:proofErr w:type="spellStart"/>
      <w:r w:rsidRPr="007641F2">
        <w:rPr>
          <w:rFonts w:asciiTheme="majorBidi" w:eastAsia="Times New Roman" w:hAnsiTheme="majorBidi" w:cstheme="majorBidi"/>
          <w:i/>
          <w:iCs/>
          <w:sz w:val="24"/>
          <w:szCs w:val="24"/>
          <w:lang w:eastAsia="en-GB"/>
        </w:rPr>
        <w:t>Normal</w:t>
      </w:r>
      <w:proofErr w:type="spellEnd"/>
      <w:r w:rsidRPr="007641F2">
        <w:rPr>
          <w:rFonts w:asciiTheme="majorBidi" w:eastAsia="Times New Roman" w:hAnsiTheme="majorBidi" w:cstheme="majorBidi"/>
          <w:i/>
          <w:iCs/>
          <w:sz w:val="24"/>
          <w:szCs w:val="24"/>
          <w:lang w:eastAsia="en-GB"/>
        </w:rPr>
        <w:t xml:space="preserve"> </w:t>
      </w:r>
      <w:proofErr w:type="spellStart"/>
      <w:r w:rsidRPr="007641F2">
        <w:rPr>
          <w:rFonts w:asciiTheme="majorBidi" w:eastAsia="Times New Roman" w:hAnsiTheme="majorBidi" w:cstheme="majorBidi"/>
          <w:i/>
          <w:iCs/>
          <w:sz w:val="24"/>
          <w:szCs w:val="24"/>
          <w:lang w:eastAsia="en-GB"/>
        </w:rPr>
        <w:t>change</w:t>
      </w:r>
      <w:proofErr w:type="spellEnd"/>
      <w:r w:rsidRPr="007641F2">
        <w:rPr>
          <w:rFonts w:asciiTheme="majorBidi" w:eastAsia="Times New Roman" w:hAnsiTheme="majorBidi" w:cstheme="majorBidi"/>
          <w:sz w:val="24"/>
          <w:szCs w:val="24"/>
          <w:lang w:eastAsia="en-GB"/>
        </w:rPr>
        <w:t xml:space="preserve">) – pokytis, kuriuo yra kuriamos arba modernizuojamos TIS paslaugos ir su tuo susiję pokyčio atlikimo veiksmai nėra visiškai aiškūs, o pokyčio atlikimas yra susijęs su tam tikra rizika TIS paslaugų teikimui arba visos TIS infrastruktūros veikimui. </w:t>
      </w:r>
    </w:p>
    <w:p w14:paraId="098B58EF"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Pokyčiai pagal pokyčio rizikos, skubumo, poveikio ir reikiamų išteklių kriterijus klasifikuojami į aukšto sudėtingumo, vidutinio sudėtingumo ir žemo sudėtingumo.</w:t>
      </w:r>
    </w:p>
    <w:p w14:paraId="41DF84D8"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Žemo sudėtingumo pokyčių valdymas nereikalauja tvirtinimo, jie gali būti registruojami ir įgyvendinami.</w:t>
      </w:r>
    </w:p>
    <w:p w14:paraId="36F818E7"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Aukšto ir vidutinio sudėtingumo pokyčiai turi būti planuojami ir įgyvendinami žemiau šioje Tvarkoje nustatyta tvarka. </w:t>
      </w:r>
    </w:p>
    <w:p w14:paraId="66E025DD"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Pokyčiai identifikuojami analizuojant TIS veiklos poreikius, kuriuos formuoja socialiniai, teisiniai, ekonominiai, technologiniai aspektai ir tendencijos, esama TIS būklė (pvz. netinkama konfigūracija, esamos ar žinomos spragos, neatitiktis teisės aktų ir standartų reikalavimams, pasikartojančios TIS veikimo klaidos ir pan.), taip pat TIS naudotojų ir administratorių poreikiai. </w:t>
      </w:r>
    </w:p>
    <w:p w14:paraId="40198838" w14:textId="350236F3"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Pokyčius inicijuoja pokyčio iniciatorius. TIS naudotojai gali TIS savininkui ar saugos įgaliotiniui</w:t>
      </w:r>
      <w:r w:rsidR="00D751F2" w:rsidRPr="007641F2">
        <w:rPr>
          <w:rFonts w:asciiTheme="majorBidi" w:eastAsia="Times New Roman" w:hAnsiTheme="majorBidi" w:cstheme="majorBidi"/>
          <w:sz w:val="24"/>
          <w:szCs w:val="24"/>
          <w:lang w:eastAsia="en-GB"/>
        </w:rPr>
        <w:t xml:space="preserve"> </w:t>
      </w:r>
      <w:r w:rsidRPr="007641F2">
        <w:rPr>
          <w:rFonts w:asciiTheme="majorBidi" w:eastAsia="Times New Roman" w:hAnsiTheme="majorBidi" w:cstheme="majorBidi"/>
          <w:sz w:val="24"/>
          <w:szCs w:val="24"/>
          <w:lang w:eastAsia="en-GB"/>
        </w:rPr>
        <w:t xml:space="preserve">teikti pasiūlymus dėl reikalingų pokyčių. </w:t>
      </w:r>
    </w:p>
    <w:p w14:paraId="2E8BACA1"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Pokyčių inicijavimo pagrindai:</w:t>
      </w:r>
    </w:p>
    <w:p w14:paraId="3F6A5FA0"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TIS ar jos infrastruktūros tobulinimas;</w:t>
      </w:r>
    </w:p>
    <w:p w14:paraId="6EE34D5F"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TIS plėtra ar modernizavimas;</w:t>
      </w:r>
    </w:p>
    <w:p w14:paraId="211C23F5"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elektroninių paslaugų fiziniams ir juridiniams asmenims teikimo tobulinimas ar plėtra;</w:t>
      </w:r>
    </w:p>
    <w:p w14:paraId="4F9C3DF4"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TIS tobulinimas ar plėtra atsižvelgiant į TIS naudotojų ir TIS administratorių poreikius;</w:t>
      </w:r>
    </w:p>
    <w:p w14:paraId="38018C36"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kibernetinio saugumo rizikos įvertinimo metu nustatytos rizikos;</w:t>
      </w:r>
    </w:p>
    <w:p w14:paraId="2E6CD3E7" w14:textId="30915E85"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atitikties Kibernetinio saugumo įstatymo ir jo įgyvendinimą reglamentuojančių teisės aktų ir </w:t>
      </w:r>
      <w:r w:rsidR="00C53731" w:rsidRPr="007641F2">
        <w:rPr>
          <w:rFonts w:asciiTheme="majorBidi" w:eastAsia="Calibri" w:hAnsiTheme="majorBidi" w:cstheme="majorBidi"/>
          <w:sz w:val="24"/>
          <w:szCs w:val="24"/>
          <w:lang w:eastAsia="lt-LT"/>
        </w:rPr>
        <w:t>LAR TIS kibernetinio saugumo politikos apraše</w:t>
      </w:r>
      <w:r w:rsidRPr="007641F2">
        <w:rPr>
          <w:rFonts w:asciiTheme="majorBidi" w:eastAsia="Times New Roman" w:hAnsiTheme="majorBidi" w:cstheme="majorBidi"/>
          <w:sz w:val="24"/>
          <w:szCs w:val="24"/>
          <w:lang w:eastAsia="en-GB"/>
        </w:rPr>
        <w:t xml:space="preserve"> ir jos įgyvendinimą reglamentuojančių vidaus teisės aktų reikalavimams vertinimo metu nustatytos neatitiktys;</w:t>
      </w:r>
    </w:p>
    <w:p w14:paraId="200A080E"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TIS konfigūracijos klaidos;</w:t>
      </w:r>
    </w:p>
    <w:p w14:paraId="3BE3D156"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kibernetinio saugumo incidentai;</w:t>
      </w:r>
    </w:p>
    <w:p w14:paraId="2DE29853"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nustatytos esamos ar žinomos TIS spragos.</w:t>
      </w:r>
    </w:p>
    <w:p w14:paraId="68FA77F3" w14:textId="25BD4F26"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Pokyčio iniciatorius standartinius pokyčius ir plėtros pokyčius turi suderinti su TIS savininkais ir kibernetinio saugumo vadovu ar saugos įgaliotiniu, bei su jais suderinti pokyčio įgyvendinimo grafiką. Pokyčio iniciatorius skubius pokyčius su </w:t>
      </w:r>
      <w:r w:rsidR="00083188">
        <w:rPr>
          <w:rFonts w:asciiTheme="majorBidi" w:eastAsia="Times New Roman" w:hAnsiTheme="majorBidi" w:cstheme="majorBidi"/>
          <w:sz w:val="24"/>
          <w:szCs w:val="24"/>
          <w:lang w:eastAsia="en-GB"/>
        </w:rPr>
        <w:t>LAR</w:t>
      </w:r>
      <w:r w:rsidRPr="007641F2">
        <w:rPr>
          <w:rFonts w:asciiTheme="majorBidi" w:eastAsia="Times New Roman" w:hAnsiTheme="majorBidi" w:cstheme="majorBidi"/>
          <w:sz w:val="24"/>
          <w:szCs w:val="24"/>
          <w:lang w:eastAsia="en-GB"/>
        </w:rPr>
        <w:t xml:space="preserve"> TIS savininkais turi suderinti tik esant tokiai galimybei. Pokyčio iniciatorius skubius pokyčius visais atvejais turi suderinti su </w:t>
      </w:r>
      <w:r w:rsidRPr="007641F2">
        <w:rPr>
          <w:rFonts w:asciiTheme="majorBidi" w:eastAsia="Times New Roman" w:hAnsiTheme="majorBidi" w:cstheme="majorBidi"/>
          <w:sz w:val="24"/>
          <w:szCs w:val="24"/>
          <w:lang w:eastAsia="en-GB"/>
        </w:rPr>
        <w:lastRenderedPageBreak/>
        <w:t xml:space="preserve">kibernetinio saugumo vadovu. </w:t>
      </w:r>
    </w:p>
    <w:p w14:paraId="6E23B5F4" w14:textId="6B8D5B85"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Pokyčio iniciatoriui pokyčius aukščiau nustatyta tvarka suderinus su </w:t>
      </w:r>
      <w:r w:rsidR="00C53731" w:rsidRPr="007641F2">
        <w:rPr>
          <w:rFonts w:asciiTheme="majorBidi" w:eastAsia="Times New Roman" w:hAnsiTheme="majorBidi" w:cstheme="majorBidi"/>
          <w:sz w:val="24"/>
          <w:szCs w:val="24"/>
          <w:lang w:eastAsia="en-GB"/>
        </w:rPr>
        <w:t xml:space="preserve">LAR </w:t>
      </w:r>
      <w:r w:rsidRPr="007641F2">
        <w:rPr>
          <w:rFonts w:asciiTheme="majorBidi" w:eastAsia="Times New Roman" w:hAnsiTheme="majorBidi" w:cstheme="majorBidi"/>
          <w:sz w:val="24"/>
          <w:szCs w:val="24"/>
          <w:lang w:eastAsia="en-GB"/>
        </w:rPr>
        <w:t>atsakingais darbuotojais, juos perduoda pokyčių vykdytojui.</w:t>
      </w:r>
    </w:p>
    <w:p w14:paraId="6B083A77" w14:textId="5C559FF2"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Pokyčio vykdytojas, prieš pradedamas įgyvendinti pokytį, turi informuoti TIS naudotojus ir kitus suinteresuotus asmenis apie pokyčius, kurių įgyvendinimo metu galimi TIS darbo sutrikimai. Apie pokyčius turi būti informuojama </w:t>
      </w:r>
      <w:r w:rsidR="00BA438A" w:rsidRPr="007641F2">
        <w:rPr>
          <w:rFonts w:asciiTheme="majorBidi" w:eastAsia="Times New Roman" w:hAnsiTheme="majorBidi" w:cstheme="majorBidi"/>
          <w:sz w:val="24"/>
          <w:szCs w:val="24"/>
          <w:lang w:eastAsia="en-GB"/>
        </w:rPr>
        <w:t>LAR</w:t>
      </w:r>
      <w:r w:rsidRPr="007641F2">
        <w:rPr>
          <w:rFonts w:asciiTheme="majorBidi" w:eastAsia="Times New Roman" w:hAnsiTheme="majorBidi" w:cstheme="majorBidi"/>
          <w:sz w:val="24"/>
          <w:szCs w:val="24"/>
          <w:lang w:eastAsia="en-GB"/>
        </w:rPr>
        <w:t xml:space="preserve"> interneto svetainėje, TIS taikomosiose programose ar kitomis priemonėmis (pvz., elektroniniu paštu ir pan.) ne vėliau kaip prieš 3 (tris) darbo dienas iki planuojamo pokyčio įgyvendinimo pradžios. Šio</w:t>
      </w:r>
      <w:r w:rsidR="00BA438A" w:rsidRPr="007641F2">
        <w:rPr>
          <w:rFonts w:asciiTheme="majorBidi" w:eastAsia="Times New Roman" w:hAnsiTheme="majorBidi" w:cstheme="majorBidi"/>
          <w:sz w:val="24"/>
          <w:szCs w:val="24"/>
          <w:lang w:eastAsia="en-GB"/>
        </w:rPr>
        <w:t xml:space="preserve"> Tvarkos aprašo </w:t>
      </w:r>
      <w:r w:rsidRPr="007641F2">
        <w:rPr>
          <w:rFonts w:asciiTheme="majorBidi" w:eastAsia="Times New Roman" w:hAnsiTheme="majorBidi" w:cstheme="majorBidi"/>
          <w:sz w:val="24"/>
          <w:szCs w:val="24"/>
          <w:lang w:eastAsia="en-GB"/>
        </w:rPr>
        <w:t>punkto nuostatų gali būti nesilaikoma, jeigu įgyvendinami skubūs pokyčiai.</w:t>
      </w:r>
    </w:p>
    <w:p w14:paraId="35B7C591" w14:textId="4042F166"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Pokyčio vykdytojas pokytį įgyvendina pagal su TIS savininkais ir kibernetinio saugumo vadovu ar saugos įgaliotiniu suderintą pokyčio įgyvendinimo grafiką, juos nuolat informuodamas apie pokyčio eigą ir tarpinius bei galutinius rezultatus. Pokyčio vykdytojas pokyčio metu kontroliuoja pokyčio įgyvendinimo eigą: svarsto pokyčių valdymo proceso dalyvių pasiūlymus, koordinuoja pokytyje dalyvaujančių dalyvių veiksmus, teikia pasiūlymus TIS savininkams, </w:t>
      </w:r>
      <w:r w:rsidR="00BA438A" w:rsidRPr="007641F2">
        <w:rPr>
          <w:rFonts w:asciiTheme="majorBidi" w:eastAsia="Times New Roman" w:hAnsiTheme="majorBidi" w:cstheme="majorBidi"/>
          <w:sz w:val="24"/>
          <w:szCs w:val="24"/>
          <w:lang w:eastAsia="en-GB"/>
        </w:rPr>
        <w:t xml:space="preserve">LAR direktoriui, </w:t>
      </w:r>
      <w:r w:rsidRPr="007641F2">
        <w:rPr>
          <w:rFonts w:asciiTheme="majorBidi" w:eastAsia="Times New Roman" w:hAnsiTheme="majorBidi" w:cstheme="majorBidi"/>
          <w:sz w:val="24"/>
          <w:szCs w:val="24"/>
          <w:lang w:eastAsia="en-GB"/>
        </w:rPr>
        <w:t>kibernetinio saugumo vadovui ar saugos įgaliotiniui, pagal poreikį</w:t>
      </w:r>
      <w:r w:rsidR="00BA438A" w:rsidRPr="007641F2">
        <w:rPr>
          <w:rFonts w:asciiTheme="majorBidi" w:eastAsia="Times New Roman" w:hAnsiTheme="majorBidi" w:cstheme="majorBidi"/>
          <w:sz w:val="24"/>
          <w:szCs w:val="24"/>
          <w:lang w:eastAsia="en-GB"/>
        </w:rPr>
        <w:t>.</w:t>
      </w:r>
    </w:p>
    <w:p w14:paraId="66231986"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Įgyvendinto pokyčio peržiūros metu gali būti atliekami TIS funkciniai, greitaveikos, apkrovos, skenavimo ir kiti testavimai. </w:t>
      </w:r>
    </w:p>
    <w:p w14:paraId="6B971F51" w14:textId="35B02AB9"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Pokyčiai, galintys sutrikdyti ar sustabdyti TIS darbą, daryti neigiamą įtaką informacijos konfidencialumui, vientisumui ar prieinamumui, turi būti patikrinti testavimui skirtoje aplinkoje, atliekant </w:t>
      </w:r>
      <w:r w:rsidRPr="007641F2">
        <w:rPr>
          <w:rFonts w:asciiTheme="majorBidi" w:eastAsia="Times New Roman" w:hAnsiTheme="majorBidi" w:cstheme="majorBidi"/>
          <w:sz w:val="24"/>
          <w:szCs w:val="24"/>
          <w:lang w:eastAsia="lt-LT"/>
        </w:rPr>
        <w:t>TIS saugumo vertinimus</w:t>
      </w:r>
      <w:r w:rsidRPr="007641F2">
        <w:rPr>
          <w:rFonts w:asciiTheme="majorBidi" w:eastAsia="Times New Roman" w:hAnsiTheme="majorBidi" w:cstheme="majorBidi"/>
          <w:sz w:val="24"/>
          <w:szCs w:val="24"/>
          <w:lang w:eastAsia="en-GB"/>
        </w:rPr>
        <w:t>. Pokyčiai darbinėje aplinkoje gali būti vykdomi šio Tvarko</w:t>
      </w:r>
      <w:r w:rsidR="00BA438A" w:rsidRPr="007641F2">
        <w:rPr>
          <w:rFonts w:asciiTheme="majorBidi" w:eastAsia="Times New Roman" w:hAnsiTheme="majorBidi" w:cstheme="majorBidi"/>
          <w:sz w:val="24"/>
          <w:szCs w:val="24"/>
          <w:lang w:eastAsia="en-GB"/>
        </w:rPr>
        <w:t>s aprašo</w:t>
      </w:r>
      <w:r w:rsidRPr="007641F2">
        <w:rPr>
          <w:rFonts w:asciiTheme="majorBidi" w:eastAsia="Times New Roman" w:hAnsiTheme="majorBidi" w:cstheme="majorBidi"/>
          <w:sz w:val="24"/>
          <w:szCs w:val="24"/>
          <w:lang w:eastAsia="en-GB"/>
        </w:rPr>
        <w:t xml:space="preserve"> numatytu būdu tik išimtiniais atvejais, kai dėl techninių, programinių ar kitų priežasčių (pvz., veiklos atkūrimas ir kitos ekstremalios situacijos ir pan.) pokyčių nėra galimybės patikrinti testavimui skirtoje TIS aplinkoje ir tik gavus kibernetinio saugumo vadovo leidimą.</w:t>
      </w:r>
    </w:p>
    <w:p w14:paraId="1F994703"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TIS testavimo aplinkoje neturi būti konfidencialių ir asmens duomenų. TIS testavimo aplinka turi būti atskirta nuo TIS darbinės aplinkos.</w:t>
      </w:r>
    </w:p>
    <w:p w14:paraId="5645F6CF"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TIS savininkui nustačius, kad pokyčių testavimo testavimui skirtoje aplinkoje rezultatas atitinka laukiamus rezultatus, pokyčiai gali būti atliekami darbinėje TIS aplinkoje.</w:t>
      </w:r>
    </w:p>
    <w:p w14:paraId="551A504B" w14:textId="77777777"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Įgyvendinus pokytį, pokyčio vykdytojas turi parengti ir (ar) atnaujinti TIS dokumentaciją (pvz. tinklo schemas, TIS struktūrą, duomenų mainų schemas ir pan.).</w:t>
      </w:r>
    </w:p>
    <w:p w14:paraId="6D873911" w14:textId="0AF04633"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Įgyvendinus pokytį, pokyčio uždarymo metu, pokyčio iniciatorius ir pokyčio vykdytojas turi patikrinti (peržiūrėti) TIS konfigūraciją ir TIS būsenos rodiklius, palyginti ir pagal kompetenciją įvertinti, ar pokytis atitinka planuojamus rezultatus. Sudėtingiems ir specifinių pokyčių rezultatams įvertinti gali būti pasitelkti ir kiti </w:t>
      </w:r>
      <w:r w:rsidR="00BA438A" w:rsidRPr="007641F2">
        <w:rPr>
          <w:rFonts w:asciiTheme="majorBidi" w:eastAsia="Times New Roman" w:hAnsiTheme="majorBidi" w:cstheme="majorBidi"/>
          <w:sz w:val="24"/>
          <w:szCs w:val="24"/>
          <w:lang w:eastAsia="en-GB"/>
        </w:rPr>
        <w:t>LAR</w:t>
      </w:r>
      <w:r w:rsidRPr="007641F2">
        <w:rPr>
          <w:rFonts w:asciiTheme="majorBidi" w:eastAsia="Times New Roman" w:hAnsiTheme="majorBidi" w:cstheme="majorBidi"/>
          <w:sz w:val="24"/>
          <w:szCs w:val="24"/>
          <w:lang w:eastAsia="en-GB"/>
        </w:rPr>
        <w:t xml:space="preserve"> ar trečiosios šalies (paslaugų teikėjo) kompetentingi specialistai.</w:t>
      </w:r>
    </w:p>
    <w:p w14:paraId="77A5299F" w14:textId="7921B14C"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Pokyčių valdymo proceso dalyviai pokyčių planavimo ir įgyvendinimo eigą fiksuoja šio Tvarkos </w:t>
      </w:r>
      <w:r w:rsidR="00BA438A" w:rsidRPr="007641F2">
        <w:rPr>
          <w:rFonts w:asciiTheme="majorBidi" w:eastAsia="Times New Roman" w:hAnsiTheme="majorBidi" w:cstheme="majorBidi"/>
          <w:sz w:val="24"/>
          <w:szCs w:val="24"/>
          <w:lang w:eastAsia="en-GB"/>
        </w:rPr>
        <w:t xml:space="preserve">aprašo </w:t>
      </w:r>
      <w:r w:rsidR="00EB3B09">
        <w:rPr>
          <w:rFonts w:asciiTheme="majorBidi" w:eastAsia="Times New Roman" w:hAnsiTheme="majorBidi" w:cstheme="majorBidi"/>
          <w:sz w:val="24"/>
          <w:szCs w:val="24"/>
          <w:lang w:eastAsia="en-GB"/>
        </w:rPr>
        <w:t>23</w:t>
      </w:r>
      <w:r w:rsidRPr="007641F2">
        <w:rPr>
          <w:rFonts w:asciiTheme="majorBidi" w:eastAsia="Times New Roman" w:hAnsiTheme="majorBidi" w:cstheme="majorBidi"/>
          <w:sz w:val="24"/>
          <w:szCs w:val="24"/>
          <w:lang w:eastAsia="en-GB"/>
        </w:rPr>
        <w:t xml:space="preserve"> priede nu</w:t>
      </w:r>
      <w:r w:rsidR="00BA438A" w:rsidRPr="007641F2">
        <w:rPr>
          <w:rFonts w:asciiTheme="majorBidi" w:eastAsia="Times New Roman" w:hAnsiTheme="majorBidi" w:cstheme="majorBidi"/>
          <w:sz w:val="24"/>
          <w:szCs w:val="24"/>
          <w:lang w:eastAsia="en-GB"/>
        </w:rPr>
        <w:t>statytoj</w:t>
      </w:r>
      <w:r w:rsidRPr="007641F2">
        <w:rPr>
          <w:rFonts w:asciiTheme="majorBidi" w:eastAsia="Times New Roman" w:hAnsiTheme="majorBidi" w:cstheme="majorBidi"/>
          <w:sz w:val="24"/>
          <w:szCs w:val="24"/>
          <w:lang w:eastAsia="en-GB"/>
        </w:rPr>
        <w:t>e pokyčių registro formoje</w:t>
      </w:r>
      <w:r w:rsidRPr="007641F2">
        <w:rPr>
          <w:rFonts w:asciiTheme="majorBidi" w:eastAsia="Times New Roman" w:hAnsiTheme="majorBidi" w:cstheme="majorBidi"/>
          <w:i/>
          <w:iCs/>
          <w:sz w:val="24"/>
          <w:szCs w:val="24"/>
          <w:lang w:eastAsia="en-GB"/>
        </w:rPr>
        <w:t>.</w:t>
      </w:r>
    </w:p>
    <w:p w14:paraId="163AC10F" w14:textId="1C9BA892"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Už TIS saugumo vertinimo inicijavimą, kai yra atliekamas standartinis pokytis ir plėtros pokytis, yra atsakingas pokyčio iniciatorius, skubaus pokyčio atveju </w:t>
      </w:r>
      <w:r w:rsidRPr="007641F2">
        <w:rPr>
          <w:rFonts w:asciiTheme="majorBidi" w:eastAsia="Times New Roman" w:hAnsiTheme="majorBidi" w:cstheme="majorBidi"/>
          <w:sz w:val="20"/>
          <w:szCs w:val="20"/>
          <w:lang w:eastAsia="lt-LT"/>
        </w:rPr>
        <w:t>–</w:t>
      </w:r>
      <w:r w:rsidRPr="007641F2">
        <w:rPr>
          <w:rFonts w:asciiTheme="majorBidi" w:eastAsia="Times New Roman" w:hAnsiTheme="majorBidi" w:cstheme="majorBidi"/>
          <w:sz w:val="24"/>
          <w:szCs w:val="24"/>
          <w:lang w:eastAsia="lt-LT"/>
        </w:rPr>
        <w:t xml:space="preserve"> kibernetinio saugumo vadovas ar saugos įgaliotinis.</w:t>
      </w:r>
    </w:p>
    <w:p w14:paraId="670D1F82" w14:textId="77777777" w:rsidR="00247917" w:rsidRPr="007641F2" w:rsidRDefault="00247917" w:rsidP="00F3036C">
      <w:pPr>
        <w:tabs>
          <w:tab w:val="left" w:pos="1134"/>
        </w:tabs>
        <w:spacing w:after="0"/>
        <w:ind w:firstLine="567"/>
        <w:contextualSpacing/>
        <w:jc w:val="both"/>
        <w:rPr>
          <w:rFonts w:asciiTheme="majorBidi" w:eastAsia="Times New Roman" w:hAnsiTheme="majorBidi" w:cstheme="majorBidi"/>
          <w:sz w:val="24"/>
          <w:szCs w:val="24"/>
          <w:lang w:eastAsia="lt-LT"/>
        </w:rPr>
      </w:pPr>
    </w:p>
    <w:p w14:paraId="2E2D28B4" w14:textId="08D76490" w:rsidR="00D02BD4" w:rsidRPr="007641F2" w:rsidRDefault="00D02BD4" w:rsidP="00F3036C">
      <w:pPr>
        <w:tabs>
          <w:tab w:val="left" w:pos="1134"/>
        </w:tabs>
        <w:spacing w:after="0"/>
        <w:contextualSpacing/>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Trečiasis skirsnis. Tinklų ir informacinių sistemų saugumo spragų valdymas ir atskleidimas</w:t>
      </w:r>
    </w:p>
    <w:p w14:paraId="7837DD7A" w14:textId="77777777" w:rsidR="00247917" w:rsidRPr="007641F2" w:rsidRDefault="00247917" w:rsidP="00F3036C">
      <w:pPr>
        <w:tabs>
          <w:tab w:val="left" w:pos="1134"/>
        </w:tabs>
        <w:spacing w:after="0"/>
        <w:ind w:firstLine="567"/>
        <w:contextualSpacing/>
        <w:rPr>
          <w:rFonts w:asciiTheme="majorBidi" w:eastAsia="Times New Roman" w:hAnsiTheme="majorBidi" w:cstheme="majorBidi"/>
          <w:b/>
          <w:bCs/>
          <w:sz w:val="24"/>
          <w:szCs w:val="24"/>
          <w:lang w:eastAsia="lt-LT"/>
        </w:rPr>
      </w:pPr>
    </w:p>
    <w:p w14:paraId="123886E3" w14:textId="198DBD47"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Spragų valdymo objektai yra </w:t>
      </w:r>
      <w:r w:rsidR="00471670" w:rsidRPr="007641F2">
        <w:rPr>
          <w:rFonts w:asciiTheme="majorBidi" w:eastAsia="Times New Roman" w:hAnsiTheme="majorBidi" w:cstheme="majorBidi"/>
          <w:sz w:val="24"/>
          <w:szCs w:val="24"/>
          <w:lang w:eastAsia="lt-LT"/>
        </w:rPr>
        <w:t>šiame Tvarkos apraše</w:t>
      </w:r>
      <w:r w:rsidRPr="007641F2">
        <w:rPr>
          <w:rFonts w:asciiTheme="majorBidi" w:eastAsia="Times New Roman" w:hAnsiTheme="majorBidi" w:cstheme="majorBidi"/>
          <w:sz w:val="24"/>
          <w:szCs w:val="24"/>
          <w:lang w:eastAsia="lt-LT"/>
        </w:rPr>
        <w:t xml:space="preserve"> nurodytų TIS elementai, esantys:</w:t>
      </w:r>
    </w:p>
    <w:p w14:paraId="1D9B65CB" w14:textId="2E6B07B8"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fiziniuose (įskaitant telkinius, angl. </w:t>
      </w:r>
      <w:proofErr w:type="spellStart"/>
      <w:r w:rsidRPr="007641F2">
        <w:rPr>
          <w:rFonts w:asciiTheme="majorBidi" w:eastAsia="Times New Roman" w:hAnsiTheme="majorBidi" w:cstheme="majorBidi"/>
          <w:i/>
          <w:iCs/>
          <w:sz w:val="24"/>
          <w:szCs w:val="24"/>
          <w:lang w:eastAsia="lt-LT"/>
        </w:rPr>
        <w:t>cluster</w:t>
      </w:r>
      <w:proofErr w:type="spellEnd"/>
      <w:r w:rsidRPr="007641F2">
        <w:rPr>
          <w:rFonts w:asciiTheme="majorBidi" w:eastAsia="Times New Roman" w:hAnsiTheme="majorBidi" w:cstheme="majorBidi"/>
          <w:sz w:val="24"/>
          <w:szCs w:val="24"/>
          <w:lang w:eastAsia="lt-LT"/>
        </w:rPr>
        <w:t>) ir virtualiuose serveriuose (toliau – Serveriai),</w:t>
      </w:r>
      <w:r w:rsidRPr="007641F2">
        <w:rPr>
          <w:rFonts w:asciiTheme="majorBidi" w:eastAsia="Times New Roman" w:hAnsiTheme="majorBidi" w:cstheme="majorBidi"/>
          <w:b/>
          <w:bCs/>
          <w:sz w:val="24"/>
          <w:szCs w:val="24"/>
          <w:lang w:eastAsia="lt-LT"/>
        </w:rPr>
        <w:t xml:space="preserve"> </w:t>
      </w:r>
      <w:r w:rsidRPr="007641F2">
        <w:rPr>
          <w:rFonts w:asciiTheme="majorBidi" w:eastAsia="Times New Roman" w:hAnsiTheme="majorBidi" w:cstheme="majorBidi"/>
          <w:sz w:val="24"/>
          <w:szCs w:val="24"/>
          <w:lang w:eastAsia="lt-LT"/>
        </w:rPr>
        <w:t xml:space="preserve">esančiuose </w:t>
      </w:r>
      <w:r w:rsidR="00083188">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patalpose arba trečiųjų šalių (toliau – paslaugų teikėjas) duomenų centre;</w:t>
      </w:r>
    </w:p>
    <w:p w14:paraId="6D9CE07B" w14:textId="3BF83311"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sz w:val="24"/>
          <w:szCs w:val="24"/>
          <w:lang w:eastAsia="lt-LT"/>
        </w:rPr>
        <w:lastRenderedPageBreak/>
        <w:t>trečiųjų šalių debesijos infrastruktūroje (</w:t>
      </w:r>
      <w:r w:rsidRPr="007641F2">
        <w:rPr>
          <w:rFonts w:asciiTheme="majorBidi" w:eastAsia="Times New Roman" w:hAnsiTheme="majorBidi" w:cstheme="majorBidi"/>
          <w:i/>
          <w:iCs/>
          <w:sz w:val="24"/>
          <w:szCs w:val="24"/>
          <w:lang w:eastAsia="lt-LT"/>
        </w:rPr>
        <w:t xml:space="preserve">angl. </w:t>
      </w:r>
      <w:proofErr w:type="spellStart"/>
      <w:r w:rsidRPr="007641F2">
        <w:rPr>
          <w:rFonts w:asciiTheme="majorBidi" w:eastAsia="Times New Roman" w:hAnsiTheme="majorBidi" w:cstheme="majorBidi"/>
          <w:i/>
          <w:iCs/>
          <w:sz w:val="24"/>
          <w:szCs w:val="24"/>
          <w:lang w:eastAsia="lt-LT"/>
        </w:rPr>
        <w:t>Infrastructure</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as</w:t>
      </w:r>
      <w:proofErr w:type="spellEnd"/>
      <w:r w:rsidRPr="007641F2">
        <w:rPr>
          <w:rFonts w:asciiTheme="majorBidi" w:eastAsia="Times New Roman" w:hAnsiTheme="majorBidi" w:cstheme="majorBidi"/>
          <w:i/>
          <w:iCs/>
          <w:sz w:val="24"/>
          <w:szCs w:val="24"/>
          <w:lang w:eastAsia="lt-LT"/>
        </w:rPr>
        <w:t xml:space="preserve"> a </w:t>
      </w:r>
      <w:proofErr w:type="spellStart"/>
      <w:r w:rsidRPr="007641F2">
        <w:rPr>
          <w:rFonts w:asciiTheme="majorBidi" w:eastAsia="Times New Roman" w:hAnsiTheme="majorBidi" w:cstheme="majorBidi"/>
          <w:i/>
          <w:iCs/>
          <w:sz w:val="24"/>
          <w:szCs w:val="24"/>
          <w:lang w:eastAsia="lt-LT"/>
        </w:rPr>
        <w:t>Service</w:t>
      </w:r>
      <w:proofErr w:type="spellEnd"/>
      <w:r w:rsidRPr="007641F2">
        <w:rPr>
          <w:rFonts w:asciiTheme="majorBidi" w:eastAsia="Times New Roman" w:hAnsiTheme="majorBidi" w:cstheme="majorBidi"/>
          <w:i/>
          <w:iCs/>
          <w:sz w:val="24"/>
          <w:szCs w:val="24"/>
          <w:lang w:eastAsia="lt-LT"/>
        </w:rPr>
        <w:t xml:space="preserve"> – </w:t>
      </w:r>
      <w:proofErr w:type="spellStart"/>
      <w:r w:rsidRPr="007641F2">
        <w:rPr>
          <w:rFonts w:asciiTheme="majorBidi" w:eastAsia="Times New Roman" w:hAnsiTheme="majorBidi" w:cstheme="majorBidi"/>
          <w:i/>
          <w:iCs/>
          <w:sz w:val="24"/>
          <w:szCs w:val="24"/>
          <w:lang w:eastAsia="lt-LT"/>
        </w:rPr>
        <w:t>IaaS</w:t>
      </w:r>
      <w:proofErr w:type="spellEnd"/>
      <w:r w:rsidRPr="007641F2">
        <w:rPr>
          <w:rFonts w:asciiTheme="majorBidi" w:eastAsia="Times New Roman" w:hAnsiTheme="majorBidi" w:cstheme="majorBidi"/>
          <w:sz w:val="24"/>
          <w:szCs w:val="24"/>
          <w:lang w:eastAsia="lt-LT"/>
        </w:rPr>
        <w:t>),</w:t>
      </w:r>
      <w:r w:rsidRPr="007641F2">
        <w:rPr>
          <w:rFonts w:asciiTheme="majorBidi" w:eastAsia="Times New Roman" w:hAnsiTheme="majorBidi" w:cstheme="majorBidi"/>
          <w:b/>
          <w:bCs/>
          <w:sz w:val="24"/>
          <w:szCs w:val="24"/>
          <w:lang w:eastAsia="lt-LT"/>
        </w:rPr>
        <w:t xml:space="preserve"> </w:t>
      </w:r>
      <w:r w:rsidRPr="007641F2">
        <w:rPr>
          <w:rFonts w:asciiTheme="majorBidi" w:eastAsia="Times New Roman" w:hAnsiTheme="majorBidi" w:cstheme="majorBidi"/>
          <w:sz w:val="24"/>
          <w:szCs w:val="24"/>
          <w:lang w:eastAsia="lt-LT"/>
        </w:rPr>
        <w:t>kai tokias paslaugas užsako</w:t>
      </w:r>
      <w:r w:rsidRPr="007641F2">
        <w:rPr>
          <w:rFonts w:asciiTheme="majorBidi" w:eastAsia="Times New Roman" w:hAnsiTheme="majorBidi" w:cstheme="majorBidi"/>
          <w:b/>
          <w:bCs/>
          <w:sz w:val="24"/>
          <w:szCs w:val="24"/>
          <w:lang w:eastAsia="lt-LT"/>
        </w:rPr>
        <w:t xml:space="preserve"> </w:t>
      </w:r>
      <w:r w:rsidR="00471670"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w:t>
      </w:r>
    </w:p>
    <w:p w14:paraId="365CB051" w14:textId="02A68F50"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KDV techninėje įrangoje, kurią valdo </w:t>
      </w:r>
      <w:r w:rsidR="00471670"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w:t>
      </w:r>
    </w:p>
    <w:p w14:paraId="1CE4E0FB" w14:textId="7095BD33"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sz w:val="24"/>
          <w:szCs w:val="24"/>
          <w:lang w:eastAsia="lt-LT"/>
        </w:rPr>
        <w:t xml:space="preserve">aplikacijose (angl. </w:t>
      </w:r>
      <w:proofErr w:type="spellStart"/>
      <w:r w:rsidRPr="007641F2">
        <w:rPr>
          <w:rFonts w:asciiTheme="majorBidi" w:eastAsia="Times New Roman" w:hAnsiTheme="majorBidi" w:cstheme="majorBidi"/>
          <w:i/>
          <w:iCs/>
          <w:sz w:val="24"/>
          <w:szCs w:val="24"/>
          <w:lang w:eastAsia="lt-LT"/>
        </w:rPr>
        <w:t>Applications</w:t>
      </w:r>
      <w:proofErr w:type="spellEnd"/>
      <w:r w:rsidRPr="007641F2">
        <w:rPr>
          <w:rFonts w:asciiTheme="majorBidi" w:eastAsia="Times New Roman" w:hAnsiTheme="majorBidi" w:cstheme="majorBidi"/>
          <w:sz w:val="24"/>
          <w:szCs w:val="24"/>
          <w:lang w:eastAsia="lt-LT"/>
        </w:rPr>
        <w:t>),</w:t>
      </w:r>
      <w:r w:rsidRPr="007641F2">
        <w:rPr>
          <w:rFonts w:asciiTheme="majorBidi" w:eastAsia="Times New Roman" w:hAnsiTheme="majorBidi" w:cstheme="majorBidi"/>
          <w:b/>
          <w:bCs/>
          <w:sz w:val="24"/>
          <w:szCs w:val="24"/>
          <w:lang w:eastAsia="lt-LT"/>
        </w:rPr>
        <w:t xml:space="preserve"> </w:t>
      </w:r>
      <w:r w:rsidRPr="007641F2">
        <w:rPr>
          <w:rFonts w:asciiTheme="majorBidi" w:eastAsia="Times New Roman" w:hAnsiTheme="majorBidi" w:cstheme="majorBidi"/>
          <w:sz w:val="24"/>
          <w:szCs w:val="24"/>
          <w:lang w:eastAsia="lt-LT"/>
        </w:rPr>
        <w:t>kurias valdo ir (ar) prižiūri</w:t>
      </w:r>
      <w:r w:rsidRPr="007641F2">
        <w:rPr>
          <w:rFonts w:asciiTheme="majorBidi" w:eastAsia="Times New Roman" w:hAnsiTheme="majorBidi" w:cstheme="majorBidi"/>
          <w:b/>
          <w:bCs/>
          <w:sz w:val="24"/>
          <w:szCs w:val="24"/>
          <w:lang w:eastAsia="lt-LT"/>
        </w:rPr>
        <w:t xml:space="preserve"> </w:t>
      </w:r>
      <w:r w:rsidR="00471670"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w:t>
      </w:r>
    </w:p>
    <w:p w14:paraId="1397B096" w14:textId="331D72CF"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bCs/>
          <w:sz w:val="24"/>
          <w:szCs w:val="24"/>
          <w:lang w:eastAsia="lt-LT"/>
        </w:rPr>
        <w:t>duomenų bazėse,</w:t>
      </w:r>
      <w:r w:rsidRPr="007641F2">
        <w:rPr>
          <w:rFonts w:asciiTheme="majorBidi" w:eastAsia="Times New Roman" w:hAnsiTheme="majorBidi" w:cstheme="majorBidi"/>
          <w:b/>
          <w:sz w:val="24"/>
          <w:szCs w:val="24"/>
          <w:lang w:eastAsia="lt-LT"/>
        </w:rPr>
        <w:t xml:space="preserve"> </w:t>
      </w:r>
      <w:r w:rsidRPr="007641F2">
        <w:rPr>
          <w:rFonts w:asciiTheme="majorBidi" w:eastAsia="Times New Roman" w:hAnsiTheme="majorBidi" w:cstheme="majorBidi"/>
          <w:bCs/>
          <w:sz w:val="24"/>
          <w:szCs w:val="24"/>
          <w:lang w:eastAsia="lt-LT"/>
        </w:rPr>
        <w:t>kurias valdo ir (ar) prižiūri</w:t>
      </w:r>
      <w:r w:rsidRPr="007641F2">
        <w:rPr>
          <w:rFonts w:asciiTheme="majorBidi" w:eastAsia="Times New Roman" w:hAnsiTheme="majorBidi" w:cstheme="majorBidi"/>
          <w:b/>
          <w:sz w:val="24"/>
          <w:szCs w:val="24"/>
          <w:lang w:eastAsia="lt-LT"/>
        </w:rPr>
        <w:t xml:space="preserve"> </w:t>
      </w:r>
      <w:r w:rsidR="00471670"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bCs/>
          <w:sz w:val="24"/>
          <w:szCs w:val="24"/>
          <w:lang w:eastAsia="lt-LT"/>
        </w:rPr>
        <w:t>;</w:t>
      </w:r>
    </w:p>
    <w:p w14:paraId="3D5E3532" w14:textId="383D37FC"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bCs/>
          <w:sz w:val="24"/>
          <w:szCs w:val="24"/>
          <w:lang w:eastAsia="lt-LT"/>
        </w:rPr>
      </w:pPr>
      <w:r w:rsidRPr="007641F2">
        <w:rPr>
          <w:rFonts w:asciiTheme="majorBidi" w:eastAsia="Times New Roman" w:hAnsiTheme="majorBidi" w:cstheme="majorBidi"/>
          <w:bCs/>
          <w:sz w:val="24"/>
          <w:szCs w:val="24"/>
          <w:lang w:eastAsia="lt-LT"/>
        </w:rPr>
        <w:t>tinklo</w:t>
      </w:r>
      <w:r w:rsidRPr="007641F2">
        <w:rPr>
          <w:rFonts w:asciiTheme="majorBidi" w:eastAsia="Times New Roman" w:hAnsiTheme="majorBidi" w:cstheme="majorBidi"/>
          <w:b/>
          <w:sz w:val="24"/>
          <w:szCs w:val="24"/>
          <w:lang w:eastAsia="lt-LT"/>
        </w:rPr>
        <w:t xml:space="preserve"> </w:t>
      </w:r>
      <w:r w:rsidRPr="007641F2">
        <w:rPr>
          <w:rFonts w:asciiTheme="majorBidi" w:eastAsia="Times New Roman" w:hAnsiTheme="majorBidi" w:cstheme="majorBidi"/>
          <w:sz w:val="24"/>
          <w:szCs w:val="24"/>
          <w:lang w:eastAsia="lt-LT"/>
        </w:rPr>
        <w:t>techninėje</w:t>
      </w:r>
      <w:r w:rsidRPr="007641F2">
        <w:rPr>
          <w:rFonts w:asciiTheme="majorBidi" w:eastAsia="Times New Roman" w:hAnsiTheme="majorBidi" w:cstheme="majorBidi"/>
          <w:bCs/>
          <w:sz w:val="24"/>
          <w:szCs w:val="24"/>
          <w:lang w:eastAsia="lt-LT"/>
        </w:rPr>
        <w:t xml:space="preserve"> įrangoje, kurias valdo ir (ar) prižiūri</w:t>
      </w:r>
      <w:r w:rsidRPr="007641F2">
        <w:rPr>
          <w:rFonts w:asciiTheme="majorBidi" w:eastAsia="Times New Roman" w:hAnsiTheme="majorBidi" w:cstheme="majorBidi"/>
          <w:b/>
          <w:sz w:val="24"/>
          <w:szCs w:val="24"/>
          <w:lang w:eastAsia="lt-LT"/>
        </w:rPr>
        <w:t xml:space="preserve"> </w:t>
      </w:r>
      <w:r w:rsidR="00471670"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w:t>
      </w:r>
    </w:p>
    <w:p w14:paraId="622B9CAC" w14:textId="30D38D89"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įrenginiuose esančių valdiklių ir daviklių (daiktų interneto valdiklių ir daviklių, angl. </w:t>
      </w:r>
      <w:r w:rsidRPr="007641F2">
        <w:rPr>
          <w:rFonts w:asciiTheme="majorBidi" w:eastAsia="Times New Roman" w:hAnsiTheme="majorBidi" w:cstheme="majorBidi"/>
          <w:i/>
          <w:iCs/>
          <w:sz w:val="24"/>
          <w:szCs w:val="24"/>
          <w:lang w:eastAsia="lt-LT"/>
        </w:rPr>
        <w:t xml:space="preserve">Internet </w:t>
      </w:r>
      <w:proofErr w:type="spellStart"/>
      <w:r w:rsidRPr="007641F2">
        <w:rPr>
          <w:rFonts w:asciiTheme="majorBidi" w:eastAsia="Times New Roman" w:hAnsiTheme="majorBidi" w:cstheme="majorBidi"/>
          <w:i/>
          <w:iCs/>
          <w:sz w:val="24"/>
          <w:szCs w:val="24"/>
          <w:lang w:eastAsia="lt-LT"/>
        </w:rPr>
        <w:t>of</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Things</w:t>
      </w:r>
      <w:proofErr w:type="spellEnd"/>
      <w:r w:rsidRPr="007641F2">
        <w:rPr>
          <w:rFonts w:asciiTheme="majorBidi" w:eastAsia="Times New Roman" w:hAnsiTheme="majorBidi" w:cstheme="majorBidi"/>
          <w:sz w:val="24"/>
          <w:szCs w:val="24"/>
          <w:lang w:eastAsia="lt-LT"/>
        </w:rPr>
        <w:t xml:space="preserve">, </w:t>
      </w:r>
      <w:proofErr w:type="spellStart"/>
      <w:r w:rsidRPr="007641F2">
        <w:rPr>
          <w:rFonts w:asciiTheme="majorBidi" w:eastAsia="Times New Roman" w:hAnsiTheme="majorBidi" w:cstheme="majorBidi"/>
          <w:i/>
          <w:iCs/>
          <w:sz w:val="24"/>
          <w:szCs w:val="24"/>
          <w:lang w:eastAsia="lt-LT"/>
        </w:rPr>
        <w:t>IoT</w:t>
      </w:r>
      <w:proofErr w:type="spellEnd"/>
      <w:r w:rsidRPr="007641F2">
        <w:rPr>
          <w:rFonts w:asciiTheme="majorBidi" w:eastAsia="Times New Roman" w:hAnsiTheme="majorBidi" w:cstheme="majorBidi"/>
          <w:sz w:val="24"/>
          <w:szCs w:val="24"/>
          <w:lang w:eastAsia="lt-LT"/>
        </w:rPr>
        <w:t xml:space="preserve">), kuriuos valdo </w:t>
      </w:r>
      <w:r w:rsidR="00471670"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w:t>
      </w:r>
      <w:r w:rsidRPr="007641F2">
        <w:rPr>
          <w:rFonts w:asciiTheme="majorBidi" w:eastAsia="Times New Roman" w:hAnsiTheme="majorBidi" w:cstheme="majorBidi"/>
          <w:b/>
          <w:bCs/>
          <w:sz w:val="24"/>
          <w:szCs w:val="24"/>
          <w:lang w:eastAsia="lt-LT"/>
        </w:rPr>
        <w:t xml:space="preserve"> </w:t>
      </w:r>
    </w:p>
    <w:p w14:paraId="3E2666B3" w14:textId="39BC8476" w:rsidR="00247917" w:rsidRPr="007641F2" w:rsidRDefault="00471670"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LAR</w:t>
      </w:r>
      <w:r w:rsidR="00247917" w:rsidRPr="007641F2">
        <w:rPr>
          <w:rFonts w:asciiTheme="majorBidi" w:eastAsia="Times New Roman" w:hAnsiTheme="majorBidi" w:cstheme="majorBidi"/>
          <w:sz w:val="24"/>
          <w:szCs w:val="24"/>
          <w:lang w:eastAsia="lt-LT"/>
        </w:rPr>
        <w:t xml:space="preserve">, atlikusi esminius valdomų ir tvarkomų TIS techninės ar programinės įrangos, programinio kodo, KDV ir gamybos vietų ir kitos įrangos pakeitimus (pvz. TIS architektūros ar infrastruktūros keitimus, naujų TIS modulių diegimą ar ženklų TIS esamų modulių funkcionalumo keitimą, visų kompiuterizuotų darbo ar gamybos vietų operacinės įrangos diegimą ir pan.), perkeliant juos į gamybinę aplinką, savarankiškai ar su trečiųjų šalių pagalba, turi nustatyti, įvertinti ir pašalinti TIS esamas ar žinomas saugumo spragas, t. y. atlikti TIS saugumo vertinimą ir, esant poreikiui, atlikti kibernetinio saugumo rizikos vertinimą vadovaujantis </w:t>
      </w:r>
      <w:r w:rsidRPr="007641F2">
        <w:rPr>
          <w:rFonts w:asciiTheme="majorBidi" w:eastAsia="Times New Roman" w:hAnsiTheme="majorBidi" w:cstheme="majorBidi"/>
          <w:sz w:val="24"/>
          <w:szCs w:val="24"/>
          <w:lang w:eastAsia="lt-LT"/>
        </w:rPr>
        <w:t>šiuo Tvarkos aprašu</w:t>
      </w:r>
      <w:r w:rsidR="00247917" w:rsidRPr="007641F2">
        <w:rPr>
          <w:rFonts w:asciiTheme="majorBidi" w:eastAsia="Times New Roman" w:hAnsiTheme="majorBidi" w:cstheme="majorBidi"/>
          <w:sz w:val="24"/>
          <w:szCs w:val="24"/>
          <w:lang w:eastAsia="lt-LT"/>
        </w:rPr>
        <w:t xml:space="preserve">. </w:t>
      </w:r>
    </w:p>
    <w:p w14:paraId="623EB04D" w14:textId="57E31DA4" w:rsidR="00247917" w:rsidRPr="007641F2" w:rsidRDefault="00471670"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LAR</w:t>
      </w:r>
      <w:r w:rsidR="00247917" w:rsidRPr="007641F2">
        <w:rPr>
          <w:rFonts w:asciiTheme="majorBidi" w:eastAsia="Times New Roman" w:hAnsiTheme="majorBidi" w:cstheme="majorBidi"/>
          <w:sz w:val="24"/>
          <w:szCs w:val="24"/>
          <w:lang w:eastAsia="lt-LT"/>
        </w:rPr>
        <w:t xml:space="preserve"> </w:t>
      </w:r>
      <w:r w:rsidR="00247917" w:rsidRPr="007641F2">
        <w:rPr>
          <w:rFonts w:asciiTheme="majorBidi" w:eastAsia="Times New Roman" w:hAnsiTheme="majorBidi" w:cstheme="majorBidi"/>
          <w:sz w:val="24"/>
          <w:szCs w:val="20"/>
          <w:lang w:eastAsia="lt-LT"/>
        </w:rPr>
        <w:t xml:space="preserve">TIS </w:t>
      </w:r>
      <w:r w:rsidR="00247917" w:rsidRPr="007641F2">
        <w:rPr>
          <w:rFonts w:asciiTheme="majorBidi" w:eastAsia="Times New Roman" w:hAnsiTheme="majorBidi" w:cstheme="majorBidi"/>
          <w:sz w:val="24"/>
          <w:szCs w:val="24"/>
          <w:lang w:eastAsia="lt-LT"/>
        </w:rPr>
        <w:t xml:space="preserve">saugumo vertinimai turi būti atlikti kartu su </w:t>
      </w:r>
      <w:r w:rsidR="00247917" w:rsidRPr="007641F2">
        <w:rPr>
          <w:rFonts w:asciiTheme="majorBidi" w:eastAsia="Times New Roman" w:hAnsiTheme="majorBidi" w:cstheme="majorBidi"/>
          <w:sz w:val="24"/>
          <w:szCs w:val="20"/>
          <w:lang w:eastAsia="lt-LT"/>
        </w:rPr>
        <w:t xml:space="preserve">TIS </w:t>
      </w:r>
      <w:r w:rsidR="00247917" w:rsidRPr="007641F2">
        <w:rPr>
          <w:rFonts w:asciiTheme="majorBidi" w:eastAsia="Times New Roman" w:hAnsiTheme="majorBidi" w:cstheme="majorBidi"/>
          <w:sz w:val="24"/>
          <w:szCs w:val="24"/>
          <w:lang w:eastAsia="lt-LT"/>
        </w:rPr>
        <w:t xml:space="preserve">funkcionalumų, apkrovos ir (ar) kitais vertinimais ar atlikti iš karto po jų. </w:t>
      </w:r>
    </w:p>
    <w:p w14:paraId="19FE5A8F" w14:textId="39E3AF53"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Draudžiama </w:t>
      </w:r>
      <w:r w:rsidR="00471670"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atlikus TIS esminius pakeitimus, valdomas TIS ir jų dalis (pvz., valdomą ir tvarkomą TIS techninę ir programinę įrangą, programinį kodą, kompiuterizuotas darbo </w:t>
      </w:r>
      <w:r w:rsidR="00471670" w:rsidRPr="007641F2">
        <w:rPr>
          <w:rFonts w:asciiTheme="majorBidi" w:eastAsia="Times New Roman" w:hAnsiTheme="majorBidi" w:cstheme="majorBidi"/>
          <w:sz w:val="24"/>
          <w:szCs w:val="24"/>
          <w:lang w:eastAsia="lt-LT"/>
        </w:rPr>
        <w:t>vi</w:t>
      </w:r>
      <w:r w:rsidRPr="007641F2">
        <w:rPr>
          <w:rFonts w:asciiTheme="majorBidi" w:eastAsia="Times New Roman" w:hAnsiTheme="majorBidi" w:cstheme="majorBidi"/>
          <w:sz w:val="24"/>
          <w:szCs w:val="24"/>
          <w:lang w:eastAsia="lt-LT"/>
        </w:rPr>
        <w:t xml:space="preserve">etas ir kitą įrangą) diegti į </w:t>
      </w:r>
      <w:r w:rsidR="00471670" w:rsidRPr="007641F2">
        <w:rPr>
          <w:rFonts w:asciiTheme="majorBidi" w:eastAsia="Times New Roman" w:hAnsiTheme="majorBidi" w:cstheme="majorBidi"/>
          <w:sz w:val="24"/>
          <w:szCs w:val="24"/>
          <w:lang w:eastAsia="lt-LT"/>
        </w:rPr>
        <w:t>darbo</w:t>
      </w:r>
      <w:r w:rsidRPr="007641F2">
        <w:rPr>
          <w:rFonts w:asciiTheme="majorBidi" w:eastAsia="Times New Roman" w:hAnsiTheme="majorBidi" w:cstheme="majorBidi"/>
          <w:sz w:val="24"/>
          <w:szCs w:val="24"/>
          <w:lang w:eastAsia="lt-LT"/>
        </w:rPr>
        <w:t xml:space="preserve"> aplinką, prieš tai neatlikus jų saugumo vertinimo ar kibernetinio saugumo rizikos vertinimo.</w:t>
      </w:r>
    </w:p>
    <w:p w14:paraId="4DE4D898" w14:textId="5A53E9D2"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Draudžiama </w:t>
      </w:r>
      <w:r w:rsidR="00471670"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valdomas TIS (pvz., valdomų ir tvarkomų TIS techninę ir programinę įrangą, programinį kodą, tinklo įrangą, kompiuterizuotas darbo vietas ir kitą įrangą) diegti į </w:t>
      </w:r>
      <w:r w:rsidR="00471670" w:rsidRPr="007641F2">
        <w:rPr>
          <w:rFonts w:asciiTheme="majorBidi" w:eastAsia="Times New Roman" w:hAnsiTheme="majorBidi" w:cstheme="majorBidi"/>
          <w:sz w:val="24"/>
          <w:szCs w:val="24"/>
          <w:lang w:eastAsia="lt-LT"/>
        </w:rPr>
        <w:t xml:space="preserve">darbo </w:t>
      </w:r>
      <w:r w:rsidRPr="007641F2">
        <w:rPr>
          <w:rFonts w:asciiTheme="majorBidi" w:eastAsia="Times New Roman" w:hAnsiTheme="majorBidi" w:cstheme="majorBidi"/>
          <w:sz w:val="24"/>
          <w:szCs w:val="24"/>
          <w:lang w:eastAsia="lt-LT"/>
        </w:rPr>
        <w:t xml:space="preserve">aplinką, jei yra nustatytos ar žinomos kritinio ir didelės rizikos lygio saugumo spragos. </w:t>
      </w:r>
    </w:p>
    <w:p w14:paraId="5F562558" w14:textId="35B87A40"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TIS</w:t>
      </w:r>
      <w:r w:rsidR="00471670" w:rsidRPr="007641F2">
        <w:rPr>
          <w:rFonts w:asciiTheme="majorBidi" w:eastAsia="Times New Roman" w:hAnsiTheme="majorBidi" w:cstheme="majorBidi"/>
          <w:sz w:val="24"/>
          <w:szCs w:val="24"/>
          <w:lang w:eastAsia="lt-LT"/>
        </w:rPr>
        <w:t xml:space="preserve"> ir</w:t>
      </w:r>
      <w:r w:rsidRPr="007641F2">
        <w:rPr>
          <w:rFonts w:asciiTheme="majorBidi" w:eastAsia="Times New Roman" w:hAnsiTheme="majorBidi" w:cstheme="majorBidi"/>
          <w:sz w:val="24"/>
          <w:szCs w:val="24"/>
          <w:lang w:eastAsia="lt-LT"/>
        </w:rPr>
        <w:t xml:space="preserve"> KDV skenavimai ar kitų saugumo spragų nustatymo būdų (pvz. įsilaužimų testavimų) įgyvendinimas turi būti periodinis, o visų TIS spragų skenavimas, vadovaujantis Kibernetinio saugumo įstatymo ir jį įgyvendinančių teisės aktų reikalavimais, atlikti ne rečiau kaip kas 6 mėnesius. Kartu su TIS saugumo vertinimu, tai pat turi būti atliktas ir elektroninio pašto saugumo vertinimas. </w:t>
      </w:r>
    </w:p>
    <w:p w14:paraId="06E390EA" w14:textId="796C4A07"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 Saugos įgaliotinis</w:t>
      </w:r>
      <w:r w:rsidR="00471670" w:rsidRPr="007641F2">
        <w:rPr>
          <w:rFonts w:asciiTheme="majorBidi" w:eastAsia="Times New Roman" w:hAnsiTheme="majorBidi" w:cstheme="majorBidi"/>
          <w:sz w:val="24"/>
          <w:szCs w:val="24"/>
          <w:lang w:eastAsia="lt-LT"/>
        </w:rPr>
        <w:t>, jeigu saugos įgaliotinio funkcijas atlieka ne kibernetinio saugumo vadovas,</w:t>
      </w:r>
      <w:r w:rsidRPr="007641F2">
        <w:rPr>
          <w:rFonts w:asciiTheme="majorBidi" w:eastAsia="Times New Roman" w:hAnsiTheme="majorBidi" w:cstheme="majorBidi"/>
          <w:sz w:val="24"/>
          <w:szCs w:val="24"/>
          <w:lang w:eastAsia="lt-LT"/>
        </w:rPr>
        <w:t xml:space="preserve"> turi parengti ir su kibernetinio saugumo vadovu suderinti Spragų nustatymo planą. Spragų nustatymo plano pagrindu saugos įgaliotinis turi organizuoti saugumo vertinimus, esant poreikiui, tam pasitelkti paslaugų tiekėjus, </w:t>
      </w:r>
      <w:r w:rsidR="000E4BA3" w:rsidRPr="007641F2">
        <w:rPr>
          <w:rFonts w:asciiTheme="majorBidi" w:eastAsia="Times New Roman" w:hAnsiTheme="majorBidi" w:cstheme="majorBidi"/>
          <w:sz w:val="24"/>
          <w:szCs w:val="24"/>
          <w:lang w:eastAsia="lt-LT"/>
        </w:rPr>
        <w:t>inicijuojant</w:t>
      </w:r>
      <w:r w:rsidRPr="007641F2">
        <w:rPr>
          <w:rFonts w:asciiTheme="majorBidi" w:eastAsia="Times New Roman" w:hAnsiTheme="majorBidi" w:cstheme="majorBidi"/>
          <w:sz w:val="24"/>
          <w:szCs w:val="24"/>
          <w:lang w:eastAsia="lt-LT"/>
        </w:rPr>
        <w:t xml:space="preserve"> tokių paslaugų įsigijimus. </w:t>
      </w:r>
    </w:p>
    <w:p w14:paraId="633B22B8" w14:textId="115A16A9"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Už saugumo vertinimo įgyvendinimą yra atsakingas </w:t>
      </w:r>
      <w:r w:rsidR="000E4BA3"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darbuotojas, kuriam kibernetinio saugumo vadovas ir (ar) saugos įgaliotinis paveda atlikti saugumo vertinimą arba trečioji šalis, su kuria </w:t>
      </w:r>
      <w:r w:rsidR="000E4BA3"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yra sudariusi paslaugų teikimo sutartį ir kibernetinio saugumo vadovas ir (ar) saugos įgaliotinis paveda jai atlikti saugumo vertinimą.</w:t>
      </w:r>
    </w:p>
    <w:p w14:paraId="6EAFD225" w14:textId="568D5015" w:rsidR="00247917" w:rsidRPr="007641F2" w:rsidRDefault="000E4BA3"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LAR</w:t>
      </w:r>
      <w:r w:rsidR="00247917" w:rsidRPr="007641F2">
        <w:rPr>
          <w:rFonts w:asciiTheme="majorBidi" w:eastAsia="Times New Roman" w:hAnsiTheme="majorBidi" w:cstheme="majorBidi"/>
          <w:sz w:val="24"/>
          <w:szCs w:val="24"/>
          <w:lang w:eastAsia="lt-LT"/>
        </w:rPr>
        <w:t xml:space="preserve"> valdomose TIS esamos ir žinomos saugumo spragos gali būti nustatomi iš </w:t>
      </w:r>
      <w:r w:rsidRPr="007641F2">
        <w:rPr>
          <w:rFonts w:asciiTheme="majorBidi" w:eastAsia="Times New Roman" w:hAnsiTheme="majorBidi" w:cstheme="majorBidi"/>
          <w:sz w:val="24"/>
          <w:szCs w:val="24"/>
          <w:lang w:eastAsia="lt-LT"/>
        </w:rPr>
        <w:t>LAR</w:t>
      </w:r>
      <w:r w:rsidR="00247917" w:rsidRPr="007641F2">
        <w:rPr>
          <w:rFonts w:asciiTheme="majorBidi" w:eastAsia="Times New Roman" w:hAnsiTheme="majorBidi" w:cstheme="majorBidi"/>
          <w:sz w:val="24"/>
          <w:szCs w:val="24"/>
          <w:lang w:eastAsia="lt-LT"/>
        </w:rPr>
        <w:t xml:space="preserve"> valdomų TIS techninės ar programinės įrangos gamintojų, informacijos ir kibernetinio saugumo forumų ar kitų šaltinių (pvz., </w:t>
      </w:r>
      <w:r w:rsidRPr="007641F2">
        <w:rPr>
          <w:rFonts w:asciiTheme="majorBidi" w:eastAsia="Times New Roman" w:hAnsiTheme="majorBidi" w:cstheme="majorBidi"/>
          <w:sz w:val="24"/>
          <w:szCs w:val="24"/>
          <w:lang w:eastAsia="lt-LT"/>
        </w:rPr>
        <w:t>NKSC</w:t>
      </w:r>
      <w:r w:rsidR="00247917" w:rsidRPr="007641F2">
        <w:rPr>
          <w:rFonts w:asciiTheme="majorBidi" w:eastAsia="Times New Roman" w:hAnsiTheme="majorBidi" w:cstheme="majorBidi"/>
          <w:sz w:val="24"/>
          <w:szCs w:val="24"/>
          <w:lang w:eastAsia="lt-LT"/>
        </w:rPr>
        <w:t xml:space="preserve"> paviešinus atitinkamą informaciją) gaunant (surenkant) informaciją apie žinomas tokios TIS techninės ar programinės įrangos saugumo spragas.</w:t>
      </w:r>
    </w:p>
    <w:p w14:paraId="6A1DC575" w14:textId="28275FBD"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TIS saugumo vertinimai gali būti atliekami naudojant VMS įrankius bei atitinkamus juodosios dėžės (angl. </w:t>
      </w:r>
      <w:proofErr w:type="spellStart"/>
      <w:r w:rsidRPr="007641F2">
        <w:rPr>
          <w:rFonts w:asciiTheme="majorBidi" w:eastAsia="Times New Roman" w:hAnsiTheme="majorBidi" w:cstheme="majorBidi"/>
          <w:i/>
          <w:iCs/>
          <w:sz w:val="24"/>
          <w:szCs w:val="24"/>
          <w:lang w:eastAsia="lt-LT"/>
        </w:rPr>
        <w:t>blackbox</w:t>
      </w:r>
      <w:proofErr w:type="spellEnd"/>
      <w:r w:rsidRPr="007641F2">
        <w:rPr>
          <w:rFonts w:asciiTheme="majorBidi" w:eastAsia="Times New Roman" w:hAnsiTheme="majorBidi" w:cstheme="majorBidi"/>
          <w:sz w:val="24"/>
          <w:szCs w:val="24"/>
          <w:lang w:eastAsia="lt-LT"/>
        </w:rPr>
        <w:t xml:space="preserve">), pilkosios dėžės (angl. </w:t>
      </w:r>
      <w:proofErr w:type="spellStart"/>
      <w:r w:rsidRPr="007641F2">
        <w:rPr>
          <w:rFonts w:asciiTheme="majorBidi" w:eastAsia="Times New Roman" w:hAnsiTheme="majorBidi" w:cstheme="majorBidi"/>
          <w:i/>
          <w:iCs/>
          <w:sz w:val="24"/>
          <w:szCs w:val="24"/>
          <w:lang w:eastAsia="lt-LT"/>
        </w:rPr>
        <w:t>graybox</w:t>
      </w:r>
      <w:proofErr w:type="spellEnd"/>
      <w:r w:rsidRPr="007641F2">
        <w:rPr>
          <w:rFonts w:asciiTheme="majorBidi" w:eastAsia="Times New Roman" w:hAnsiTheme="majorBidi" w:cstheme="majorBidi"/>
          <w:i/>
          <w:iCs/>
          <w:sz w:val="24"/>
          <w:szCs w:val="24"/>
          <w:lang w:eastAsia="lt-LT"/>
        </w:rPr>
        <w:t>)</w:t>
      </w:r>
      <w:r w:rsidRPr="007641F2">
        <w:rPr>
          <w:rFonts w:asciiTheme="majorBidi" w:eastAsia="Times New Roman" w:hAnsiTheme="majorBidi" w:cstheme="majorBidi"/>
          <w:sz w:val="24"/>
          <w:szCs w:val="24"/>
          <w:lang w:eastAsia="lt-LT"/>
        </w:rPr>
        <w:t xml:space="preserve"> ar baltosios dėžės (angl. </w:t>
      </w:r>
      <w:proofErr w:type="spellStart"/>
      <w:r w:rsidRPr="007641F2">
        <w:rPr>
          <w:rFonts w:asciiTheme="majorBidi" w:eastAsia="Times New Roman" w:hAnsiTheme="majorBidi" w:cstheme="majorBidi"/>
          <w:i/>
          <w:iCs/>
          <w:sz w:val="24"/>
          <w:szCs w:val="24"/>
          <w:lang w:eastAsia="lt-LT"/>
        </w:rPr>
        <w:t>whitebox</w:t>
      </w:r>
      <w:proofErr w:type="spellEnd"/>
      <w:r w:rsidRPr="007641F2">
        <w:rPr>
          <w:rFonts w:asciiTheme="majorBidi" w:eastAsia="Times New Roman" w:hAnsiTheme="majorBidi" w:cstheme="majorBidi"/>
          <w:sz w:val="24"/>
          <w:szCs w:val="24"/>
          <w:lang w:eastAsia="lt-LT"/>
        </w:rPr>
        <w:t xml:space="preserve">) metodus, taip pat naudojant nekomercinės organizacijos </w:t>
      </w:r>
      <w:proofErr w:type="spellStart"/>
      <w:r w:rsidRPr="007641F2">
        <w:rPr>
          <w:rFonts w:asciiTheme="majorBidi" w:eastAsia="Times New Roman" w:hAnsiTheme="majorBidi" w:cstheme="majorBidi"/>
          <w:i/>
          <w:iCs/>
          <w:sz w:val="24"/>
          <w:szCs w:val="24"/>
          <w:lang w:eastAsia="lt-LT"/>
        </w:rPr>
        <w:t>Open</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Worldwide</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Application</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Security</w:t>
      </w:r>
      <w:proofErr w:type="spellEnd"/>
      <w:r w:rsidRPr="007641F2">
        <w:rPr>
          <w:rFonts w:asciiTheme="majorBidi" w:eastAsia="Times New Roman" w:hAnsiTheme="majorBidi" w:cstheme="majorBidi"/>
          <w:i/>
          <w:iCs/>
          <w:sz w:val="24"/>
          <w:szCs w:val="24"/>
          <w:lang w:eastAsia="lt-LT"/>
        </w:rPr>
        <w:t xml:space="preserve"> Project </w:t>
      </w:r>
      <w:r w:rsidRPr="007641F2">
        <w:rPr>
          <w:rFonts w:asciiTheme="majorBidi" w:eastAsia="Times New Roman" w:hAnsiTheme="majorBidi" w:cstheme="majorBidi"/>
          <w:sz w:val="24"/>
          <w:szCs w:val="24"/>
          <w:lang w:eastAsia="lt-LT"/>
        </w:rPr>
        <w:t xml:space="preserve">išleistą ir atnaujinamą saugumo spragų vertinimo (aktualios versijos) metodiką (toliau – OWASP metodika). </w:t>
      </w:r>
    </w:p>
    <w:p w14:paraId="132D08A0" w14:textId="77777777"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lastRenderedPageBreak/>
        <w:t xml:space="preserve">Draudžiama naudoti nepatikimus VMS įrankius (ir) nepatikimų gamintojų skurtus ir palaikomus VMS įrankius. TIS saugumo vertinimo metu naudojami VMS įrankiai turi būti suderinti su kibernetinio saugumo vadovu ar saugos įgaliotiniu. </w:t>
      </w:r>
    </w:p>
    <w:p w14:paraId="41B0A3EA" w14:textId="77777777"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TIS saugumo vertinimo metu, atliekant TIS skenavimą ar įsilaužimų testavimą, turi būti atliktas: </w:t>
      </w:r>
    </w:p>
    <w:p w14:paraId="308D0DEB"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įsibrovimo iš interneto, išorės perimetro, žiniatinklio, interneto svetainių, mobiliųjų aplikacijų saugumo vertinimas (toliau – Išorinio tinklo saugumo vertinimas); </w:t>
      </w:r>
    </w:p>
    <w:p w14:paraId="2E5BB5E8"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vidinio ir gamybinio (pvz., SCADA) tinklo bei vidiniame tinkle esančios techninės ir programinės įrangos ir IT paslaugų saugumo įvertinimas (toliau – Vidinio tinklo saugumo vertinimas); </w:t>
      </w:r>
    </w:p>
    <w:p w14:paraId="0F5E4E57" w14:textId="33FF350F"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KDV saugumo vertinimas; </w:t>
      </w:r>
    </w:p>
    <w:p w14:paraId="2FF016E7"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pagal poreikį, programinio kodo saugumo vertinimas.</w:t>
      </w:r>
    </w:p>
    <w:p w14:paraId="28AB77B5" w14:textId="77777777"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Skenavimo metu, naudojant VMS įrankius, yra automatizuotai skanuojamos TIS, nustatomos saugumo esamos spragos, įvertinami, ar jos nėra netikros ir (ar) neteisingai identifikuotos (angl. </w:t>
      </w:r>
      <w:proofErr w:type="spellStart"/>
      <w:r w:rsidRPr="007641F2">
        <w:rPr>
          <w:rFonts w:asciiTheme="majorBidi" w:eastAsia="Times New Roman" w:hAnsiTheme="majorBidi" w:cstheme="majorBidi"/>
          <w:i/>
          <w:iCs/>
          <w:sz w:val="24"/>
          <w:szCs w:val="24"/>
          <w:lang w:eastAsia="lt-LT"/>
        </w:rPr>
        <w:t>false</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positive</w:t>
      </w:r>
      <w:proofErr w:type="spellEnd"/>
      <w:r w:rsidRPr="007641F2">
        <w:rPr>
          <w:rFonts w:asciiTheme="majorBidi" w:eastAsia="Times New Roman" w:hAnsiTheme="majorBidi" w:cstheme="majorBidi"/>
          <w:sz w:val="24"/>
          <w:szCs w:val="24"/>
          <w:lang w:eastAsia="lt-LT"/>
        </w:rPr>
        <w:t xml:space="preserve">) ir pagal CVSS klasifikatorių spragos yra priskiriamos atitinkamam rizikos lygiui. </w:t>
      </w:r>
    </w:p>
    <w:p w14:paraId="551C21C9" w14:textId="77777777"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Įsilaužimų testavimas vykdomas papildomai su VMS įrankiais ir rankiniu būdu, tikrinant galimybes išnaudoti surastas saugumo spragas bei nustatant jų įtaką TIS.</w:t>
      </w:r>
    </w:p>
    <w:p w14:paraId="3348FD5A" w14:textId="77777777"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Išorinio tinklo saugumo vertinimas turi apimti bent: </w:t>
      </w:r>
    </w:p>
    <w:p w14:paraId="122C3DAA"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informacijos apie tikrinamą objektą surinkimą iš viešai prieinamų šaltinių. Informacija surenkama naudojantis įvairiomis paieškos sistemomis, programine įranga, interneto ištekliais, katalogais, viešomis duomenų bazėmis;</w:t>
      </w:r>
    </w:p>
    <w:p w14:paraId="46465FAD"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perimetro tinklo mazgų, pasiekiamų iš interneto, nustatymą;</w:t>
      </w:r>
    </w:p>
    <w:p w14:paraId="14D13D2D"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perimetro tinklo mazguose veikiančių operacinių sistemų nustatymą ir atitinkamų, šiai dienai žinomų saugumo spragų patikrinimą;</w:t>
      </w:r>
    </w:p>
    <w:p w14:paraId="3A24AC35"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perimetro tinklo mazguose veikiančių tarnybų nustatymą ir atitinkamų, šiai dienai žinomų saugumo spragų patikrinimą bei konfigūracijos analizę (pavyzdžiui, papildomos informacijos apie audituojamas sistemas surinkimą per klaidų, sisteminius pranešimus, servisų programinę realizaciją);</w:t>
      </w:r>
    </w:p>
    <w:p w14:paraId="2BEF4452" w14:textId="60A34814"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i/>
          <w:iCs/>
          <w:sz w:val="24"/>
          <w:szCs w:val="24"/>
          <w:lang w:eastAsia="lt-LT"/>
        </w:rPr>
      </w:pPr>
      <w:r w:rsidRPr="007641F2">
        <w:rPr>
          <w:rFonts w:asciiTheme="majorBidi" w:eastAsia="Times New Roman" w:hAnsiTheme="majorBidi" w:cstheme="majorBidi"/>
          <w:sz w:val="24"/>
          <w:szCs w:val="24"/>
          <w:lang w:eastAsia="lt-LT"/>
        </w:rPr>
        <w:t xml:space="preserve">nustačius spragas, turi būti atliekamas įsilaužimo testas; </w:t>
      </w:r>
    </w:p>
    <w:p w14:paraId="151CDA2E"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jei aptinkama iš interneto pasiekiamų tarnybų, reikalaujančių vartotojo autentifikavimo, tuomet atliekamas išorinės paslaugos slaptažodžių auditas. Tikrinama, ar naudojami patikimi slaptažodžiai, ar įmanoma juos atspėti arba parinkti, taip pat ar įmanoma atspėti naudotojus;</w:t>
      </w:r>
    </w:p>
    <w:p w14:paraId="0EEAC8C4"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vertinamos antivirusinės sistemos galimybės susidoroti su žalingu kodu;</w:t>
      </w:r>
    </w:p>
    <w:p w14:paraId="6024C791"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vertinamas tinklo mazgų atsparumas paslaugos trikdymo </w:t>
      </w:r>
      <w:proofErr w:type="spellStart"/>
      <w:r w:rsidRPr="007641F2">
        <w:rPr>
          <w:rFonts w:asciiTheme="majorBidi" w:eastAsia="Times New Roman" w:hAnsiTheme="majorBidi" w:cstheme="majorBidi"/>
          <w:sz w:val="24"/>
          <w:szCs w:val="24"/>
          <w:lang w:eastAsia="lt-LT"/>
        </w:rPr>
        <w:t>DoS</w:t>
      </w:r>
      <w:proofErr w:type="spellEnd"/>
      <w:r w:rsidRPr="007641F2">
        <w:rPr>
          <w:rFonts w:asciiTheme="majorBidi" w:eastAsia="Times New Roman" w:hAnsiTheme="majorBidi" w:cstheme="majorBidi"/>
          <w:sz w:val="24"/>
          <w:szCs w:val="24"/>
          <w:lang w:eastAsia="lt-LT"/>
        </w:rPr>
        <w:t xml:space="preserve"> (angl. </w:t>
      </w:r>
      <w:proofErr w:type="spellStart"/>
      <w:r w:rsidRPr="007641F2">
        <w:rPr>
          <w:rFonts w:asciiTheme="majorBidi" w:eastAsia="Times New Roman" w:hAnsiTheme="majorBidi" w:cstheme="majorBidi"/>
          <w:i/>
          <w:sz w:val="24"/>
          <w:szCs w:val="24"/>
          <w:lang w:eastAsia="lt-LT"/>
        </w:rPr>
        <w:t>Denial</w:t>
      </w:r>
      <w:proofErr w:type="spellEnd"/>
      <w:r w:rsidRPr="007641F2">
        <w:rPr>
          <w:rFonts w:asciiTheme="majorBidi" w:eastAsia="Times New Roman" w:hAnsiTheme="majorBidi" w:cstheme="majorBidi"/>
          <w:i/>
          <w:sz w:val="24"/>
          <w:szCs w:val="24"/>
          <w:lang w:eastAsia="lt-LT"/>
        </w:rPr>
        <w:t xml:space="preserve"> </w:t>
      </w:r>
      <w:proofErr w:type="spellStart"/>
      <w:r w:rsidRPr="007641F2">
        <w:rPr>
          <w:rFonts w:asciiTheme="majorBidi" w:eastAsia="Times New Roman" w:hAnsiTheme="majorBidi" w:cstheme="majorBidi"/>
          <w:i/>
          <w:sz w:val="24"/>
          <w:szCs w:val="24"/>
          <w:lang w:eastAsia="lt-LT"/>
        </w:rPr>
        <w:t>of</w:t>
      </w:r>
      <w:proofErr w:type="spellEnd"/>
      <w:r w:rsidRPr="007641F2">
        <w:rPr>
          <w:rFonts w:asciiTheme="majorBidi" w:eastAsia="Times New Roman" w:hAnsiTheme="majorBidi" w:cstheme="majorBidi"/>
          <w:i/>
          <w:sz w:val="24"/>
          <w:szCs w:val="24"/>
          <w:lang w:eastAsia="lt-LT"/>
        </w:rPr>
        <w:t xml:space="preserve"> </w:t>
      </w:r>
      <w:proofErr w:type="spellStart"/>
      <w:r w:rsidRPr="007641F2">
        <w:rPr>
          <w:rFonts w:asciiTheme="majorBidi" w:eastAsia="Times New Roman" w:hAnsiTheme="majorBidi" w:cstheme="majorBidi"/>
          <w:i/>
          <w:sz w:val="24"/>
          <w:szCs w:val="24"/>
          <w:lang w:eastAsia="lt-LT"/>
        </w:rPr>
        <w:t>Service</w:t>
      </w:r>
      <w:proofErr w:type="spellEnd"/>
      <w:r w:rsidRPr="007641F2">
        <w:rPr>
          <w:rFonts w:asciiTheme="majorBidi" w:eastAsia="Times New Roman" w:hAnsiTheme="majorBidi" w:cstheme="majorBidi"/>
          <w:sz w:val="24"/>
          <w:szCs w:val="24"/>
          <w:lang w:eastAsia="lt-LT"/>
        </w:rPr>
        <w:t>) atakoms.</w:t>
      </w:r>
    </w:p>
    <w:p w14:paraId="7E08E0A3" w14:textId="77777777"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Vidinio tinklo saugumo vertinimas turi apimti bent:</w:t>
      </w:r>
    </w:p>
    <w:p w14:paraId="359EBAB0"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aktyvios tinklo įrangos konfigūracijos tikrinimą;</w:t>
      </w:r>
    </w:p>
    <w:p w14:paraId="256CB3F4"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tarnybinių stočių saugumo patikrinimą;</w:t>
      </w:r>
    </w:p>
    <w:p w14:paraId="56404C17"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KDV saugumo patikrinimą;</w:t>
      </w:r>
    </w:p>
    <w:p w14:paraId="7BB3EDE3"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duomenų bazių valdymo sistemų patikrinimą;</w:t>
      </w:r>
    </w:p>
    <w:p w14:paraId="40BA0E02"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svarbių slaptažodžių auditą. Tikrinama ar naudojami patikimi slaptažodžiai, ar įmanoma juos atspėti arba parinkti.</w:t>
      </w:r>
    </w:p>
    <w:p w14:paraId="3CB835F9" w14:textId="77777777"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0"/>
          <w:lang w:eastAsia="lt-LT"/>
        </w:rPr>
        <w:t xml:space="preserve">TIS </w:t>
      </w:r>
      <w:r w:rsidRPr="007641F2">
        <w:rPr>
          <w:rFonts w:asciiTheme="majorBidi" w:eastAsia="Times New Roman" w:hAnsiTheme="majorBidi" w:cstheme="majorBidi"/>
          <w:sz w:val="24"/>
          <w:szCs w:val="24"/>
          <w:lang w:eastAsia="lt-LT"/>
        </w:rPr>
        <w:t>programinės įrangos saugumo įvertinimas turi apimti ne mažiau kaip:</w:t>
      </w:r>
    </w:p>
    <w:p w14:paraId="01FB63BB"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naudojamų technologijų identifikavimą (pavyzdžiui, platforma, programavimo įrankiai ir priemonės);</w:t>
      </w:r>
    </w:p>
    <w:p w14:paraId="242DC158"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lastRenderedPageBreak/>
        <w:t>paslaugų konfigūracijos patikrinimą (pavyzdžiui, darbinės direktorijos pakeitimas, naudotojų teisių padidinimas, informacijos atskleidimas per klaidų pranešimus ir pan.);</w:t>
      </w:r>
    </w:p>
    <w:p w14:paraId="0A5F2098"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saugumo spragų paiešką (pavyzdžiui, duomenų tikrinimas (angl. </w:t>
      </w:r>
      <w:proofErr w:type="spellStart"/>
      <w:r w:rsidRPr="007641F2">
        <w:rPr>
          <w:rFonts w:asciiTheme="majorBidi" w:eastAsia="Times New Roman" w:hAnsiTheme="majorBidi" w:cstheme="majorBidi"/>
          <w:i/>
          <w:sz w:val="24"/>
          <w:szCs w:val="24"/>
          <w:lang w:eastAsia="lt-LT"/>
        </w:rPr>
        <w:t>Input</w:t>
      </w:r>
      <w:proofErr w:type="spellEnd"/>
      <w:r w:rsidRPr="007641F2">
        <w:rPr>
          <w:rFonts w:asciiTheme="majorBidi" w:eastAsia="Times New Roman" w:hAnsiTheme="majorBidi" w:cstheme="majorBidi"/>
          <w:i/>
          <w:sz w:val="24"/>
          <w:szCs w:val="24"/>
          <w:lang w:eastAsia="lt-LT"/>
        </w:rPr>
        <w:t xml:space="preserve"> </w:t>
      </w:r>
      <w:proofErr w:type="spellStart"/>
      <w:r w:rsidRPr="007641F2">
        <w:rPr>
          <w:rFonts w:asciiTheme="majorBidi" w:eastAsia="Times New Roman" w:hAnsiTheme="majorBidi" w:cstheme="majorBidi"/>
          <w:i/>
          <w:sz w:val="24"/>
          <w:szCs w:val="24"/>
          <w:lang w:eastAsia="lt-LT"/>
        </w:rPr>
        <w:t>Validation</w:t>
      </w:r>
      <w:proofErr w:type="spellEnd"/>
      <w:r w:rsidRPr="007641F2">
        <w:rPr>
          <w:rFonts w:asciiTheme="majorBidi" w:eastAsia="Times New Roman" w:hAnsiTheme="majorBidi" w:cstheme="majorBidi"/>
          <w:sz w:val="24"/>
          <w:szCs w:val="24"/>
          <w:lang w:eastAsia="lt-LT"/>
        </w:rPr>
        <w:t xml:space="preserve">), struktūruotos užklausų kalbos injekcijos (angl. </w:t>
      </w:r>
      <w:r w:rsidRPr="007641F2">
        <w:rPr>
          <w:rFonts w:asciiTheme="majorBidi" w:eastAsia="Times New Roman" w:hAnsiTheme="majorBidi" w:cstheme="majorBidi"/>
          <w:i/>
          <w:sz w:val="24"/>
          <w:szCs w:val="24"/>
          <w:lang w:eastAsia="lt-LT"/>
        </w:rPr>
        <w:t xml:space="preserve">SQL </w:t>
      </w:r>
      <w:proofErr w:type="spellStart"/>
      <w:r w:rsidRPr="007641F2">
        <w:rPr>
          <w:rFonts w:asciiTheme="majorBidi" w:eastAsia="Times New Roman" w:hAnsiTheme="majorBidi" w:cstheme="majorBidi"/>
          <w:i/>
          <w:sz w:val="24"/>
          <w:szCs w:val="24"/>
          <w:lang w:eastAsia="lt-LT"/>
        </w:rPr>
        <w:t>injection</w:t>
      </w:r>
      <w:proofErr w:type="spellEnd"/>
      <w:r w:rsidRPr="007641F2">
        <w:rPr>
          <w:rFonts w:asciiTheme="majorBidi" w:eastAsia="Times New Roman" w:hAnsiTheme="majorBidi" w:cstheme="majorBidi"/>
          <w:sz w:val="24"/>
          <w:szCs w:val="24"/>
          <w:lang w:eastAsia="lt-LT"/>
        </w:rPr>
        <w:t xml:space="preserve">), buferio perpildymas (angl. </w:t>
      </w:r>
      <w:proofErr w:type="spellStart"/>
      <w:r w:rsidRPr="007641F2">
        <w:rPr>
          <w:rFonts w:asciiTheme="majorBidi" w:eastAsia="Times New Roman" w:hAnsiTheme="majorBidi" w:cstheme="majorBidi"/>
          <w:i/>
          <w:sz w:val="24"/>
          <w:szCs w:val="24"/>
          <w:lang w:eastAsia="lt-LT"/>
        </w:rPr>
        <w:t>Buffer</w:t>
      </w:r>
      <w:proofErr w:type="spellEnd"/>
      <w:r w:rsidRPr="007641F2">
        <w:rPr>
          <w:rFonts w:asciiTheme="majorBidi" w:eastAsia="Times New Roman" w:hAnsiTheme="majorBidi" w:cstheme="majorBidi"/>
          <w:i/>
          <w:sz w:val="24"/>
          <w:szCs w:val="24"/>
          <w:lang w:eastAsia="lt-LT"/>
        </w:rPr>
        <w:t xml:space="preserve"> </w:t>
      </w:r>
      <w:proofErr w:type="spellStart"/>
      <w:r w:rsidRPr="007641F2">
        <w:rPr>
          <w:rFonts w:asciiTheme="majorBidi" w:eastAsia="Times New Roman" w:hAnsiTheme="majorBidi" w:cstheme="majorBidi"/>
          <w:i/>
          <w:sz w:val="24"/>
          <w:szCs w:val="24"/>
          <w:lang w:eastAsia="lt-LT"/>
        </w:rPr>
        <w:t>overflow</w:t>
      </w:r>
      <w:proofErr w:type="spellEnd"/>
      <w:r w:rsidRPr="007641F2">
        <w:rPr>
          <w:rFonts w:asciiTheme="majorBidi" w:eastAsia="Times New Roman" w:hAnsiTheme="majorBidi" w:cstheme="majorBidi"/>
          <w:sz w:val="24"/>
          <w:szCs w:val="24"/>
          <w:lang w:eastAsia="lt-LT"/>
        </w:rPr>
        <w:t>) ir pan.) manipuliuojant pateikiamais duomenimis ar duomenų paketais ir įvertinant kaip į iškraipytus duomenis reaguoja programinė įranga;</w:t>
      </w:r>
    </w:p>
    <w:p w14:paraId="7E72269B" w14:textId="77777777"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komunikacijų tarp skirtingų </w:t>
      </w:r>
      <w:r w:rsidRPr="007641F2">
        <w:rPr>
          <w:rFonts w:asciiTheme="majorBidi" w:eastAsia="Times New Roman" w:hAnsiTheme="majorBidi" w:cstheme="majorBidi"/>
          <w:sz w:val="24"/>
          <w:szCs w:val="20"/>
          <w:lang w:eastAsia="lt-LT"/>
        </w:rPr>
        <w:t xml:space="preserve">TIS </w:t>
      </w:r>
      <w:r w:rsidRPr="007641F2">
        <w:rPr>
          <w:rFonts w:asciiTheme="majorBidi" w:eastAsia="Times New Roman" w:hAnsiTheme="majorBidi" w:cstheme="majorBidi"/>
          <w:sz w:val="24"/>
          <w:szCs w:val="24"/>
          <w:lang w:eastAsia="lt-LT"/>
        </w:rPr>
        <w:t>elementų saugumo įvertinimą;</w:t>
      </w:r>
    </w:p>
    <w:p w14:paraId="7C3FFBC5" w14:textId="5923358D"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trūkumų ieškojimą tomis teisėmis ir sąlygomis, kuriomis dirba </w:t>
      </w:r>
      <w:r w:rsidR="00AA1C7E">
        <w:rPr>
          <w:rFonts w:asciiTheme="majorBidi" w:eastAsia="Times New Roman" w:hAnsiTheme="majorBidi" w:cstheme="majorBidi"/>
          <w:sz w:val="24"/>
          <w:szCs w:val="24"/>
          <w:lang w:eastAsia="lt-LT"/>
        </w:rPr>
        <w:t xml:space="preserve">LAR </w:t>
      </w:r>
      <w:r w:rsidRPr="007641F2">
        <w:rPr>
          <w:rFonts w:asciiTheme="majorBidi" w:eastAsia="Times New Roman" w:hAnsiTheme="majorBidi" w:cstheme="majorBidi"/>
          <w:sz w:val="24"/>
          <w:szCs w:val="24"/>
          <w:lang w:eastAsia="lt-LT"/>
        </w:rPr>
        <w:t>darbuotojai ir/ar trečiųjų šalių atstovai;</w:t>
      </w:r>
    </w:p>
    <w:p w14:paraId="3DAAB153" w14:textId="537A7201" w:rsidR="00247917" w:rsidRPr="007641F2" w:rsidRDefault="00247917" w:rsidP="00C17380">
      <w:pPr>
        <w:numPr>
          <w:ilvl w:val="1"/>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tikrinant tinklapių prieigą ir tinklo paslaugas (angl. </w:t>
      </w:r>
      <w:proofErr w:type="spellStart"/>
      <w:r w:rsidRPr="007641F2">
        <w:rPr>
          <w:rFonts w:asciiTheme="majorBidi" w:eastAsia="Times New Roman" w:hAnsiTheme="majorBidi" w:cstheme="majorBidi"/>
          <w:i/>
          <w:iCs/>
          <w:sz w:val="24"/>
          <w:szCs w:val="24"/>
          <w:lang w:eastAsia="lt-LT"/>
        </w:rPr>
        <w:t>web</w:t>
      </w:r>
      <w:proofErr w:type="spellEnd"/>
      <w:r w:rsidRPr="007641F2">
        <w:rPr>
          <w:rFonts w:asciiTheme="majorBidi" w:eastAsia="Times New Roman" w:hAnsiTheme="majorBidi" w:cstheme="majorBidi"/>
          <w:i/>
          <w:iCs/>
          <w:sz w:val="24"/>
          <w:szCs w:val="24"/>
          <w:lang w:eastAsia="lt-LT"/>
        </w:rPr>
        <w:t xml:space="preserve"> </w:t>
      </w:r>
      <w:proofErr w:type="spellStart"/>
      <w:r w:rsidRPr="007641F2">
        <w:rPr>
          <w:rFonts w:asciiTheme="majorBidi" w:eastAsia="Times New Roman" w:hAnsiTheme="majorBidi" w:cstheme="majorBidi"/>
          <w:i/>
          <w:iCs/>
          <w:sz w:val="24"/>
          <w:szCs w:val="24"/>
          <w:lang w:eastAsia="lt-LT"/>
        </w:rPr>
        <w:t>service</w:t>
      </w:r>
      <w:proofErr w:type="spellEnd"/>
      <w:r w:rsidRPr="007641F2">
        <w:rPr>
          <w:rFonts w:asciiTheme="majorBidi" w:eastAsia="Times New Roman" w:hAnsiTheme="majorBidi" w:cstheme="majorBidi"/>
          <w:sz w:val="24"/>
          <w:szCs w:val="24"/>
          <w:lang w:eastAsia="lt-LT"/>
        </w:rPr>
        <w:t xml:space="preserve">) rankiniu </w:t>
      </w:r>
      <w:r w:rsidR="000E4BA3" w:rsidRPr="007641F2">
        <w:rPr>
          <w:rFonts w:asciiTheme="majorBidi" w:eastAsia="Times New Roman" w:hAnsiTheme="majorBidi" w:cstheme="majorBidi"/>
          <w:sz w:val="24"/>
          <w:szCs w:val="24"/>
          <w:lang w:eastAsia="lt-LT"/>
        </w:rPr>
        <w:t xml:space="preserve">būdu </w:t>
      </w:r>
      <w:r w:rsidRPr="007641F2">
        <w:rPr>
          <w:rFonts w:asciiTheme="majorBidi" w:eastAsia="Times New Roman" w:hAnsiTheme="majorBidi" w:cstheme="majorBidi"/>
          <w:sz w:val="24"/>
          <w:szCs w:val="24"/>
          <w:lang w:eastAsia="lt-LT"/>
        </w:rPr>
        <w:t>turi būti įvertinta bent:</w:t>
      </w:r>
    </w:p>
    <w:p w14:paraId="58618143" w14:textId="77777777" w:rsidR="00247917" w:rsidRPr="007641F2" w:rsidRDefault="00247917" w:rsidP="00C17380">
      <w:pPr>
        <w:numPr>
          <w:ilvl w:val="2"/>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įvairios injekcijos (struktūruotos užklausų kalbos SQL, kompiuterinės žymėjimo kalbos XML, protokolo LDAP, dinaminės interpretuojamos programavimo kalbos PHP, komandų ir t.t.);</w:t>
      </w:r>
    </w:p>
    <w:p w14:paraId="2FA8C573" w14:textId="77777777" w:rsidR="00247917" w:rsidRPr="007641F2" w:rsidRDefault="00247917" w:rsidP="00C17380">
      <w:pPr>
        <w:numPr>
          <w:ilvl w:val="2"/>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autorizacijos ir sesijos valdymo saugumas, perėmimo galimybės;</w:t>
      </w:r>
    </w:p>
    <w:p w14:paraId="78ABAC02" w14:textId="1B746F73" w:rsidR="00247917" w:rsidRPr="007641F2" w:rsidRDefault="00247917" w:rsidP="00C17380">
      <w:pPr>
        <w:numPr>
          <w:ilvl w:val="2"/>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perduodamų/</w:t>
      </w:r>
      <w:r w:rsidR="000E4BA3"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4"/>
          <w:lang w:eastAsia="lt-LT"/>
        </w:rPr>
        <w:t>priimamų duomenų perėmimo galimybės ir manipuliavimas jais;</w:t>
      </w:r>
    </w:p>
    <w:p w14:paraId="6CF2C3C2" w14:textId="77777777" w:rsidR="00247917" w:rsidRPr="007641F2" w:rsidRDefault="00247917" w:rsidP="00C17380">
      <w:pPr>
        <w:numPr>
          <w:ilvl w:val="2"/>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naudotojų teisės.</w:t>
      </w:r>
    </w:p>
    <w:p w14:paraId="384CCD35" w14:textId="7CFD0114"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Atliekant KDV saugumo vertinimą turi būti įvertinta ne mažiau kaip </w:t>
      </w:r>
      <w:r w:rsidR="00611A0F" w:rsidRPr="007641F2">
        <w:rPr>
          <w:rFonts w:asciiTheme="majorBidi" w:eastAsia="Times New Roman" w:hAnsiTheme="majorBidi" w:cstheme="majorBidi"/>
          <w:sz w:val="24"/>
          <w:szCs w:val="24"/>
          <w:lang w:eastAsia="lt-LT"/>
        </w:rPr>
        <w:t>2</w:t>
      </w:r>
      <w:r w:rsidRPr="007641F2">
        <w:rPr>
          <w:rFonts w:asciiTheme="majorBidi" w:eastAsia="Times New Roman" w:hAnsiTheme="majorBidi" w:cstheme="majorBidi"/>
          <w:sz w:val="24"/>
          <w:szCs w:val="24"/>
          <w:lang w:eastAsia="lt-LT"/>
        </w:rPr>
        <w:t xml:space="preserve"> (</w:t>
      </w:r>
      <w:r w:rsidR="00611A0F" w:rsidRPr="007641F2">
        <w:rPr>
          <w:rFonts w:asciiTheme="majorBidi" w:eastAsia="Times New Roman" w:hAnsiTheme="majorBidi" w:cstheme="majorBidi"/>
          <w:sz w:val="24"/>
          <w:szCs w:val="24"/>
          <w:lang w:eastAsia="lt-LT"/>
        </w:rPr>
        <w:t>dvi</w:t>
      </w:r>
      <w:r w:rsidRPr="007641F2">
        <w:rPr>
          <w:rFonts w:asciiTheme="majorBidi" w:eastAsia="Times New Roman" w:hAnsiTheme="majorBidi" w:cstheme="majorBidi"/>
          <w:sz w:val="24"/>
          <w:szCs w:val="24"/>
          <w:lang w:eastAsia="lt-LT"/>
        </w:rPr>
        <w:t xml:space="preserve">) </w:t>
      </w:r>
      <w:r w:rsidR="000E4BA3"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TIS administratorių KDV, ne mažiau kaip </w:t>
      </w:r>
      <w:r w:rsidR="00611A0F" w:rsidRPr="007641F2">
        <w:rPr>
          <w:rFonts w:asciiTheme="majorBidi" w:eastAsia="Times New Roman" w:hAnsiTheme="majorBidi" w:cstheme="majorBidi"/>
          <w:sz w:val="24"/>
          <w:szCs w:val="24"/>
          <w:lang w:eastAsia="lt-LT"/>
        </w:rPr>
        <w:t>2</w:t>
      </w:r>
      <w:r w:rsidRPr="007641F2">
        <w:rPr>
          <w:rFonts w:asciiTheme="majorBidi" w:eastAsia="Times New Roman" w:hAnsiTheme="majorBidi" w:cstheme="majorBidi"/>
          <w:sz w:val="24"/>
          <w:szCs w:val="24"/>
          <w:lang w:eastAsia="lt-LT"/>
        </w:rPr>
        <w:t> (</w:t>
      </w:r>
      <w:r w:rsidR="00611A0F" w:rsidRPr="007641F2">
        <w:rPr>
          <w:rFonts w:asciiTheme="majorBidi" w:eastAsia="Times New Roman" w:hAnsiTheme="majorBidi" w:cstheme="majorBidi"/>
          <w:sz w:val="24"/>
          <w:szCs w:val="24"/>
          <w:lang w:eastAsia="lt-LT"/>
        </w:rPr>
        <w:t>dvi</w:t>
      </w:r>
      <w:r w:rsidRPr="007641F2">
        <w:rPr>
          <w:rFonts w:asciiTheme="majorBidi" w:eastAsia="Times New Roman" w:hAnsiTheme="majorBidi" w:cstheme="majorBidi"/>
          <w:sz w:val="24"/>
          <w:szCs w:val="24"/>
          <w:lang w:eastAsia="lt-LT"/>
        </w:rPr>
        <w:t xml:space="preserve">) skirtingų tipų TIS naudotojų KDV ir ne mažiau kaip </w:t>
      </w:r>
      <w:r w:rsidR="00611A0F" w:rsidRPr="007641F2">
        <w:rPr>
          <w:rFonts w:asciiTheme="majorBidi" w:eastAsia="Times New Roman" w:hAnsiTheme="majorBidi" w:cstheme="majorBidi"/>
          <w:sz w:val="24"/>
          <w:szCs w:val="24"/>
          <w:lang w:eastAsia="lt-LT"/>
        </w:rPr>
        <w:t>2</w:t>
      </w:r>
      <w:r w:rsidRPr="007641F2">
        <w:rPr>
          <w:rFonts w:asciiTheme="majorBidi" w:eastAsia="Times New Roman" w:hAnsiTheme="majorBidi" w:cstheme="majorBidi"/>
          <w:sz w:val="24"/>
          <w:szCs w:val="24"/>
          <w:lang w:eastAsia="lt-LT"/>
        </w:rPr>
        <w:t xml:space="preserve"> (</w:t>
      </w:r>
      <w:r w:rsidR="00611A0F" w:rsidRPr="007641F2">
        <w:rPr>
          <w:rFonts w:asciiTheme="majorBidi" w:eastAsia="Times New Roman" w:hAnsiTheme="majorBidi" w:cstheme="majorBidi"/>
          <w:sz w:val="24"/>
          <w:szCs w:val="24"/>
          <w:lang w:eastAsia="lt-LT"/>
        </w:rPr>
        <w:t>dvi</w:t>
      </w:r>
      <w:r w:rsidRPr="007641F2">
        <w:rPr>
          <w:rFonts w:asciiTheme="majorBidi" w:eastAsia="Times New Roman" w:hAnsiTheme="majorBidi" w:cstheme="majorBidi"/>
          <w:sz w:val="24"/>
          <w:szCs w:val="24"/>
          <w:lang w:eastAsia="lt-LT"/>
        </w:rPr>
        <w:t>) skirtingų tipų darbo vietų.</w:t>
      </w:r>
    </w:p>
    <w:p w14:paraId="75693B19" w14:textId="77777777"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Programinio kodo saugumo vertinimo metu turi būti automatizuotais VMS įrankiais ir rankiniu būdu įvertintas programinis kodas, norint nustatyti, ar jame nėra esamų ir (ar) žinomų saugumo spragų ar netinkamų konfigūracijų (pvz. angl. </w:t>
      </w:r>
      <w:proofErr w:type="spellStart"/>
      <w:r w:rsidRPr="007641F2">
        <w:rPr>
          <w:rFonts w:asciiTheme="majorBidi" w:eastAsia="Times New Roman" w:hAnsiTheme="majorBidi" w:cstheme="majorBidi"/>
          <w:i/>
          <w:iCs/>
          <w:sz w:val="24"/>
          <w:szCs w:val="24"/>
          <w:lang w:eastAsia="lt-LT"/>
        </w:rPr>
        <w:t>backdoor</w:t>
      </w:r>
      <w:proofErr w:type="spellEnd"/>
      <w:r w:rsidRPr="007641F2">
        <w:rPr>
          <w:rFonts w:asciiTheme="majorBidi" w:eastAsia="Times New Roman" w:hAnsiTheme="majorBidi" w:cstheme="majorBidi"/>
          <w:sz w:val="24"/>
          <w:szCs w:val="24"/>
          <w:lang w:eastAsia="lt-LT"/>
        </w:rPr>
        <w:t>).</w:t>
      </w:r>
    </w:p>
    <w:p w14:paraId="610D2DE8" w14:textId="77777777"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Informacija apie TIS spragą taip pat gali būti gauta iš išorės (pvz., pagal atsakingo atskleidimo principą) ir naudojama kaip tinkamas šaltinis, jei jos gavimo būdas pilnai atitinka Kibernetinio saugumo įstatymo 25 straipsnyje nustatytus reikalavimus.</w:t>
      </w:r>
    </w:p>
    <w:p w14:paraId="51A718FD" w14:textId="77777777"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Nustatytos </w:t>
      </w:r>
      <w:r w:rsidRPr="007641F2">
        <w:rPr>
          <w:rFonts w:asciiTheme="majorBidi" w:eastAsia="Times New Roman" w:hAnsiTheme="majorBidi" w:cstheme="majorBidi"/>
          <w:sz w:val="24"/>
          <w:szCs w:val="20"/>
          <w:lang w:eastAsia="lt-LT"/>
        </w:rPr>
        <w:t xml:space="preserve">TIS </w:t>
      </w:r>
      <w:r w:rsidRPr="007641F2">
        <w:rPr>
          <w:rFonts w:asciiTheme="majorBidi" w:eastAsia="Times New Roman" w:hAnsiTheme="majorBidi" w:cstheme="majorBidi"/>
          <w:sz w:val="24"/>
          <w:szCs w:val="24"/>
          <w:lang w:eastAsia="lt-LT"/>
        </w:rPr>
        <w:t>spragos turi būti vertinamos pagal CVSS klasifikatorių.</w:t>
      </w:r>
    </w:p>
    <w:p w14:paraId="1276777B" w14:textId="4DA87992" w:rsidR="00247917" w:rsidRPr="007641F2" w:rsidRDefault="00D747E6"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LAR</w:t>
      </w:r>
      <w:r w:rsidR="00247917" w:rsidRPr="007641F2">
        <w:rPr>
          <w:rFonts w:asciiTheme="majorBidi" w:eastAsia="Times New Roman" w:hAnsiTheme="majorBidi" w:cstheme="majorBidi"/>
          <w:sz w:val="24"/>
          <w:szCs w:val="24"/>
          <w:lang w:eastAsia="lt-LT"/>
        </w:rPr>
        <w:t xml:space="preserve"> atsakingas darbuotojas ar paslaugų teikėjas, atlikęs </w:t>
      </w:r>
      <w:r w:rsidR="00083188">
        <w:rPr>
          <w:rFonts w:asciiTheme="majorBidi" w:eastAsia="Times New Roman" w:hAnsiTheme="majorBidi" w:cstheme="majorBidi"/>
          <w:sz w:val="24"/>
          <w:szCs w:val="24"/>
          <w:lang w:eastAsia="lt-LT"/>
        </w:rPr>
        <w:t>LAR</w:t>
      </w:r>
      <w:r w:rsidR="00247917" w:rsidRPr="007641F2">
        <w:rPr>
          <w:rFonts w:asciiTheme="majorBidi" w:eastAsia="Times New Roman" w:hAnsiTheme="majorBidi" w:cstheme="majorBidi"/>
          <w:sz w:val="24"/>
          <w:szCs w:val="24"/>
          <w:lang w:eastAsia="lt-LT"/>
        </w:rPr>
        <w:t xml:space="preserve"> TIS saugumo vertinimą turi parengti TIS saugumo vertinimo ataskaitą, kurioje turi detaliai aprašyti nustatytas saugumo spragas, pateikiant jų aptikimą patvirtinančius įrodymus, jų išnaudojimo galimybes ir rizikos lygį pagal CVSS klasifikatorių, kuris </w:t>
      </w:r>
      <w:r w:rsidRPr="007641F2">
        <w:rPr>
          <w:rFonts w:asciiTheme="majorBidi" w:eastAsia="Times New Roman" w:hAnsiTheme="majorBidi" w:cstheme="majorBidi"/>
          <w:sz w:val="24"/>
          <w:szCs w:val="24"/>
          <w:lang w:eastAsia="lt-LT"/>
        </w:rPr>
        <w:t>nustatytas šio</w:t>
      </w:r>
      <w:r w:rsidR="00247917" w:rsidRPr="007641F2">
        <w:rPr>
          <w:rFonts w:asciiTheme="majorBidi" w:eastAsia="Times New Roman" w:hAnsiTheme="majorBidi" w:cstheme="majorBidi"/>
          <w:sz w:val="24"/>
          <w:szCs w:val="24"/>
          <w:lang w:eastAsia="lt-LT"/>
        </w:rPr>
        <w:t xml:space="preserve"> Tvarkos</w:t>
      </w:r>
      <w:r w:rsidRPr="007641F2">
        <w:rPr>
          <w:rFonts w:asciiTheme="majorBidi" w:eastAsia="Times New Roman" w:hAnsiTheme="majorBidi" w:cstheme="majorBidi"/>
          <w:sz w:val="24"/>
          <w:szCs w:val="24"/>
          <w:lang w:eastAsia="lt-LT"/>
        </w:rPr>
        <w:t xml:space="preserve"> aprašo </w:t>
      </w:r>
      <w:r w:rsidR="00EB3B09">
        <w:rPr>
          <w:rFonts w:asciiTheme="majorBidi" w:eastAsia="Times New Roman" w:hAnsiTheme="majorBidi" w:cstheme="majorBidi"/>
          <w:sz w:val="24"/>
          <w:szCs w:val="24"/>
          <w:lang w:eastAsia="lt-LT"/>
        </w:rPr>
        <w:t>21</w:t>
      </w:r>
      <w:r w:rsidRPr="007641F2">
        <w:rPr>
          <w:rFonts w:asciiTheme="majorBidi" w:eastAsia="Times New Roman" w:hAnsiTheme="majorBidi" w:cstheme="majorBidi"/>
          <w:sz w:val="24"/>
          <w:szCs w:val="24"/>
          <w:lang w:eastAsia="lt-LT"/>
        </w:rPr>
        <w:t xml:space="preserve"> priede.</w:t>
      </w:r>
      <w:r w:rsidR="00247917" w:rsidRPr="007641F2">
        <w:rPr>
          <w:rFonts w:asciiTheme="majorBidi" w:eastAsia="Times New Roman" w:hAnsiTheme="majorBidi" w:cstheme="majorBidi"/>
          <w:sz w:val="24"/>
          <w:szCs w:val="24"/>
          <w:lang w:eastAsia="lt-LT"/>
        </w:rPr>
        <w:t xml:space="preserve"> </w:t>
      </w:r>
    </w:p>
    <w:p w14:paraId="65D26DCB" w14:textId="36F949DF" w:rsidR="00247917" w:rsidRPr="007641F2" w:rsidRDefault="00D747E6"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TIS saugumo vertinimo a</w:t>
      </w:r>
      <w:r w:rsidR="00247917" w:rsidRPr="007641F2">
        <w:rPr>
          <w:rFonts w:asciiTheme="majorBidi" w:eastAsia="Times New Roman" w:hAnsiTheme="majorBidi" w:cstheme="majorBidi"/>
          <w:sz w:val="24"/>
          <w:szCs w:val="24"/>
          <w:lang w:eastAsia="lt-LT"/>
        </w:rPr>
        <w:t>taskaitoje prie kiekvienos saugumo spragos taip pat privaloma pateikti nustatytų saugumo spragų pašalinimo išsamias rekomendacijas.</w:t>
      </w:r>
    </w:p>
    <w:p w14:paraId="54CAE2DB" w14:textId="2BBB2EB2" w:rsidR="00247917" w:rsidRPr="007641F2" w:rsidRDefault="00247917" w:rsidP="00C17380">
      <w:pPr>
        <w:numPr>
          <w:ilvl w:val="0"/>
          <w:numId w:val="53"/>
        </w:numPr>
        <w:tabs>
          <w:tab w:val="left" w:pos="1134"/>
        </w:tabs>
        <w:suppressAutoHyphens/>
        <w:autoSpaceDE w:val="0"/>
        <w:autoSpaceDN w:val="0"/>
        <w:adjustRightInd w:val="0"/>
        <w:spacing w:after="0"/>
        <w:ind w:left="0" w:firstLine="567"/>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Saugos įgaliotinis su </w:t>
      </w:r>
      <w:r w:rsidR="00D747E6" w:rsidRPr="007641F2">
        <w:rPr>
          <w:rFonts w:asciiTheme="majorBidi" w:eastAsia="Times New Roman" w:hAnsiTheme="majorBidi" w:cstheme="majorBidi"/>
          <w:sz w:val="24"/>
          <w:szCs w:val="24"/>
          <w:lang w:eastAsia="lt-LT"/>
        </w:rPr>
        <w:t>TIS saugumo vertinimo ataskaita</w:t>
      </w:r>
      <w:r w:rsidRPr="007641F2">
        <w:rPr>
          <w:rFonts w:asciiTheme="majorBidi" w:eastAsia="Times New Roman" w:hAnsiTheme="majorBidi" w:cstheme="majorBidi"/>
          <w:sz w:val="24"/>
          <w:szCs w:val="24"/>
          <w:lang w:eastAsia="lt-LT"/>
        </w:rPr>
        <w:t xml:space="preserve"> supažindina saugumo vertinimą inicijavusį </w:t>
      </w:r>
      <w:r w:rsidR="00AA1C7E">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darbuotoją ir </w:t>
      </w:r>
      <w:r w:rsidRPr="007641F2">
        <w:rPr>
          <w:rFonts w:asciiTheme="majorBidi" w:eastAsia="Times New Roman" w:hAnsiTheme="majorBidi" w:cstheme="majorBidi"/>
          <w:sz w:val="24"/>
          <w:szCs w:val="20"/>
          <w:lang w:eastAsia="lt-LT"/>
        </w:rPr>
        <w:t>TIS</w:t>
      </w:r>
      <w:r w:rsidRPr="007641F2">
        <w:rPr>
          <w:rFonts w:asciiTheme="majorBidi" w:eastAsia="Times New Roman" w:hAnsiTheme="majorBidi" w:cstheme="majorBidi"/>
          <w:sz w:val="24"/>
          <w:szCs w:val="24"/>
          <w:lang w:eastAsia="lt-LT"/>
        </w:rPr>
        <w:t>, kuriuose nustatytos saugumo spragos, savininkus.</w:t>
      </w:r>
    </w:p>
    <w:p w14:paraId="066DCACC" w14:textId="6291EC07"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Saugos įgaliotinis, TIS saugumo vertinimo metu nustatytas saugumo spragas turi šalinti toliau ši</w:t>
      </w:r>
      <w:r w:rsidR="00D747E6" w:rsidRPr="007641F2">
        <w:rPr>
          <w:rFonts w:asciiTheme="majorBidi" w:eastAsia="Times New Roman" w:hAnsiTheme="majorBidi" w:cstheme="majorBidi"/>
          <w:sz w:val="24"/>
          <w:szCs w:val="24"/>
          <w:lang w:eastAsia="en-GB"/>
        </w:rPr>
        <w:t>ame</w:t>
      </w:r>
      <w:r w:rsidRPr="007641F2">
        <w:rPr>
          <w:rFonts w:asciiTheme="majorBidi" w:eastAsia="Times New Roman" w:hAnsiTheme="majorBidi" w:cstheme="majorBidi"/>
          <w:sz w:val="24"/>
          <w:szCs w:val="24"/>
          <w:lang w:eastAsia="en-GB"/>
        </w:rPr>
        <w:t xml:space="preserve"> Tvarko</w:t>
      </w:r>
      <w:r w:rsidR="00D747E6" w:rsidRPr="007641F2">
        <w:rPr>
          <w:rFonts w:asciiTheme="majorBidi" w:eastAsia="Times New Roman" w:hAnsiTheme="majorBidi" w:cstheme="majorBidi"/>
          <w:sz w:val="24"/>
          <w:szCs w:val="24"/>
          <w:lang w:eastAsia="en-GB"/>
        </w:rPr>
        <w:t>s apraše</w:t>
      </w:r>
      <w:r w:rsidRPr="007641F2">
        <w:rPr>
          <w:rFonts w:asciiTheme="majorBidi" w:eastAsia="Times New Roman" w:hAnsiTheme="majorBidi" w:cstheme="majorBidi"/>
          <w:sz w:val="24"/>
          <w:szCs w:val="24"/>
          <w:lang w:eastAsia="en-GB"/>
        </w:rPr>
        <w:t xml:space="preserve"> aprašyta pataisų valdymo tvarka duodamas pavedimus atsakingiems darbuotojams atlikti ši</w:t>
      </w:r>
      <w:r w:rsidR="00D747E6" w:rsidRPr="007641F2">
        <w:rPr>
          <w:rFonts w:asciiTheme="majorBidi" w:eastAsia="Times New Roman" w:hAnsiTheme="majorBidi" w:cstheme="majorBidi"/>
          <w:sz w:val="24"/>
          <w:szCs w:val="24"/>
          <w:lang w:eastAsia="en-GB"/>
        </w:rPr>
        <w:t>ame</w:t>
      </w:r>
      <w:r w:rsidRPr="007641F2">
        <w:rPr>
          <w:rFonts w:asciiTheme="majorBidi" w:eastAsia="Times New Roman" w:hAnsiTheme="majorBidi" w:cstheme="majorBidi"/>
          <w:sz w:val="24"/>
          <w:szCs w:val="24"/>
          <w:lang w:eastAsia="en-GB"/>
        </w:rPr>
        <w:t xml:space="preserve"> Tvarko</w:t>
      </w:r>
      <w:r w:rsidR="00D747E6" w:rsidRPr="007641F2">
        <w:rPr>
          <w:rFonts w:asciiTheme="majorBidi" w:eastAsia="Times New Roman" w:hAnsiTheme="majorBidi" w:cstheme="majorBidi"/>
          <w:sz w:val="24"/>
          <w:szCs w:val="24"/>
          <w:lang w:eastAsia="en-GB"/>
        </w:rPr>
        <w:t>s apraše</w:t>
      </w:r>
      <w:r w:rsidRPr="007641F2">
        <w:rPr>
          <w:rFonts w:asciiTheme="majorBidi" w:eastAsia="Times New Roman" w:hAnsiTheme="majorBidi" w:cstheme="majorBidi"/>
          <w:sz w:val="24"/>
          <w:szCs w:val="24"/>
          <w:lang w:eastAsia="en-GB"/>
        </w:rPr>
        <w:t xml:space="preserve"> numatytų saugumo spragų šalinimo veiklas. </w:t>
      </w:r>
    </w:p>
    <w:p w14:paraId="3D09A26A" w14:textId="5F69C607"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Saugos įgaliotinis, duodamas pavedimus pašalinti nustatytas saugumo </w:t>
      </w:r>
      <w:r w:rsidR="00D747E6" w:rsidRPr="007641F2">
        <w:rPr>
          <w:rFonts w:asciiTheme="majorBidi" w:eastAsia="Times New Roman" w:hAnsiTheme="majorBidi" w:cstheme="majorBidi"/>
          <w:sz w:val="24"/>
          <w:szCs w:val="24"/>
          <w:lang w:eastAsia="en-GB"/>
        </w:rPr>
        <w:t xml:space="preserve">spragas </w:t>
      </w:r>
      <w:r w:rsidRPr="007641F2">
        <w:rPr>
          <w:rFonts w:asciiTheme="majorBidi" w:eastAsia="Times New Roman" w:hAnsiTheme="majorBidi" w:cstheme="majorBidi"/>
          <w:sz w:val="24"/>
          <w:szCs w:val="24"/>
          <w:lang w:eastAsia="en-GB"/>
        </w:rPr>
        <w:t>turi nurodyti jų įgyvendinimo datą, vadovaudam</w:t>
      </w:r>
      <w:r w:rsidR="00D747E6" w:rsidRPr="007641F2">
        <w:rPr>
          <w:rFonts w:asciiTheme="majorBidi" w:eastAsia="Times New Roman" w:hAnsiTheme="majorBidi" w:cstheme="majorBidi"/>
          <w:sz w:val="24"/>
          <w:szCs w:val="24"/>
          <w:lang w:eastAsia="en-GB"/>
        </w:rPr>
        <w:t>asis</w:t>
      </w:r>
      <w:r w:rsidRPr="007641F2">
        <w:rPr>
          <w:rFonts w:asciiTheme="majorBidi" w:eastAsia="Times New Roman" w:hAnsiTheme="majorBidi" w:cstheme="majorBidi"/>
          <w:sz w:val="24"/>
          <w:szCs w:val="24"/>
          <w:lang w:eastAsia="en-GB"/>
        </w:rPr>
        <w:t xml:space="preserve"> toliau ši</w:t>
      </w:r>
      <w:r w:rsidR="00D747E6" w:rsidRPr="007641F2">
        <w:rPr>
          <w:rFonts w:asciiTheme="majorBidi" w:eastAsia="Times New Roman" w:hAnsiTheme="majorBidi" w:cstheme="majorBidi"/>
          <w:sz w:val="24"/>
          <w:szCs w:val="24"/>
          <w:lang w:eastAsia="en-GB"/>
        </w:rPr>
        <w:t>ame</w:t>
      </w:r>
      <w:r w:rsidRPr="007641F2">
        <w:rPr>
          <w:rFonts w:asciiTheme="majorBidi" w:eastAsia="Times New Roman" w:hAnsiTheme="majorBidi" w:cstheme="majorBidi"/>
          <w:sz w:val="24"/>
          <w:szCs w:val="24"/>
          <w:lang w:eastAsia="en-GB"/>
        </w:rPr>
        <w:t xml:space="preserve"> Tvarko</w:t>
      </w:r>
      <w:r w:rsidR="00D747E6" w:rsidRPr="007641F2">
        <w:rPr>
          <w:rFonts w:asciiTheme="majorBidi" w:eastAsia="Times New Roman" w:hAnsiTheme="majorBidi" w:cstheme="majorBidi"/>
          <w:sz w:val="24"/>
          <w:szCs w:val="24"/>
          <w:lang w:eastAsia="en-GB"/>
        </w:rPr>
        <w:t>s apraše</w:t>
      </w:r>
      <w:r w:rsidRPr="007641F2">
        <w:rPr>
          <w:rFonts w:asciiTheme="majorBidi" w:eastAsia="Times New Roman" w:hAnsiTheme="majorBidi" w:cstheme="majorBidi"/>
          <w:sz w:val="24"/>
          <w:szCs w:val="24"/>
          <w:lang w:eastAsia="en-GB"/>
        </w:rPr>
        <w:t xml:space="preserve"> </w:t>
      </w:r>
      <w:r w:rsidR="00D747E6" w:rsidRPr="007641F2">
        <w:rPr>
          <w:rFonts w:asciiTheme="majorBidi" w:eastAsia="Times New Roman" w:hAnsiTheme="majorBidi" w:cstheme="majorBidi"/>
          <w:sz w:val="24"/>
          <w:szCs w:val="24"/>
          <w:lang w:eastAsia="en-GB"/>
        </w:rPr>
        <w:t>nustatytais</w:t>
      </w:r>
      <w:r w:rsidRPr="007641F2">
        <w:rPr>
          <w:rFonts w:asciiTheme="majorBidi" w:eastAsia="Times New Roman" w:hAnsiTheme="majorBidi" w:cstheme="majorBidi"/>
          <w:sz w:val="24"/>
          <w:szCs w:val="24"/>
          <w:lang w:eastAsia="en-GB"/>
        </w:rPr>
        <w:t xml:space="preserve"> pataisų valdymo įgyvendinimo terminais ir saugumo spragų šalinimo terminais.</w:t>
      </w:r>
    </w:p>
    <w:p w14:paraId="35A8A017" w14:textId="1F549BBB"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Saugos įgaliotinis, duodamas pavedimus, atitinkamai įvertina </w:t>
      </w:r>
      <w:r w:rsidRPr="007641F2">
        <w:rPr>
          <w:rFonts w:asciiTheme="majorBidi" w:eastAsia="Times New Roman" w:hAnsiTheme="majorBidi" w:cstheme="majorBidi"/>
          <w:sz w:val="24"/>
          <w:szCs w:val="24"/>
          <w:lang w:eastAsia="lt-LT"/>
        </w:rPr>
        <w:t xml:space="preserve">TIS </w:t>
      </w:r>
      <w:r w:rsidRPr="007641F2">
        <w:rPr>
          <w:rFonts w:asciiTheme="majorBidi" w:eastAsia="Times New Roman" w:hAnsiTheme="majorBidi" w:cstheme="majorBidi"/>
          <w:sz w:val="24"/>
          <w:szCs w:val="24"/>
          <w:lang w:eastAsia="en-GB"/>
        </w:rPr>
        <w:t xml:space="preserve">saugumo spragos galimą įtaką kitoms </w:t>
      </w:r>
      <w:r w:rsidR="00D747E6" w:rsidRPr="007641F2">
        <w:rPr>
          <w:rFonts w:asciiTheme="majorBidi" w:eastAsia="Times New Roman" w:hAnsiTheme="majorBidi" w:cstheme="majorBidi"/>
          <w:sz w:val="24"/>
          <w:szCs w:val="24"/>
          <w:lang w:eastAsia="en-GB"/>
        </w:rPr>
        <w:t>LAR</w:t>
      </w:r>
      <w:r w:rsidRPr="007641F2">
        <w:rPr>
          <w:rFonts w:asciiTheme="majorBidi" w:eastAsia="Times New Roman" w:hAnsiTheme="majorBidi" w:cstheme="majorBidi"/>
          <w:sz w:val="24"/>
          <w:szCs w:val="24"/>
          <w:lang w:eastAsia="en-GB"/>
        </w:rPr>
        <w:t xml:space="preserve"> valdomoms </w:t>
      </w:r>
      <w:r w:rsidRPr="007641F2">
        <w:rPr>
          <w:rFonts w:asciiTheme="majorBidi" w:eastAsia="Times New Roman" w:hAnsiTheme="majorBidi" w:cstheme="majorBidi"/>
          <w:sz w:val="24"/>
          <w:szCs w:val="24"/>
          <w:lang w:eastAsia="lt-LT"/>
        </w:rPr>
        <w:t>TIS</w:t>
      </w:r>
      <w:r w:rsidRPr="007641F2">
        <w:rPr>
          <w:rFonts w:asciiTheme="majorBidi" w:eastAsia="Times New Roman" w:hAnsiTheme="majorBidi" w:cstheme="majorBidi"/>
          <w:sz w:val="24"/>
          <w:szCs w:val="24"/>
          <w:lang w:eastAsia="en-GB"/>
        </w:rPr>
        <w:t>, esant poreikiui, inicijuoja arba pats atlieka jų informacijos saugumo rizikos vertinimą.</w:t>
      </w:r>
    </w:p>
    <w:p w14:paraId="21125532" w14:textId="5090AE6F"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lastRenderedPageBreak/>
        <w:t>Kibernetinio saugumo vadovas ar saugos įgaliotinis TIS saugumo vertinimo metu nustatytas TIS</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4"/>
          <w:lang w:eastAsia="en-GB"/>
        </w:rPr>
        <w:t>saugumo spragas registruoja šio Tvarkos</w:t>
      </w:r>
      <w:r w:rsidR="00B95169" w:rsidRPr="007641F2">
        <w:rPr>
          <w:rFonts w:asciiTheme="majorBidi" w:eastAsia="Times New Roman" w:hAnsiTheme="majorBidi" w:cstheme="majorBidi"/>
          <w:sz w:val="24"/>
          <w:szCs w:val="24"/>
          <w:lang w:eastAsia="en-GB"/>
        </w:rPr>
        <w:t xml:space="preserve"> aprašo</w:t>
      </w:r>
      <w:r w:rsidRPr="007641F2">
        <w:rPr>
          <w:rFonts w:asciiTheme="majorBidi" w:eastAsia="Times New Roman" w:hAnsiTheme="majorBidi" w:cstheme="majorBidi"/>
          <w:sz w:val="24"/>
          <w:szCs w:val="24"/>
          <w:lang w:eastAsia="en-GB"/>
        </w:rPr>
        <w:t xml:space="preserve"> </w:t>
      </w:r>
      <w:r w:rsidR="00EB3B09">
        <w:rPr>
          <w:rFonts w:asciiTheme="majorBidi" w:eastAsia="Times New Roman" w:hAnsiTheme="majorBidi" w:cstheme="majorBidi"/>
          <w:sz w:val="24"/>
          <w:szCs w:val="24"/>
          <w:lang w:eastAsia="en-GB"/>
        </w:rPr>
        <w:t>22</w:t>
      </w:r>
      <w:r w:rsidRPr="007641F2">
        <w:rPr>
          <w:rFonts w:asciiTheme="majorBidi" w:eastAsia="Times New Roman" w:hAnsiTheme="majorBidi" w:cstheme="majorBidi"/>
          <w:sz w:val="24"/>
          <w:szCs w:val="24"/>
          <w:lang w:eastAsia="en-GB"/>
        </w:rPr>
        <w:t xml:space="preserve"> priede </w:t>
      </w:r>
      <w:r w:rsidR="00B95169" w:rsidRPr="007641F2">
        <w:rPr>
          <w:rFonts w:asciiTheme="majorBidi" w:eastAsia="Times New Roman" w:hAnsiTheme="majorBidi" w:cstheme="majorBidi"/>
          <w:sz w:val="24"/>
          <w:szCs w:val="24"/>
          <w:lang w:eastAsia="en-GB"/>
        </w:rPr>
        <w:t xml:space="preserve">nustatytoje </w:t>
      </w:r>
      <w:r w:rsidRPr="007641F2">
        <w:rPr>
          <w:rFonts w:asciiTheme="majorBidi" w:eastAsia="Times New Roman" w:hAnsiTheme="majorBidi" w:cstheme="majorBidi"/>
          <w:sz w:val="24"/>
          <w:szCs w:val="24"/>
          <w:lang w:eastAsia="lt-LT"/>
        </w:rPr>
        <w:t xml:space="preserve">TIS </w:t>
      </w:r>
      <w:r w:rsidRPr="007641F2">
        <w:rPr>
          <w:rFonts w:asciiTheme="majorBidi" w:eastAsia="Times New Roman" w:hAnsiTheme="majorBidi" w:cstheme="majorBidi"/>
          <w:sz w:val="24"/>
          <w:szCs w:val="24"/>
          <w:lang w:eastAsia="en-GB"/>
        </w:rPr>
        <w:t>saugumo spragų registro formoje</w:t>
      </w:r>
      <w:r w:rsidR="00B95169" w:rsidRPr="007641F2">
        <w:rPr>
          <w:rFonts w:asciiTheme="majorBidi" w:eastAsia="Times New Roman" w:hAnsiTheme="majorBidi" w:cstheme="majorBidi"/>
          <w:sz w:val="24"/>
          <w:szCs w:val="24"/>
          <w:lang w:eastAsia="en-GB"/>
        </w:rPr>
        <w:t>.</w:t>
      </w:r>
    </w:p>
    <w:p w14:paraId="64312F91" w14:textId="6EC41E75" w:rsidR="00611A0F" w:rsidRPr="007641F2" w:rsidRDefault="00611A0F"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TIS administratoriai koordinuoja ir kontroliuoja saugumo spragų šalinimą</w:t>
      </w:r>
      <w:r w:rsidR="006B2076" w:rsidRPr="007641F2">
        <w:rPr>
          <w:rFonts w:asciiTheme="majorBidi" w:eastAsia="Times New Roman" w:hAnsiTheme="majorBidi" w:cstheme="majorBidi"/>
          <w:sz w:val="24"/>
          <w:szCs w:val="24"/>
          <w:lang w:eastAsia="en-GB"/>
        </w:rPr>
        <w:t xml:space="preserve">. </w:t>
      </w:r>
      <w:r w:rsidRPr="007641F2">
        <w:rPr>
          <w:rFonts w:asciiTheme="majorBidi" w:eastAsia="Times New Roman" w:hAnsiTheme="majorBidi" w:cstheme="majorBidi"/>
          <w:sz w:val="24"/>
          <w:szCs w:val="24"/>
          <w:lang w:eastAsia="en-GB"/>
        </w:rPr>
        <w:t>Faktinį spragų šalinimą atlieka paslaugų teikėjas</w:t>
      </w:r>
      <w:r w:rsidR="006B2076" w:rsidRPr="007641F2">
        <w:rPr>
          <w:rFonts w:asciiTheme="majorBidi" w:eastAsia="Times New Roman" w:hAnsiTheme="majorBidi" w:cstheme="majorBidi"/>
          <w:sz w:val="24"/>
          <w:szCs w:val="24"/>
          <w:lang w:eastAsia="en-GB"/>
        </w:rPr>
        <w:t xml:space="preserve"> (teikėjai)</w:t>
      </w:r>
      <w:r w:rsidRPr="007641F2">
        <w:rPr>
          <w:rFonts w:asciiTheme="majorBidi" w:eastAsia="Times New Roman" w:hAnsiTheme="majorBidi" w:cstheme="majorBidi"/>
          <w:sz w:val="24"/>
          <w:szCs w:val="24"/>
          <w:lang w:eastAsia="en-GB"/>
        </w:rPr>
        <w:t>, vadovaudamasis</w:t>
      </w:r>
      <w:r w:rsidR="006B2076" w:rsidRPr="007641F2">
        <w:rPr>
          <w:rFonts w:asciiTheme="majorBidi" w:eastAsia="Times New Roman" w:hAnsiTheme="majorBidi" w:cstheme="majorBidi"/>
          <w:sz w:val="24"/>
          <w:szCs w:val="24"/>
          <w:lang w:eastAsia="en-GB"/>
        </w:rPr>
        <w:t xml:space="preserve"> (vadovaudamiesi)</w:t>
      </w:r>
      <w:r w:rsidRPr="007641F2">
        <w:rPr>
          <w:rFonts w:asciiTheme="majorBidi" w:eastAsia="Times New Roman" w:hAnsiTheme="majorBidi" w:cstheme="majorBidi"/>
          <w:sz w:val="24"/>
          <w:szCs w:val="24"/>
          <w:lang w:eastAsia="en-GB"/>
        </w:rPr>
        <w:t xml:space="preserve"> paslaugų teikimo sutartyje</w:t>
      </w:r>
      <w:r w:rsidR="006B2076" w:rsidRPr="007641F2">
        <w:rPr>
          <w:rFonts w:asciiTheme="majorBidi" w:eastAsia="Times New Roman" w:hAnsiTheme="majorBidi" w:cstheme="majorBidi"/>
          <w:sz w:val="24"/>
          <w:szCs w:val="24"/>
          <w:lang w:eastAsia="en-GB"/>
        </w:rPr>
        <w:t xml:space="preserve"> </w:t>
      </w:r>
      <w:r w:rsidRPr="007641F2">
        <w:rPr>
          <w:rFonts w:asciiTheme="majorBidi" w:eastAsia="Times New Roman" w:hAnsiTheme="majorBidi" w:cstheme="majorBidi"/>
          <w:sz w:val="24"/>
          <w:szCs w:val="24"/>
          <w:lang w:eastAsia="en-GB"/>
        </w:rPr>
        <w:t>numatytomis sąlygomis</w:t>
      </w:r>
      <w:r w:rsidR="006B2076" w:rsidRPr="007641F2">
        <w:rPr>
          <w:rFonts w:asciiTheme="majorBidi" w:eastAsia="Times New Roman" w:hAnsiTheme="majorBidi" w:cstheme="majorBidi"/>
          <w:sz w:val="24"/>
          <w:szCs w:val="24"/>
          <w:lang w:eastAsia="en-GB"/>
        </w:rPr>
        <w:t xml:space="preserve"> </w:t>
      </w:r>
      <w:r w:rsidRPr="007641F2">
        <w:rPr>
          <w:rFonts w:asciiTheme="majorBidi" w:eastAsia="Times New Roman" w:hAnsiTheme="majorBidi" w:cstheme="majorBidi"/>
          <w:sz w:val="24"/>
          <w:szCs w:val="24"/>
          <w:lang w:eastAsia="en-GB"/>
        </w:rPr>
        <w:t>bei šiame Tvarkos apraše nustatytais terminais</w:t>
      </w:r>
      <w:r w:rsidR="006B2076" w:rsidRPr="007641F2">
        <w:rPr>
          <w:rFonts w:asciiTheme="majorBidi" w:eastAsia="Times New Roman" w:hAnsiTheme="majorBidi" w:cstheme="majorBidi"/>
          <w:sz w:val="24"/>
          <w:szCs w:val="24"/>
          <w:lang w:eastAsia="en-GB"/>
        </w:rPr>
        <w:t>.</w:t>
      </w:r>
    </w:p>
    <w:p w14:paraId="5C096DB2" w14:textId="5769AF10"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Jei </w:t>
      </w:r>
      <w:r w:rsidRPr="007641F2">
        <w:rPr>
          <w:rFonts w:asciiTheme="majorBidi" w:eastAsia="Times New Roman" w:hAnsiTheme="majorBidi" w:cstheme="majorBidi"/>
          <w:sz w:val="24"/>
          <w:szCs w:val="24"/>
          <w:lang w:eastAsia="lt-LT"/>
        </w:rPr>
        <w:t xml:space="preserve">TIS </w:t>
      </w:r>
      <w:r w:rsidRPr="007641F2">
        <w:rPr>
          <w:rFonts w:asciiTheme="majorBidi" w:eastAsia="Times New Roman" w:hAnsiTheme="majorBidi" w:cstheme="majorBidi"/>
          <w:sz w:val="24"/>
          <w:szCs w:val="24"/>
          <w:lang w:eastAsia="en-GB"/>
        </w:rPr>
        <w:t xml:space="preserve">saugumo spragų šalinimo priemonių nėra, tokiu </w:t>
      </w:r>
      <w:r w:rsidR="006B2076" w:rsidRPr="007641F2">
        <w:rPr>
          <w:rFonts w:asciiTheme="majorBidi" w:eastAsia="Times New Roman" w:hAnsiTheme="majorBidi" w:cstheme="majorBidi"/>
          <w:sz w:val="24"/>
          <w:szCs w:val="24"/>
          <w:lang w:eastAsia="en-GB"/>
        </w:rPr>
        <w:t>TIS administratoriai</w:t>
      </w:r>
      <w:r w:rsidRPr="007641F2">
        <w:rPr>
          <w:rFonts w:asciiTheme="majorBidi" w:eastAsia="Times New Roman" w:hAnsiTheme="majorBidi" w:cstheme="majorBidi"/>
          <w:sz w:val="24"/>
          <w:szCs w:val="24"/>
          <w:lang w:eastAsia="en-GB"/>
        </w:rPr>
        <w:t xml:space="preserve"> pasitarę su saugos įgaliotiniu, planuoja ir įgyvendina kitas galimas saugumo spragų šalinimo priemones (pvz. kompensacines priemones), </w:t>
      </w:r>
      <w:r w:rsidR="006B2076" w:rsidRPr="007641F2">
        <w:rPr>
          <w:rFonts w:asciiTheme="majorBidi" w:eastAsia="Times New Roman" w:hAnsiTheme="majorBidi" w:cstheme="majorBidi"/>
          <w:sz w:val="24"/>
          <w:szCs w:val="24"/>
          <w:lang w:eastAsia="en-GB"/>
        </w:rPr>
        <w:t xml:space="preserve">inicijuoja </w:t>
      </w:r>
      <w:r w:rsidRPr="007641F2">
        <w:rPr>
          <w:rFonts w:asciiTheme="majorBidi" w:eastAsia="Times New Roman" w:hAnsiTheme="majorBidi" w:cstheme="majorBidi"/>
          <w:sz w:val="24"/>
          <w:szCs w:val="24"/>
          <w:lang w:eastAsia="en-GB"/>
        </w:rPr>
        <w:t>naujų priemonių įsigijimą ar diegimą (pvz., prieigų teisių valdymo, įsilaužimų prevencijos, duomenų nutekinimo techninių priemonių ir kt.).</w:t>
      </w:r>
    </w:p>
    <w:p w14:paraId="70C23A53" w14:textId="3D466F9A" w:rsidR="00247917" w:rsidRPr="007641F2" w:rsidRDefault="006B2076"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TIS administratoriai</w:t>
      </w:r>
      <w:r w:rsidR="00247917" w:rsidRPr="007641F2">
        <w:rPr>
          <w:rFonts w:asciiTheme="majorBidi" w:eastAsia="Times New Roman" w:hAnsiTheme="majorBidi" w:cstheme="majorBidi"/>
          <w:sz w:val="24"/>
          <w:szCs w:val="24"/>
          <w:lang w:eastAsia="en-GB"/>
        </w:rPr>
        <w:t xml:space="preserve"> nustatytas </w:t>
      </w:r>
      <w:r w:rsidR="00247917" w:rsidRPr="007641F2">
        <w:rPr>
          <w:rFonts w:asciiTheme="majorBidi" w:eastAsia="Times New Roman" w:hAnsiTheme="majorBidi" w:cstheme="majorBidi"/>
          <w:sz w:val="24"/>
          <w:szCs w:val="24"/>
          <w:lang w:eastAsia="lt-LT"/>
        </w:rPr>
        <w:t xml:space="preserve">TIS </w:t>
      </w:r>
      <w:r w:rsidR="00247917" w:rsidRPr="007641F2">
        <w:rPr>
          <w:rFonts w:asciiTheme="majorBidi" w:eastAsia="Times New Roman" w:hAnsiTheme="majorBidi" w:cstheme="majorBidi"/>
          <w:sz w:val="24"/>
          <w:szCs w:val="24"/>
          <w:lang w:eastAsia="en-GB"/>
        </w:rPr>
        <w:t>saugumo spragas turi pašalinti per laiką, numatytą šio</w:t>
      </w:r>
      <w:r w:rsidR="00B95169" w:rsidRPr="007641F2">
        <w:rPr>
          <w:rFonts w:asciiTheme="majorBidi" w:eastAsia="Times New Roman" w:hAnsiTheme="majorBidi" w:cstheme="majorBidi"/>
          <w:sz w:val="24"/>
          <w:szCs w:val="24"/>
          <w:lang w:eastAsia="en-GB"/>
        </w:rPr>
        <w:t xml:space="preserve"> </w:t>
      </w:r>
      <w:r w:rsidR="00247917" w:rsidRPr="007641F2">
        <w:rPr>
          <w:rFonts w:asciiTheme="majorBidi" w:eastAsia="Times New Roman" w:hAnsiTheme="majorBidi" w:cstheme="majorBidi"/>
          <w:sz w:val="24"/>
          <w:szCs w:val="24"/>
          <w:lang w:eastAsia="en-GB"/>
        </w:rPr>
        <w:t>Tvarkos</w:t>
      </w:r>
      <w:r w:rsidR="00B95169" w:rsidRPr="007641F2">
        <w:rPr>
          <w:rFonts w:asciiTheme="majorBidi" w:eastAsia="Times New Roman" w:hAnsiTheme="majorBidi" w:cstheme="majorBidi"/>
          <w:sz w:val="24"/>
          <w:szCs w:val="24"/>
          <w:lang w:eastAsia="en-GB"/>
        </w:rPr>
        <w:t xml:space="preserve"> aprašo</w:t>
      </w:r>
      <w:r w:rsidR="00247917" w:rsidRPr="007641F2">
        <w:rPr>
          <w:rFonts w:asciiTheme="majorBidi" w:eastAsia="Times New Roman" w:hAnsiTheme="majorBidi" w:cstheme="majorBidi"/>
          <w:sz w:val="24"/>
          <w:szCs w:val="24"/>
          <w:lang w:eastAsia="en-GB"/>
        </w:rPr>
        <w:t xml:space="preserve"> 1 lentelėje. </w:t>
      </w:r>
    </w:p>
    <w:p w14:paraId="66447B3C" w14:textId="218D3A74" w:rsidR="00247917" w:rsidRPr="007641F2" w:rsidRDefault="00935499" w:rsidP="00F3036C">
      <w:pPr>
        <w:tabs>
          <w:tab w:val="left" w:pos="1134"/>
        </w:tabs>
        <w:spacing w:after="0"/>
        <w:jc w:val="both"/>
        <w:rPr>
          <w:rFonts w:asciiTheme="majorBidi" w:eastAsia="Times New Roman" w:hAnsiTheme="majorBidi" w:cstheme="majorBidi"/>
          <w:b/>
          <w:bCs/>
          <w:sz w:val="24"/>
          <w:lang w:eastAsia="en-GB"/>
        </w:rPr>
      </w:pPr>
      <w:r w:rsidRPr="007641F2">
        <w:rPr>
          <w:rFonts w:asciiTheme="majorBidi" w:eastAsia="Times New Roman" w:hAnsiTheme="majorBidi" w:cstheme="majorBidi"/>
          <w:b/>
          <w:bCs/>
          <w:sz w:val="24"/>
          <w:szCs w:val="24"/>
          <w:lang w:eastAsia="en-GB"/>
        </w:rPr>
        <w:t>1 lentelė.</w:t>
      </w:r>
      <w:r w:rsidRPr="007641F2">
        <w:rPr>
          <w:rFonts w:asciiTheme="majorBidi" w:eastAsia="Times New Roman" w:hAnsiTheme="majorBidi" w:cstheme="majorBidi"/>
          <w:sz w:val="24"/>
          <w:szCs w:val="24"/>
          <w:lang w:eastAsia="en-GB"/>
        </w:rPr>
        <w:t xml:space="preserve"> </w:t>
      </w:r>
      <w:r w:rsidRPr="007641F2">
        <w:rPr>
          <w:rFonts w:asciiTheme="majorBidi" w:eastAsia="Times New Roman" w:hAnsiTheme="majorBidi" w:cstheme="majorBidi"/>
          <w:sz w:val="24"/>
          <w:szCs w:val="24"/>
          <w:lang w:eastAsia="lt-LT"/>
        </w:rPr>
        <w:t xml:space="preserve">TIS </w:t>
      </w:r>
      <w:r w:rsidRPr="007641F2">
        <w:rPr>
          <w:rFonts w:asciiTheme="majorBidi" w:eastAsia="Times New Roman" w:hAnsiTheme="majorBidi" w:cstheme="majorBidi"/>
          <w:sz w:val="24"/>
          <w:szCs w:val="24"/>
          <w:lang w:eastAsia="en-GB"/>
        </w:rPr>
        <w:t xml:space="preserve">saugumo spragų vertinimo balai pagal CVSS klasifikatorių ir jų šalinimo laikai. </w:t>
      </w:r>
    </w:p>
    <w:tbl>
      <w:tblPr>
        <w:tblStyle w:val="TableGrid"/>
        <w:tblpPr w:leftFromText="180" w:rightFromText="180" w:vertAnchor="text" w:horzAnchor="margin" w:tblpY="243"/>
        <w:tblW w:w="9576" w:type="dxa"/>
        <w:tblLook w:val="04A0" w:firstRow="1" w:lastRow="0" w:firstColumn="1" w:lastColumn="0" w:noHBand="0" w:noVBand="1"/>
      </w:tblPr>
      <w:tblGrid>
        <w:gridCol w:w="1584"/>
        <w:gridCol w:w="1295"/>
        <w:gridCol w:w="3719"/>
        <w:gridCol w:w="2978"/>
      </w:tblGrid>
      <w:tr w:rsidR="00935499" w:rsidRPr="007641F2" w14:paraId="0CA7A643" w14:textId="77777777" w:rsidTr="00935499">
        <w:trPr>
          <w:trHeight w:val="304"/>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592CBB7" w14:textId="77777777" w:rsidR="00935499" w:rsidRPr="007641F2" w:rsidRDefault="00935499" w:rsidP="00F3036C">
            <w:pPr>
              <w:tabs>
                <w:tab w:val="left" w:pos="1134"/>
              </w:tabs>
              <w:spacing w:after="0"/>
              <w:ind w:left="34"/>
              <w:jc w:val="center"/>
              <w:rPr>
                <w:rFonts w:asciiTheme="majorBidi" w:hAnsiTheme="majorBidi" w:cstheme="majorBidi"/>
                <w:b/>
                <w:bCs/>
                <w:lang w:eastAsia="en-GB"/>
              </w:rPr>
            </w:pPr>
            <w:r w:rsidRPr="007641F2">
              <w:rPr>
                <w:rFonts w:asciiTheme="majorBidi" w:hAnsiTheme="majorBidi" w:cstheme="majorBidi"/>
                <w:b/>
                <w:bCs/>
                <w:lang w:eastAsia="en-GB"/>
              </w:rPr>
              <w:t>Saugumo spragos rizikos lygis</w:t>
            </w:r>
          </w:p>
        </w:tc>
        <w:tc>
          <w:tcPr>
            <w:tcW w:w="1295" w:type="dxa"/>
            <w:tcBorders>
              <w:top w:val="single" w:sz="4" w:space="0" w:color="auto"/>
              <w:left w:val="single" w:sz="4" w:space="0" w:color="auto"/>
              <w:bottom w:val="single" w:sz="4" w:space="0" w:color="auto"/>
              <w:right w:val="single" w:sz="4" w:space="0" w:color="auto"/>
            </w:tcBorders>
            <w:shd w:val="clear" w:color="auto" w:fill="D9D9D9"/>
            <w:hideMark/>
          </w:tcPr>
          <w:p w14:paraId="4B9E1714" w14:textId="77777777" w:rsidR="00935499" w:rsidRPr="007641F2" w:rsidRDefault="00935499" w:rsidP="00F3036C">
            <w:pPr>
              <w:tabs>
                <w:tab w:val="left" w:pos="1134"/>
              </w:tabs>
              <w:spacing w:after="0"/>
              <w:ind w:left="34"/>
              <w:jc w:val="center"/>
              <w:rPr>
                <w:rFonts w:asciiTheme="majorBidi" w:hAnsiTheme="majorBidi" w:cstheme="majorBidi"/>
                <w:b/>
                <w:bCs/>
                <w:lang w:eastAsia="en-GB"/>
              </w:rPr>
            </w:pPr>
            <w:r w:rsidRPr="007641F2">
              <w:rPr>
                <w:rFonts w:asciiTheme="majorBidi" w:hAnsiTheme="majorBidi" w:cstheme="majorBidi"/>
                <w:b/>
                <w:bCs/>
                <w:lang w:eastAsia="en-GB"/>
              </w:rPr>
              <w:t>CVSS balas nuo iki</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E82DD0" w14:textId="77777777" w:rsidR="00935499" w:rsidRPr="007641F2" w:rsidRDefault="00935499" w:rsidP="00F3036C">
            <w:pPr>
              <w:tabs>
                <w:tab w:val="left" w:pos="1134"/>
              </w:tabs>
              <w:spacing w:after="0"/>
              <w:ind w:left="34"/>
              <w:jc w:val="center"/>
              <w:rPr>
                <w:rFonts w:asciiTheme="majorBidi" w:hAnsiTheme="majorBidi" w:cstheme="majorBidi"/>
                <w:b/>
                <w:bCs/>
                <w:lang w:eastAsia="en-GB"/>
              </w:rPr>
            </w:pPr>
            <w:r w:rsidRPr="007641F2">
              <w:rPr>
                <w:rFonts w:asciiTheme="majorBidi" w:hAnsiTheme="majorBidi" w:cstheme="majorBidi"/>
                <w:b/>
                <w:bCs/>
                <w:lang w:eastAsia="en-GB"/>
              </w:rPr>
              <w:t>Įtaka</w:t>
            </w:r>
          </w:p>
        </w:tc>
        <w:tc>
          <w:tcPr>
            <w:tcW w:w="29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324C59" w14:textId="77777777" w:rsidR="00935499" w:rsidRPr="007641F2" w:rsidRDefault="00935499" w:rsidP="00F3036C">
            <w:pPr>
              <w:tabs>
                <w:tab w:val="left" w:pos="1134"/>
              </w:tabs>
              <w:spacing w:after="0"/>
              <w:ind w:left="34"/>
              <w:jc w:val="center"/>
              <w:rPr>
                <w:rFonts w:asciiTheme="majorBidi" w:hAnsiTheme="majorBidi" w:cstheme="majorBidi"/>
                <w:b/>
                <w:bCs/>
                <w:lang w:eastAsia="en-GB"/>
              </w:rPr>
            </w:pPr>
            <w:r w:rsidRPr="007641F2">
              <w:rPr>
                <w:rFonts w:asciiTheme="majorBidi" w:hAnsiTheme="majorBidi" w:cstheme="majorBidi"/>
                <w:b/>
                <w:bCs/>
                <w:lang w:eastAsia="en-GB"/>
              </w:rPr>
              <w:t>Maksimalus saugumo spragos šalinimo laikas nuo jos nustatymo momento</w:t>
            </w:r>
          </w:p>
        </w:tc>
      </w:tr>
      <w:tr w:rsidR="00935499" w:rsidRPr="007641F2" w14:paraId="19F1F8C2" w14:textId="77777777" w:rsidTr="00935499">
        <w:trPr>
          <w:trHeight w:val="255"/>
        </w:trPr>
        <w:tc>
          <w:tcPr>
            <w:tcW w:w="0" w:type="auto"/>
            <w:tcBorders>
              <w:top w:val="single" w:sz="4" w:space="0" w:color="auto"/>
              <w:left w:val="single" w:sz="4" w:space="0" w:color="auto"/>
              <w:bottom w:val="single" w:sz="4" w:space="0" w:color="auto"/>
              <w:right w:val="single" w:sz="4" w:space="0" w:color="auto"/>
            </w:tcBorders>
            <w:shd w:val="clear" w:color="auto" w:fill="FF0000"/>
            <w:hideMark/>
          </w:tcPr>
          <w:p w14:paraId="16A20719" w14:textId="77777777" w:rsidR="00935499" w:rsidRPr="007641F2" w:rsidRDefault="00935499" w:rsidP="00F3036C">
            <w:pPr>
              <w:tabs>
                <w:tab w:val="left" w:pos="1134"/>
              </w:tabs>
              <w:spacing w:after="0"/>
              <w:ind w:left="34"/>
              <w:jc w:val="center"/>
              <w:rPr>
                <w:rFonts w:asciiTheme="majorBidi" w:hAnsiTheme="majorBidi" w:cstheme="majorBidi"/>
                <w:lang w:eastAsia="en-GB"/>
              </w:rPr>
            </w:pPr>
            <w:r w:rsidRPr="007641F2">
              <w:rPr>
                <w:rFonts w:asciiTheme="majorBidi" w:hAnsiTheme="majorBidi" w:cstheme="majorBidi"/>
                <w:lang w:eastAsia="en-GB"/>
              </w:rPr>
              <w:t>Kritinis</w:t>
            </w:r>
          </w:p>
          <w:p w14:paraId="60F70ABE" w14:textId="77777777" w:rsidR="00935499" w:rsidRPr="007641F2" w:rsidRDefault="00935499" w:rsidP="00F3036C">
            <w:pPr>
              <w:tabs>
                <w:tab w:val="left" w:pos="1134"/>
              </w:tabs>
              <w:spacing w:after="0"/>
              <w:ind w:left="34"/>
              <w:jc w:val="center"/>
              <w:rPr>
                <w:rFonts w:asciiTheme="majorBidi" w:hAnsiTheme="majorBidi" w:cstheme="majorBidi"/>
                <w:i/>
                <w:iCs/>
                <w:lang w:eastAsia="en-GB"/>
              </w:rPr>
            </w:pPr>
            <w:r w:rsidRPr="007641F2">
              <w:rPr>
                <w:rFonts w:asciiTheme="majorBidi" w:hAnsiTheme="majorBidi" w:cstheme="majorBidi"/>
                <w:i/>
                <w:iCs/>
                <w:lang w:eastAsia="en-GB"/>
              </w:rPr>
              <w:t xml:space="preserve">(angl. </w:t>
            </w:r>
            <w:proofErr w:type="spellStart"/>
            <w:r w:rsidRPr="007641F2">
              <w:rPr>
                <w:rFonts w:asciiTheme="majorBidi" w:hAnsiTheme="majorBidi" w:cstheme="majorBidi"/>
                <w:i/>
                <w:iCs/>
                <w:lang w:eastAsia="en-GB"/>
              </w:rPr>
              <w:t>critical</w:t>
            </w:r>
            <w:proofErr w:type="spellEnd"/>
            <w:r w:rsidRPr="007641F2">
              <w:rPr>
                <w:rFonts w:asciiTheme="majorBidi" w:hAnsiTheme="majorBidi" w:cstheme="majorBidi"/>
                <w:i/>
                <w:iCs/>
                <w:lang w:eastAsia="en-GB"/>
              </w:rPr>
              <w:t>)</w:t>
            </w:r>
          </w:p>
        </w:tc>
        <w:tc>
          <w:tcPr>
            <w:tcW w:w="1295" w:type="dxa"/>
            <w:tcBorders>
              <w:top w:val="single" w:sz="4" w:space="0" w:color="auto"/>
              <w:left w:val="single" w:sz="4" w:space="0" w:color="auto"/>
              <w:bottom w:val="single" w:sz="4" w:space="0" w:color="auto"/>
              <w:right w:val="single" w:sz="4" w:space="0" w:color="auto"/>
            </w:tcBorders>
            <w:shd w:val="clear" w:color="auto" w:fill="FF0000"/>
            <w:hideMark/>
          </w:tcPr>
          <w:p w14:paraId="006411DD" w14:textId="77777777" w:rsidR="00935499" w:rsidRPr="007641F2" w:rsidRDefault="00935499" w:rsidP="00F3036C">
            <w:pPr>
              <w:tabs>
                <w:tab w:val="left" w:pos="1134"/>
              </w:tabs>
              <w:spacing w:after="0"/>
              <w:ind w:left="34"/>
              <w:jc w:val="both"/>
              <w:rPr>
                <w:rFonts w:asciiTheme="majorBidi" w:hAnsiTheme="majorBidi" w:cstheme="majorBidi"/>
                <w:lang w:eastAsia="en-GB"/>
              </w:rPr>
            </w:pPr>
            <w:r w:rsidRPr="007641F2">
              <w:rPr>
                <w:rFonts w:asciiTheme="majorBidi" w:hAnsiTheme="majorBidi" w:cstheme="majorBidi"/>
                <w:lang w:eastAsia="en-GB"/>
              </w:rPr>
              <w:t>10.0 – 9.0</w:t>
            </w:r>
          </w:p>
        </w:tc>
        <w:tc>
          <w:tcPr>
            <w:tcW w:w="3719" w:type="dxa"/>
            <w:tcBorders>
              <w:top w:val="single" w:sz="4" w:space="0" w:color="auto"/>
              <w:left w:val="single" w:sz="4" w:space="0" w:color="auto"/>
              <w:bottom w:val="single" w:sz="4" w:space="0" w:color="auto"/>
              <w:right w:val="single" w:sz="4" w:space="0" w:color="auto"/>
            </w:tcBorders>
            <w:shd w:val="clear" w:color="auto" w:fill="FF0000"/>
            <w:hideMark/>
          </w:tcPr>
          <w:p w14:paraId="1A0E01E9" w14:textId="47831D42" w:rsidR="00935499" w:rsidRPr="007641F2" w:rsidRDefault="00935499" w:rsidP="00F3036C">
            <w:pPr>
              <w:tabs>
                <w:tab w:val="left" w:pos="1134"/>
              </w:tabs>
              <w:spacing w:after="0"/>
              <w:ind w:left="34"/>
              <w:jc w:val="both"/>
              <w:rPr>
                <w:rFonts w:asciiTheme="majorBidi" w:hAnsiTheme="majorBidi" w:cstheme="majorBidi"/>
                <w:lang w:eastAsia="en-GB"/>
              </w:rPr>
            </w:pPr>
            <w:r w:rsidRPr="007641F2">
              <w:rPr>
                <w:rFonts w:asciiTheme="majorBidi" w:hAnsiTheme="majorBidi" w:cstheme="majorBidi"/>
                <w:lang w:eastAsia="en-GB"/>
              </w:rPr>
              <w:t>Neigiamai paveikiama vis</w:t>
            </w:r>
            <w:r w:rsidR="00B95169" w:rsidRPr="007641F2">
              <w:rPr>
                <w:rFonts w:asciiTheme="majorBidi" w:hAnsiTheme="majorBidi" w:cstheme="majorBidi"/>
                <w:lang w:eastAsia="en-GB"/>
              </w:rPr>
              <w:t>a</w:t>
            </w:r>
            <w:r w:rsidRPr="007641F2">
              <w:rPr>
                <w:rFonts w:asciiTheme="majorBidi" w:hAnsiTheme="majorBidi" w:cstheme="majorBidi"/>
                <w:lang w:eastAsia="en-GB"/>
              </w:rPr>
              <w:t xml:space="preserve"> </w:t>
            </w:r>
            <w:r w:rsidR="00B95169" w:rsidRPr="007641F2">
              <w:rPr>
                <w:rFonts w:asciiTheme="majorBidi" w:hAnsiTheme="majorBidi" w:cstheme="majorBidi"/>
                <w:lang w:eastAsia="en-GB"/>
              </w:rPr>
              <w:t>LAR</w:t>
            </w:r>
            <w:r w:rsidRPr="007641F2">
              <w:rPr>
                <w:rFonts w:asciiTheme="majorBidi" w:hAnsiTheme="majorBidi" w:cstheme="majorBidi"/>
                <w:lang w:eastAsia="en-GB"/>
              </w:rPr>
              <w:t xml:space="preserve"> ir visų </w:t>
            </w:r>
            <w:r w:rsidR="00B95169" w:rsidRPr="007641F2">
              <w:rPr>
                <w:rFonts w:asciiTheme="majorBidi" w:hAnsiTheme="majorBidi" w:cstheme="majorBidi"/>
                <w:lang w:eastAsia="en-GB"/>
              </w:rPr>
              <w:t>LAR narių nei auditoriaus padėjėjų</w:t>
            </w:r>
            <w:r w:rsidRPr="007641F2">
              <w:rPr>
                <w:rFonts w:asciiTheme="majorBidi" w:hAnsiTheme="majorBidi" w:cstheme="majorBidi"/>
                <w:lang w:eastAsia="en-GB"/>
              </w:rPr>
              <w:t xml:space="preserve"> veikla.</w:t>
            </w:r>
          </w:p>
        </w:tc>
        <w:tc>
          <w:tcPr>
            <w:tcW w:w="2978"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266C0B15" w14:textId="0ED894A7" w:rsidR="00935499" w:rsidRPr="007641F2" w:rsidRDefault="00B95169" w:rsidP="00F3036C">
            <w:pPr>
              <w:tabs>
                <w:tab w:val="left" w:pos="1134"/>
              </w:tabs>
              <w:spacing w:after="0"/>
              <w:ind w:left="34"/>
              <w:jc w:val="both"/>
              <w:rPr>
                <w:rFonts w:asciiTheme="majorBidi" w:hAnsiTheme="majorBidi" w:cstheme="majorBidi"/>
                <w:lang w:eastAsia="en-GB"/>
              </w:rPr>
            </w:pPr>
            <w:r w:rsidRPr="007641F2">
              <w:rPr>
                <w:rFonts w:asciiTheme="majorBidi" w:hAnsiTheme="majorBidi" w:cstheme="majorBidi"/>
                <w:lang w:eastAsia="en-GB"/>
              </w:rPr>
              <w:t>7 k</w:t>
            </w:r>
            <w:r w:rsidR="00935499" w:rsidRPr="007641F2">
              <w:rPr>
                <w:rFonts w:asciiTheme="majorBidi" w:hAnsiTheme="majorBidi" w:cstheme="majorBidi"/>
                <w:lang w:eastAsia="en-GB"/>
              </w:rPr>
              <w:t>alendorinės dienos</w:t>
            </w:r>
          </w:p>
        </w:tc>
      </w:tr>
      <w:tr w:rsidR="00935499" w:rsidRPr="007641F2" w14:paraId="57525751" w14:textId="77777777" w:rsidTr="00935499">
        <w:trPr>
          <w:trHeight w:val="255"/>
        </w:trPr>
        <w:tc>
          <w:tcPr>
            <w:tcW w:w="0" w:type="auto"/>
            <w:tcBorders>
              <w:top w:val="single" w:sz="4" w:space="0" w:color="auto"/>
              <w:left w:val="single" w:sz="4" w:space="0" w:color="auto"/>
              <w:bottom w:val="single" w:sz="4" w:space="0" w:color="auto"/>
              <w:right w:val="single" w:sz="4" w:space="0" w:color="auto"/>
            </w:tcBorders>
            <w:shd w:val="clear" w:color="auto" w:fill="FFC000"/>
            <w:hideMark/>
          </w:tcPr>
          <w:p w14:paraId="72E0E525" w14:textId="77777777" w:rsidR="00935499" w:rsidRPr="007641F2" w:rsidRDefault="00935499" w:rsidP="00F3036C">
            <w:pPr>
              <w:tabs>
                <w:tab w:val="left" w:pos="1134"/>
              </w:tabs>
              <w:spacing w:after="0"/>
              <w:ind w:left="34"/>
              <w:jc w:val="center"/>
              <w:rPr>
                <w:rFonts w:asciiTheme="majorBidi" w:hAnsiTheme="majorBidi" w:cstheme="majorBidi"/>
                <w:lang w:eastAsia="en-GB"/>
              </w:rPr>
            </w:pPr>
            <w:r w:rsidRPr="007641F2">
              <w:rPr>
                <w:rFonts w:asciiTheme="majorBidi" w:hAnsiTheme="majorBidi" w:cstheme="majorBidi"/>
                <w:lang w:eastAsia="en-GB"/>
              </w:rPr>
              <w:t>Aukštas</w:t>
            </w:r>
          </w:p>
          <w:p w14:paraId="38C39EE6" w14:textId="77777777" w:rsidR="00935499" w:rsidRPr="007641F2" w:rsidRDefault="00935499" w:rsidP="00F3036C">
            <w:pPr>
              <w:tabs>
                <w:tab w:val="left" w:pos="1134"/>
              </w:tabs>
              <w:spacing w:after="0"/>
              <w:ind w:left="34"/>
              <w:jc w:val="center"/>
              <w:rPr>
                <w:rFonts w:asciiTheme="majorBidi" w:hAnsiTheme="majorBidi" w:cstheme="majorBidi"/>
                <w:i/>
                <w:iCs/>
                <w:lang w:eastAsia="en-GB"/>
              </w:rPr>
            </w:pPr>
            <w:r w:rsidRPr="007641F2">
              <w:rPr>
                <w:rFonts w:asciiTheme="majorBidi" w:hAnsiTheme="majorBidi" w:cstheme="majorBidi"/>
                <w:i/>
                <w:iCs/>
                <w:lang w:eastAsia="en-GB"/>
              </w:rPr>
              <w:t xml:space="preserve">(angl. </w:t>
            </w:r>
            <w:proofErr w:type="spellStart"/>
            <w:r w:rsidRPr="007641F2">
              <w:rPr>
                <w:rFonts w:asciiTheme="majorBidi" w:hAnsiTheme="majorBidi" w:cstheme="majorBidi"/>
                <w:i/>
                <w:iCs/>
                <w:lang w:eastAsia="en-GB"/>
              </w:rPr>
              <w:t>high</w:t>
            </w:r>
            <w:proofErr w:type="spellEnd"/>
            <w:r w:rsidRPr="007641F2">
              <w:rPr>
                <w:rFonts w:asciiTheme="majorBidi" w:hAnsiTheme="majorBidi" w:cstheme="majorBidi"/>
                <w:i/>
                <w:iCs/>
                <w:lang w:eastAsia="en-GB"/>
              </w:rPr>
              <w:t>)</w:t>
            </w:r>
          </w:p>
        </w:tc>
        <w:tc>
          <w:tcPr>
            <w:tcW w:w="1295" w:type="dxa"/>
            <w:tcBorders>
              <w:top w:val="single" w:sz="4" w:space="0" w:color="auto"/>
              <w:left w:val="single" w:sz="4" w:space="0" w:color="auto"/>
              <w:bottom w:val="single" w:sz="4" w:space="0" w:color="auto"/>
              <w:right w:val="single" w:sz="4" w:space="0" w:color="auto"/>
            </w:tcBorders>
            <w:shd w:val="clear" w:color="auto" w:fill="FFC000"/>
            <w:hideMark/>
          </w:tcPr>
          <w:p w14:paraId="43B3AB1B" w14:textId="77777777" w:rsidR="00935499" w:rsidRPr="007641F2" w:rsidRDefault="00935499" w:rsidP="00F3036C">
            <w:pPr>
              <w:tabs>
                <w:tab w:val="left" w:pos="1134"/>
              </w:tabs>
              <w:spacing w:after="0"/>
              <w:ind w:left="34"/>
              <w:jc w:val="center"/>
              <w:rPr>
                <w:rFonts w:asciiTheme="majorBidi" w:hAnsiTheme="majorBidi" w:cstheme="majorBidi"/>
                <w:lang w:eastAsia="en-GB"/>
              </w:rPr>
            </w:pPr>
            <w:r w:rsidRPr="007641F2">
              <w:rPr>
                <w:rFonts w:asciiTheme="majorBidi" w:hAnsiTheme="majorBidi" w:cstheme="majorBidi"/>
                <w:lang w:eastAsia="en-GB"/>
              </w:rPr>
              <w:t>8.9 – 7.0</w:t>
            </w:r>
          </w:p>
        </w:tc>
        <w:tc>
          <w:tcPr>
            <w:tcW w:w="3719" w:type="dxa"/>
            <w:tcBorders>
              <w:top w:val="single" w:sz="4" w:space="0" w:color="auto"/>
              <w:left w:val="single" w:sz="4" w:space="0" w:color="auto"/>
              <w:bottom w:val="single" w:sz="4" w:space="0" w:color="auto"/>
              <w:right w:val="single" w:sz="4" w:space="0" w:color="auto"/>
            </w:tcBorders>
            <w:shd w:val="clear" w:color="auto" w:fill="FFC000"/>
            <w:hideMark/>
          </w:tcPr>
          <w:p w14:paraId="5EB80492" w14:textId="36403684" w:rsidR="00935499" w:rsidRPr="007641F2" w:rsidRDefault="00935499" w:rsidP="00F3036C">
            <w:pPr>
              <w:tabs>
                <w:tab w:val="left" w:pos="1134"/>
              </w:tabs>
              <w:spacing w:after="0"/>
              <w:ind w:left="34"/>
              <w:jc w:val="both"/>
              <w:rPr>
                <w:rFonts w:asciiTheme="majorBidi" w:hAnsiTheme="majorBidi" w:cstheme="majorBidi"/>
                <w:lang w:eastAsia="en-GB"/>
              </w:rPr>
            </w:pPr>
            <w:r w:rsidRPr="007641F2">
              <w:rPr>
                <w:rFonts w:asciiTheme="majorBidi" w:hAnsiTheme="majorBidi" w:cstheme="majorBidi"/>
                <w:lang w:eastAsia="en-GB"/>
              </w:rPr>
              <w:t>Neigiamai paveikiama vis</w:t>
            </w:r>
            <w:r w:rsidR="00B95169" w:rsidRPr="007641F2">
              <w:rPr>
                <w:rFonts w:asciiTheme="majorBidi" w:hAnsiTheme="majorBidi" w:cstheme="majorBidi"/>
                <w:lang w:eastAsia="en-GB"/>
              </w:rPr>
              <w:t>a</w:t>
            </w:r>
            <w:r w:rsidRPr="007641F2">
              <w:rPr>
                <w:rFonts w:asciiTheme="majorBidi" w:hAnsiTheme="majorBidi" w:cstheme="majorBidi"/>
                <w:lang w:eastAsia="en-GB"/>
              </w:rPr>
              <w:t xml:space="preserve"> </w:t>
            </w:r>
            <w:r w:rsidR="00B95169" w:rsidRPr="007641F2">
              <w:rPr>
                <w:rFonts w:asciiTheme="majorBidi" w:hAnsiTheme="majorBidi" w:cstheme="majorBidi"/>
                <w:lang w:eastAsia="en-GB"/>
              </w:rPr>
              <w:t>LAR</w:t>
            </w:r>
            <w:r w:rsidRPr="007641F2">
              <w:rPr>
                <w:rFonts w:asciiTheme="majorBidi" w:hAnsiTheme="majorBidi" w:cstheme="majorBidi"/>
                <w:lang w:eastAsia="en-GB"/>
              </w:rPr>
              <w:t xml:space="preserve"> ir kelių </w:t>
            </w:r>
            <w:r w:rsidR="00B95169" w:rsidRPr="007641F2">
              <w:rPr>
                <w:rFonts w:asciiTheme="majorBidi" w:hAnsiTheme="majorBidi" w:cstheme="majorBidi"/>
                <w:lang w:eastAsia="en-GB"/>
              </w:rPr>
              <w:t>LAR narių ir (ar) auditoriaus padėjėjų</w:t>
            </w:r>
            <w:r w:rsidRPr="007641F2">
              <w:rPr>
                <w:rFonts w:asciiTheme="majorBidi" w:hAnsiTheme="majorBidi" w:cstheme="majorBidi"/>
                <w:lang w:eastAsia="en-GB"/>
              </w:rPr>
              <w:t xml:space="preserve"> veikla.</w:t>
            </w:r>
          </w:p>
        </w:tc>
        <w:tc>
          <w:tcPr>
            <w:tcW w:w="297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5494461B" w14:textId="20EA6795" w:rsidR="00935499" w:rsidRPr="007641F2" w:rsidRDefault="00B95169" w:rsidP="00F3036C">
            <w:pPr>
              <w:tabs>
                <w:tab w:val="left" w:pos="1134"/>
              </w:tabs>
              <w:spacing w:after="0"/>
              <w:ind w:left="34"/>
              <w:jc w:val="both"/>
              <w:rPr>
                <w:rFonts w:asciiTheme="majorBidi" w:hAnsiTheme="majorBidi" w:cstheme="majorBidi"/>
                <w:lang w:eastAsia="en-GB"/>
              </w:rPr>
            </w:pPr>
            <w:r w:rsidRPr="007641F2">
              <w:rPr>
                <w:rFonts w:asciiTheme="majorBidi" w:hAnsiTheme="majorBidi" w:cstheme="majorBidi"/>
                <w:lang w:eastAsia="en-GB"/>
              </w:rPr>
              <w:t>15 kalendorinių dienų</w:t>
            </w:r>
          </w:p>
        </w:tc>
      </w:tr>
      <w:tr w:rsidR="00935499" w:rsidRPr="007641F2" w14:paraId="515144EA" w14:textId="77777777" w:rsidTr="00935499">
        <w:trPr>
          <w:trHeight w:val="255"/>
        </w:trPr>
        <w:tc>
          <w:tcPr>
            <w:tcW w:w="0" w:type="auto"/>
            <w:tcBorders>
              <w:top w:val="single" w:sz="4" w:space="0" w:color="auto"/>
              <w:left w:val="single" w:sz="4" w:space="0" w:color="auto"/>
              <w:bottom w:val="single" w:sz="4" w:space="0" w:color="auto"/>
              <w:right w:val="single" w:sz="4" w:space="0" w:color="auto"/>
            </w:tcBorders>
            <w:shd w:val="clear" w:color="auto" w:fill="FFFF00"/>
            <w:hideMark/>
          </w:tcPr>
          <w:p w14:paraId="0CECB2A5" w14:textId="77777777" w:rsidR="00935499" w:rsidRPr="007641F2" w:rsidRDefault="00935499" w:rsidP="00F3036C">
            <w:pPr>
              <w:tabs>
                <w:tab w:val="left" w:pos="1134"/>
              </w:tabs>
              <w:spacing w:after="0"/>
              <w:ind w:left="34"/>
              <w:jc w:val="center"/>
              <w:rPr>
                <w:rFonts w:asciiTheme="majorBidi" w:hAnsiTheme="majorBidi" w:cstheme="majorBidi"/>
                <w:lang w:eastAsia="en-GB"/>
              </w:rPr>
            </w:pPr>
            <w:r w:rsidRPr="007641F2">
              <w:rPr>
                <w:rFonts w:asciiTheme="majorBidi" w:hAnsiTheme="majorBidi" w:cstheme="majorBidi"/>
                <w:lang w:eastAsia="en-GB"/>
              </w:rPr>
              <w:t>Vidutinis</w:t>
            </w:r>
          </w:p>
          <w:p w14:paraId="6F8E0CDA" w14:textId="77777777" w:rsidR="00935499" w:rsidRPr="007641F2" w:rsidRDefault="00935499" w:rsidP="00F3036C">
            <w:pPr>
              <w:tabs>
                <w:tab w:val="left" w:pos="1134"/>
              </w:tabs>
              <w:spacing w:after="0"/>
              <w:ind w:left="34"/>
              <w:jc w:val="center"/>
              <w:rPr>
                <w:rFonts w:asciiTheme="majorBidi" w:hAnsiTheme="majorBidi" w:cstheme="majorBidi"/>
                <w:i/>
                <w:iCs/>
                <w:lang w:eastAsia="en-GB"/>
              </w:rPr>
            </w:pPr>
            <w:r w:rsidRPr="007641F2">
              <w:rPr>
                <w:rFonts w:asciiTheme="majorBidi" w:hAnsiTheme="majorBidi" w:cstheme="majorBidi"/>
                <w:i/>
                <w:iCs/>
                <w:lang w:eastAsia="en-GB"/>
              </w:rPr>
              <w:t xml:space="preserve">(angl. </w:t>
            </w:r>
            <w:proofErr w:type="spellStart"/>
            <w:r w:rsidRPr="007641F2">
              <w:rPr>
                <w:rFonts w:asciiTheme="majorBidi" w:hAnsiTheme="majorBidi" w:cstheme="majorBidi"/>
                <w:i/>
                <w:iCs/>
                <w:lang w:eastAsia="en-GB"/>
              </w:rPr>
              <w:t>medium</w:t>
            </w:r>
            <w:proofErr w:type="spellEnd"/>
            <w:r w:rsidRPr="007641F2">
              <w:rPr>
                <w:rFonts w:asciiTheme="majorBidi" w:hAnsiTheme="majorBidi" w:cstheme="majorBidi"/>
                <w:i/>
                <w:iCs/>
                <w:lang w:eastAsia="en-GB"/>
              </w:rPr>
              <w:t>)</w:t>
            </w:r>
          </w:p>
        </w:tc>
        <w:tc>
          <w:tcPr>
            <w:tcW w:w="1295" w:type="dxa"/>
            <w:tcBorders>
              <w:top w:val="single" w:sz="4" w:space="0" w:color="auto"/>
              <w:left w:val="single" w:sz="4" w:space="0" w:color="auto"/>
              <w:bottom w:val="single" w:sz="4" w:space="0" w:color="auto"/>
              <w:right w:val="single" w:sz="4" w:space="0" w:color="auto"/>
            </w:tcBorders>
            <w:shd w:val="clear" w:color="auto" w:fill="FFFF00"/>
            <w:hideMark/>
          </w:tcPr>
          <w:p w14:paraId="378FE7C7" w14:textId="77777777" w:rsidR="00935499" w:rsidRPr="007641F2" w:rsidRDefault="00935499" w:rsidP="00F3036C">
            <w:pPr>
              <w:tabs>
                <w:tab w:val="left" w:pos="1134"/>
              </w:tabs>
              <w:spacing w:after="0"/>
              <w:ind w:left="34"/>
              <w:jc w:val="center"/>
              <w:rPr>
                <w:rFonts w:asciiTheme="majorBidi" w:hAnsiTheme="majorBidi" w:cstheme="majorBidi"/>
                <w:lang w:eastAsia="en-GB"/>
              </w:rPr>
            </w:pPr>
            <w:r w:rsidRPr="007641F2">
              <w:rPr>
                <w:rFonts w:asciiTheme="majorBidi" w:hAnsiTheme="majorBidi" w:cstheme="majorBidi"/>
                <w:lang w:eastAsia="en-GB"/>
              </w:rPr>
              <w:t>6.9 – 4.0</w:t>
            </w:r>
          </w:p>
        </w:tc>
        <w:tc>
          <w:tcPr>
            <w:tcW w:w="3719" w:type="dxa"/>
            <w:tcBorders>
              <w:top w:val="single" w:sz="4" w:space="0" w:color="auto"/>
              <w:left w:val="single" w:sz="4" w:space="0" w:color="auto"/>
              <w:bottom w:val="single" w:sz="4" w:space="0" w:color="auto"/>
              <w:right w:val="single" w:sz="4" w:space="0" w:color="auto"/>
            </w:tcBorders>
            <w:shd w:val="clear" w:color="auto" w:fill="FFFF00"/>
            <w:hideMark/>
          </w:tcPr>
          <w:p w14:paraId="26BB9C61" w14:textId="360B2997" w:rsidR="00935499" w:rsidRPr="007641F2" w:rsidRDefault="00935499" w:rsidP="00F3036C">
            <w:pPr>
              <w:tabs>
                <w:tab w:val="left" w:pos="1134"/>
              </w:tabs>
              <w:spacing w:after="0"/>
              <w:ind w:left="34"/>
              <w:jc w:val="both"/>
              <w:rPr>
                <w:rFonts w:asciiTheme="majorBidi" w:hAnsiTheme="majorBidi" w:cstheme="majorBidi"/>
                <w:lang w:eastAsia="en-GB"/>
              </w:rPr>
            </w:pPr>
            <w:r w:rsidRPr="007641F2">
              <w:rPr>
                <w:rFonts w:asciiTheme="majorBidi" w:hAnsiTheme="majorBidi" w:cstheme="majorBidi"/>
                <w:lang w:eastAsia="en-GB"/>
              </w:rPr>
              <w:t xml:space="preserve">Neigiamai paveikiami visi vidiniai </w:t>
            </w:r>
            <w:r w:rsidR="00B95169" w:rsidRPr="007641F2">
              <w:rPr>
                <w:rFonts w:asciiTheme="majorBidi" w:hAnsiTheme="majorBidi" w:cstheme="majorBidi"/>
                <w:lang w:eastAsia="en-GB"/>
              </w:rPr>
              <w:t>LAR</w:t>
            </w:r>
            <w:r w:rsidRPr="007641F2">
              <w:rPr>
                <w:rFonts w:asciiTheme="majorBidi" w:hAnsiTheme="majorBidi" w:cstheme="majorBidi"/>
                <w:lang w:eastAsia="en-GB"/>
              </w:rPr>
              <w:t xml:space="preserve"> procesai ir (ar) visi </w:t>
            </w:r>
            <w:r w:rsidR="00B95169" w:rsidRPr="007641F2">
              <w:rPr>
                <w:rFonts w:asciiTheme="majorBidi" w:hAnsiTheme="majorBidi" w:cstheme="majorBidi"/>
                <w:lang w:eastAsia="en-GB"/>
              </w:rPr>
              <w:t>LAR</w:t>
            </w:r>
            <w:r w:rsidRPr="007641F2">
              <w:rPr>
                <w:rFonts w:asciiTheme="majorBidi" w:hAnsiTheme="majorBidi" w:cstheme="majorBidi"/>
                <w:lang w:eastAsia="en-GB"/>
              </w:rPr>
              <w:t xml:space="preserve"> darbuotojai.</w:t>
            </w:r>
          </w:p>
        </w:tc>
        <w:tc>
          <w:tcPr>
            <w:tcW w:w="297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66AFBF9" w14:textId="348222E1" w:rsidR="00935499" w:rsidRPr="007641F2" w:rsidRDefault="00B95169" w:rsidP="00F3036C">
            <w:pPr>
              <w:tabs>
                <w:tab w:val="left" w:pos="1134"/>
              </w:tabs>
              <w:spacing w:after="0"/>
              <w:ind w:left="34"/>
              <w:jc w:val="both"/>
              <w:rPr>
                <w:rFonts w:asciiTheme="majorBidi" w:hAnsiTheme="majorBidi" w:cstheme="majorBidi"/>
                <w:lang w:eastAsia="en-GB"/>
              </w:rPr>
            </w:pPr>
            <w:r w:rsidRPr="007641F2">
              <w:rPr>
                <w:rFonts w:asciiTheme="majorBidi" w:hAnsiTheme="majorBidi" w:cstheme="majorBidi"/>
                <w:lang w:eastAsia="en-GB"/>
              </w:rPr>
              <w:t>30 kalendorinių dienų</w:t>
            </w:r>
          </w:p>
        </w:tc>
      </w:tr>
      <w:tr w:rsidR="00935499" w:rsidRPr="007641F2" w14:paraId="63C256A7" w14:textId="77777777" w:rsidTr="00935499">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8D08D"/>
            <w:hideMark/>
          </w:tcPr>
          <w:p w14:paraId="35CDAD75" w14:textId="77777777" w:rsidR="00935499" w:rsidRPr="007641F2" w:rsidRDefault="00935499" w:rsidP="00F3036C">
            <w:pPr>
              <w:tabs>
                <w:tab w:val="left" w:pos="1134"/>
              </w:tabs>
              <w:spacing w:after="0"/>
              <w:ind w:left="34"/>
              <w:jc w:val="center"/>
              <w:rPr>
                <w:rFonts w:asciiTheme="majorBidi" w:hAnsiTheme="majorBidi" w:cstheme="majorBidi"/>
                <w:lang w:eastAsia="en-GB"/>
              </w:rPr>
            </w:pPr>
            <w:r w:rsidRPr="007641F2">
              <w:rPr>
                <w:rFonts w:asciiTheme="majorBidi" w:hAnsiTheme="majorBidi" w:cstheme="majorBidi"/>
                <w:lang w:eastAsia="en-GB"/>
              </w:rPr>
              <w:t>Žemas</w:t>
            </w:r>
          </w:p>
          <w:p w14:paraId="2E844349" w14:textId="77777777" w:rsidR="00935499" w:rsidRPr="007641F2" w:rsidRDefault="00935499" w:rsidP="00F3036C">
            <w:pPr>
              <w:tabs>
                <w:tab w:val="left" w:pos="1134"/>
              </w:tabs>
              <w:spacing w:after="0"/>
              <w:ind w:left="34"/>
              <w:jc w:val="center"/>
              <w:rPr>
                <w:rFonts w:asciiTheme="majorBidi" w:hAnsiTheme="majorBidi" w:cstheme="majorBidi"/>
                <w:i/>
                <w:iCs/>
                <w:lang w:eastAsia="en-GB"/>
              </w:rPr>
            </w:pPr>
            <w:r w:rsidRPr="007641F2">
              <w:rPr>
                <w:rFonts w:asciiTheme="majorBidi" w:hAnsiTheme="majorBidi" w:cstheme="majorBidi"/>
                <w:i/>
                <w:iCs/>
                <w:lang w:eastAsia="en-GB"/>
              </w:rPr>
              <w:t xml:space="preserve">(angl. </w:t>
            </w:r>
            <w:proofErr w:type="spellStart"/>
            <w:r w:rsidRPr="007641F2">
              <w:rPr>
                <w:rFonts w:asciiTheme="majorBidi" w:hAnsiTheme="majorBidi" w:cstheme="majorBidi"/>
                <w:i/>
                <w:iCs/>
                <w:lang w:eastAsia="en-GB"/>
              </w:rPr>
              <w:t>low</w:t>
            </w:r>
            <w:proofErr w:type="spellEnd"/>
            <w:r w:rsidRPr="007641F2">
              <w:rPr>
                <w:rFonts w:asciiTheme="majorBidi" w:hAnsiTheme="majorBidi" w:cstheme="majorBidi"/>
                <w:i/>
                <w:iCs/>
                <w:lang w:eastAsia="en-GB"/>
              </w:rPr>
              <w:t>)</w:t>
            </w:r>
          </w:p>
        </w:tc>
        <w:tc>
          <w:tcPr>
            <w:tcW w:w="1295" w:type="dxa"/>
            <w:tcBorders>
              <w:top w:val="single" w:sz="4" w:space="0" w:color="auto"/>
              <w:left w:val="single" w:sz="4" w:space="0" w:color="auto"/>
              <w:bottom w:val="single" w:sz="4" w:space="0" w:color="auto"/>
              <w:right w:val="single" w:sz="4" w:space="0" w:color="auto"/>
            </w:tcBorders>
            <w:shd w:val="clear" w:color="auto" w:fill="A8D08D"/>
            <w:hideMark/>
          </w:tcPr>
          <w:p w14:paraId="231622EF" w14:textId="77777777" w:rsidR="00935499" w:rsidRPr="007641F2" w:rsidRDefault="00935499" w:rsidP="00F3036C">
            <w:pPr>
              <w:tabs>
                <w:tab w:val="left" w:pos="1134"/>
              </w:tabs>
              <w:spacing w:after="0"/>
              <w:ind w:left="34"/>
              <w:jc w:val="center"/>
              <w:rPr>
                <w:rFonts w:asciiTheme="majorBidi" w:hAnsiTheme="majorBidi" w:cstheme="majorBidi"/>
                <w:lang w:eastAsia="en-GB"/>
              </w:rPr>
            </w:pPr>
            <w:r w:rsidRPr="007641F2">
              <w:rPr>
                <w:rFonts w:asciiTheme="majorBidi" w:hAnsiTheme="majorBidi" w:cstheme="majorBidi"/>
                <w:lang w:eastAsia="en-GB"/>
              </w:rPr>
              <w:t>3.9 – 0.1</w:t>
            </w:r>
          </w:p>
        </w:tc>
        <w:tc>
          <w:tcPr>
            <w:tcW w:w="3719" w:type="dxa"/>
            <w:tcBorders>
              <w:top w:val="single" w:sz="4" w:space="0" w:color="auto"/>
              <w:left w:val="single" w:sz="4" w:space="0" w:color="auto"/>
              <w:bottom w:val="single" w:sz="4" w:space="0" w:color="auto"/>
              <w:right w:val="single" w:sz="4" w:space="0" w:color="auto"/>
            </w:tcBorders>
            <w:shd w:val="clear" w:color="auto" w:fill="A8D08D"/>
            <w:hideMark/>
          </w:tcPr>
          <w:p w14:paraId="2346F561" w14:textId="5545F664" w:rsidR="00935499" w:rsidRPr="007641F2" w:rsidRDefault="00935499" w:rsidP="00F3036C">
            <w:pPr>
              <w:tabs>
                <w:tab w:val="left" w:pos="1134"/>
              </w:tabs>
              <w:spacing w:after="0"/>
              <w:ind w:left="34"/>
              <w:jc w:val="both"/>
              <w:rPr>
                <w:rFonts w:asciiTheme="majorBidi" w:hAnsiTheme="majorBidi" w:cstheme="majorBidi"/>
                <w:lang w:eastAsia="en-GB"/>
              </w:rPr>
            </w:pPr>
            <w:r w:rsidRPr="007641F2">
              <w:rPr>
                <w:rFonts w:asciiTheme="majorBidi" w:hAnsiTheme="majorBidi" w:cstheme="majorBidi"/>
                <w:lang w:eastAsia="en-GB"/>
              </w:rPr>
              <w:t xml:space="preserve">Neigiamai paveikiami keli vidiniai </w:t>
            </w:r>
            <w:r w:rsidR="00B95169" w:rsidRPr="007641F2">
              <w:rPr>
                <w:rFonts w:asciiTheme="majorBidi" w:hAnsiTheme="majorBidi" w:cstheme="majorBidi"/>
                <w:lang w:eastAsia="en-GB"/>
              </w:rPr>
              <w:t>LAR</w:t>
            </w:r>
            <w:r w:rsidRPr="007641F2">
              <w:rPr>
                <w:rFonts w:asciiTheme="majorBidi" w:hAnsiTheme="majorBidi" w:cstheme="majorBidi"/>
                <w:lang w:eastAsia="en-GB"/>
              </w:rPr>
              <w:t xml:space="preserve"> procesai ir (ar) keli </w:t>
            </w:r>
            <w:r w:rsidR="00B95169" w:rsidRPr="007641F2">
              <w:rPr>
                <w:rFonts w:asciiTheme="majorBidi" w:hAnsiTheme="majorBidi" w:cstheme="majorBidi"/>
                <w:lang w:eastAsia="en-GB"/>
              </w:rPr>
              <w:t xml:space="preserve">LAR </w:t>
            </w:r>
            <w:r w:rsidRPr="007641F2">
              <w:rPr>
                <w:rFonts w:asciiTheme="majorBidi" w:hAnsiTheme="majorBidi" w:cstheme="majorBidi"/>
                <w:lang w:eastAsia="en-GB"/>
              </w:rPr>
              <w:t>darbuotojai.</w:t>
            </w:r>
          </w:p>
        </w:tc>
        <w:tc>
          <w:tcPr>
            <w:tcW w:w="2978"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744059CF" w14:textId="77777777" w:rsidR="00935499" w:rsidRPr="007641F2" w:rsidRDefault="00935499" w:rsidP="00F3036C">
            <w:pPr>
              <w:widowControl w:val="0"/>
              <w:tabs>
                <w:tab w:val="left" w:pos="1134"/>
              </w:tabs>
              <w:spacing w:after="0"/>
              <w:ind w:left="34"/>
              <w:jc w:val="both"/>
              <w:rPr>
                <w:rFonts w:asciiTheme="majorBidi" w:hAnsiTheme="majorBidi" w:cstheme="majorBidi"/>
                <w:lang w:eastAsia="en-GB"/>
              </w:rPr>
            </w:pPr>
            <w:r w:rsidRPr="007641F2">
              <w:rPr>
                <w:rFonts w:asciiTheme="majorBidi" w:hAnsiTheme="majorBidi" w:cstheme="majorBidi"/>
                <w:lang w:eastAsia="en-GB"/>
              </w:rPr>
              <w:t>365 kalendorinės dienos</w:t>
            </w:r>
          </w:p>
        </w:tc>
      </w:tr>
    </w:tbl>
    <w:p w14:paraId="2CDD274C" w14:textId="26024E9E" w:rsidR="00247917" w:rsidRPr="007641F2" w:rsidRDefault="006B2076"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TIS administratoriai</w:t>
      </w:r>
      <w:r w:rsidR="00247917" w:rsidRPr="007641F2">
        <w:rPr>
          <w:rFonts w:asciiTheme="majorBidi" w:eastAsia="Times New Roman" w:hAnsiTheme="majorBidi" w:cstheme="majorBidi"/>
          <w:sz w:val="24"/>
          <w:szCs w:val="24"/>
          <w:lang w:eastAsia="en-GB"/>
        </w:rPr>
        <w:t xml:space="preserve"> negalėdami </w:t>
      </w:r>
      <w:r w:rsidR="00247917" w:rsidRPr="007641F2">
        <w:rPr>
          <w:rFonts w:asciiTheme="majorBidi" w:eastAsia="Times New Roman" w:hAnsiTheme="majorBidi" w:cstheme="majorBidi"/>
          <w:sz w:val="24"/>
          <w:szCs w:val="24"/>
          <w:lang w:eastAsia="lt-LT"/>
        </w:rPr>
        <w:t xml:space="preserve">TIS </w:t>
      </w:r>
      <w:r w:rsidR="00247917" w:rsidRPr="007641F2">
        <w:rPr>
          <w:rFonts w:asciiTheme="majorBidi" w:eastAsia="Times New Roman" w:hAnsiTheme="majorBidi" w:cstheme="majorBidi"/>
          <w:sz w:val="24"/>
          <w:szCs w:val="24"/>
          <w:lang w:eastAsia="en-GB"/>
        </w:rPr>
        <w:t xml:space="preserve">saugumo spragas pašalinti per šio Tvarkos </w:t>
      </w:r>
      <w:r w:rsidR="00663DB5" w:rsidRPr="007641F2">
        <w:rPr>
          <w:rFonts w:asciiTheme="majorBidi" w:eastAsia="Times New Roman" w:hAnsiTheme="majorBidi" w:cstheme="majorBidi"/>
          <w:sz w:val="24"/>
          <w:szCs w:val="24"/>
          <w:lang w:eastAsia="en-GB"/>
        </w:rPr>
        <w:t>aprašo 25</w:t>
      </w:r>
      <w:r w:rsidRPr="007641F2">
        <w:rPr>
          <w:rFonts w:asciiTheme="majorBidi" w:eastAsia="Times New Roman" w:hAnsiTheme="majorBidi" w:cstheme="majorBidi"/>
          <w:sz w:val="24"/>
          <w:szCs w:val="24"/>
          <w:lang w:eastAsia="en-GB"/>
        </w:rPr>
        <w:t>6</w:t>
      </w:r>
      <w:r w:rsidR="00663DB5" w:rsidRPr="007641F2">
        <w:rPr>
          <w:rFonts w:asciiTheme="majorBidi" w:eastAsia="Times New Roman" w:hAnsiTheme="majorBidi" w:cstheme="majorBidi"/>
          <w:sz w:val="24"/>
          <w:szCs w:val="24"/>
          <w:lang w:eastAsia="en-GB"/>
        </w:rPr>
        <w:t xml:space="preserve"> punkte</w:t>
      </w:r>
      <w:r w:rsidR="00247917" w:rsidRPr="007641F2">
        <w:rPr>
          <w:rFonts w:asciiTheme="majorBidi" w:eastAsia="Times New Roman" w:hAnsiTheme="majorBidi" w:cstheme="majorBidi"/>
          <w:sz w:val="24"/>
          <w:szCs w:val="24"/>
          <w:lang w:eastAsia="en-GB"/>
        </w:rPr>
        <w:t xml:space="preserve"> nustatytą terminą, turi apie tai informuoti saugos įgaliotinį bei su juo ir </w:t>
      </w:r>
      <w:r w:rsidR="00247917" w:rsidRPr="007641F2">
        <w:rPr>
          <w:rFonts w:asciiTheme="majorBidi" w:eastAsia="Times New Roman" w:hAnsiTheme="majorBidi" w:cstheme="majorBidi"/>
          <w:sz w:val="24"/>
          <w:szCs w:val="24"/>
          <w:lang w:eastAsia="lt-LT"/>
        </w:rPr>
        <w:t>TIS</w:t>
      </w:r>
      <w:r w:rsidR="00247917" w:rsidRPr="007641F2">
        <w:rPr>
          <w:rFonts w:asciiTheme="majorBidi" w:eastAsia="Times New Roman" w:hAnsiTheme="majorBidi" w:cstheme="majorBidi"/>
          <w:sz w:val="24"/>
          <w:szCs w:val="24"/>
          <w:lang w:eastAsia="en-GB"/>
        </w:rPr>
        <w:t xml:space="preserve">, kuriame yra saugumo spraga, savininku suderinti papildomą tokios spragos šalinimo terminą. </w:t>
      </w:r>
    </w:p>
    <w:p w14:paraId="3B395CC3" w14:textId="77777777"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Visos TIS saugumo spragos, kurios įvertintos kaip itin reikšmingos TIS veiklai turi būti pašalintos nedelsiant. </w:t>
      </w:r>
    </w:p>
    <w:p w14:paraId="22A869A0" w14:textId="7811945C" w:rsidR="00247917" w:rsidRPr="007641F2" w:rsidRDefault="006B2076"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TIS administratoriai</w:t>
      </w:r>
      <w:r w:rsidR="00247917" w:rsidRPr="007641F2">
        <w:rPr>
          <w:rFonts w:asciiTheme="majorBidi" w:eastAsia="Times New Roman" w:hAnsiTheme="majorBidi" w:cstheme="majorBidi"/>
          <w:sz w:val="24"/>
          <w:szCs w:val="24"/>
          <w:lang w:eastAsia="en-GB"/>
        </w:rPr>
        <w:t xml:space="preserve"> organizuoja ir įgyvendina tokių </w:t>
      </w:r>
      <w:r w:rsidR="00247917" w:rsidRPr="007641F2">
        <w:rPr>
          <w:rFonts w:asciiTheme="majorBidi" w:eastAsia="Times New Roman" w:hAnsiTheme="majorBidi" w:cstheme="majorBidi"/>
          <w:sz w:val="24"/>
          <w:szCs w:val="24"/>
          <w:lang w:eastAsia="lt-LT"/>
        </w:rPr>
        <w:t xml:space="preserve">TIS </w:t>
      </w:r>
      <w:r w:rsidR="00247917" w:rsidRPr="007641F2">
        <w:rPr>
          <w:rFonts w:asciiTheme="majorBidi" w:eastAsia="Times New Roman" w:hAnsiTheme="majorBidi" w:cstheme="majorBidi"/>
          <w:sz w:val="24"/>
          <w:szCs w:val="24"/>
          <w:lang w:eastAsia="en-GB"/>
        </w:rPr>
        <w:t>saugumo spragų šalinimo veiklas:</w:t>
      </w:r>
    </w:p>
    <w:p w14:paraId="31E8EF39"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ištaiso techninės ar programinės įrangos klaidas ir atlieka reikiamas konfigūracijas, jei reikia šiam tikslui kreipiasi į paslaugų tiekėjus. Tokiu atveju, koordinuoja paslaugų teikėjų atliekamus techninės ar programinės įrangos klaidų šalinimo ir nustatytų keitimo veiklas, užtikrina jų įgyvendinimo kontrolę;</w:t>
      </w:r>
    </w:p>
    <w:p w14:paraId="502E3E37"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apriboja </w:t>
      </w:r>
      <w:r w:rsidRPr="007641F2">
        <w:rPr>
          <w:rFonts w:asciiTheme="majorBidi" w:eastAsia="Times New Roman" w:hAnsiTheme="majorBidi" w:cstheme="majorBidi"/>
          <w:sz w:val="24"/>
          <w:szCs w:val="24"/>
          <w:lang w:eastAsia="lt-LT"/>
        </w:rPr>
        <w:t>TIS</w:t>
      </w:r>
      <w:r w:rsidRPr="007641F2">
        <w:rPr>
          <w:rFonts w:asciiTheme="majorBidi" w:eastAsia="Times New Roman" w:hAnsiTheme="majorBidi" w:cstheme="majorBidi"/>
          <w:sz w:val="24"/>
          <w:szCs w:val="24"/>
          <w:lang w:eastAsia="en-GB"/>
        </w:rPr>
        <w:t>, kuriame yra esama ar žinoma saugumo spraga, pasiekiamumą;</w:t>
      </w:r>
    </w:p>
    <w:p w14:paraId="19159C06" w14:textId="4D03204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atnaujina PĮ vadovaudamiesi </w:t>
      </w:r>
      <w:r w:rsidR="00663DB5" w:rsidRPr="007641F2">
        <w:rPr>
          <w:rFonts w:asciiTheme="majorBidi" w:eastAsia="Times New Roman" w:hAnsiTheme="majorBidi" w:cstheme="majorBidi"/>
          <w:sz w:val="24"/>
          <w:szCs w:val="24"/>
          <w:lang w:eastAsia="en-GB"/>
        </w:rPr>
        <w:t>šio Tvarkos aprašo</w:t>
      </w:r>
      <w:r w:rsidRPr="007641F2">
        <w:rPr>
          <w:rFonts w:asciiTheme="majorBidi" w:eastAsia="Times New Roman" w:hAnsiTheme="majorBidi" w:cstheme="majorBidi"/>
          <w:sz w:val="24"/>
          <w:szCs w:val="24"/>
          <w:lang w:eastAsia="en-GB"/>
        </w:rPr>
        <w:t xml:space="preserve"> nustatyta tvarka ir terminais;</w:t>
      </w:r>
    </w:p>
    <w:p w14:paraId="6D0F5610"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paruošia ir su </w:t>
      </w:r>
      <w:r w:rsidRPr="007641F2">
        <w:rPr>
          <w:rFonts w:asciiTheme="majorBidi" w:eastAsia="Times New Roman" w:hAnsiTheme="majorBidi" w:cstheme="majorBidi"/>
          <w:sz w:val="24"/>
          <w:szCs w:val="24"/>
          <w:lang w:eastAsia="lt-LT"/>
        </w:rPr>
        <w:t xml:space="preserve">TIS </w:t>
      </w:r>
      <w:r w:rsidRPr="007641F2">
        <w:rPr>
          <w:rFonts w:asciiTheme="majorBidi" w:eastAsia="Times New Roman" w:hAnsiTheme="majorBidi" w:cstheme="majorBidi"/>
          <w:sz w:val="24"/>
          <w:szCs w:val="24"/>
          <w:lang w:eastAsia="en-GB"/>
        </w:rPr>
        <w:t>savininku suderina konfigūracijų keitimo planą bei užtikrina jo įgyvendinimą;</w:t>
      </w:r>
    </w:p>
    <w:p w14:paraId="00659363"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inicijuoja reikiamų techninių priemonių įsigijimą, koordinuoja jų diegimą ir užtikrina diegimo kontrolę;</w:t>
      </w:r>
    </w:p>
    <w:p w14:paraId="53D3DBE9" w14:textId="77777777" w:rsidR="00247917" w:rsidRPr="007641F2" w:rsidRDefault="00247917" w:rsidP="00C17380">
      <w:pPr>
        <w:numPr>
          <w:ilvl w:val="1"/>
          <w:numId w:val="53"/>
        </w:numPr>
        <w:tabs>
          <w:tab w:val="left" w:pos="1134"/>
        </w:tabs>
        <w:spacing w:after="0"/>
        <w:ind w:left="0" w:firstLine="567"/>
        <w:contextualSpacing/>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pagal poreikį atlieka kitas saugumo spragų šalinimo veiklas.</w:t>
      </w:r>
    </w:p>
    <w:p w14:paraId="01A8542A" w14:textId="0AFD3F58"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Tais atvejais, kai dar nėra programinės įrangos atnaujinimo iš gamintojo ar taikomos priemonės visiškai nepašalina saugumo spragos, ar saugumo spragos švelninimo veiksmai turi įtaką kitoms </w:t>
      </w:r>
      <w:r w:rsidR="00083188">
        <w:rPr>
          <w:rFonts w:asciiTheme="majorBidi" w:eastAsia="Times New Roman" w:hAnsiTheme="majorBidi" w:cstheme="majorBidi"/>
          <w:sz w:val="24"/>
          <w:szCs w:val="24"/>
          <w:lang w:eastAsia="en-GB"/>
        </w:rPr>
        <w:t>LAR</w:t>
      </w:r>
      <w:r w:rsidRPr="007641F2">
        <w:rPr>
          <w:rFonts w:asciiTheme="majorBidi" w:eastAsia="Times New Roman" w:hAnsiTheme="majorBidi" w:cstheme="majorBidi"/>
          <w:sz w:val="24"/>
          <w:szCs w:val="24"/>
          <w:lang w:eastAsia="en-GB"/>
        </w:rPr>
        <w:t xml:space="preserve"> valdomoms </w:t>
      </w:r>
      <w:r w:rsidRPr="007641F2">
        <w:rPr>
          <w:rFonts w:asciiTheme="majorBidi" w:eastAsia="Times New Roman" w:hAnsiTheme="majorBidi" w:cstheme="majorBidi"/>
          <w:sz w:val="24"/>
          <w:szCs w:val="24"/>
          <w:lang w:eastAsia="lt-LT"/>
        </w:rPr>
        <w:t>TIS</w:t>
      </w:r>
      <w:r w:rsidRPr="007641F2">
        <w:rPr>
          <w:rFonts w:asciiTheme="majorBidi" w:eastAsia="Times New Roman" w:hAnsiTheme="majorBidi" w:cstheme="majorBidi"/>
          <w:sz w:val="24"/>
          <w:szCs w:val="24"/>
          <w:lang w:eastAsia="en-GB"/>
        </w:rPr>
        <w:t xml:space="preserve">, atlikus kibernetinio saugumo rizikos vertinimą, tokia </w:t>
      </w:r>
      <w:r w:rsidRPr="007641F2">
        <w:rPr>
          <w:rFonts w:asciiTheme="majorBidi" w:eastAsia="Times New Roman" w:hAnsiTheme="majorBidi" w:cstheme="majorBidi"/>
          <w:sz w:val="24"/>
          <w:szCs w:val="24"/>
          <w:lang w:eastAsia="lt-LT"/>
        </w:rPr>
        <w:t xml:space="preserve">TIS </w:t>
      </w:r>
      <w:r w:rsidRPr="007641F2">
        <w:rPr>
          <w:rFonts w:asciiTheme="majorBidi" w:eastAsia="Times New Roman" w:hAnsiTheme="majorBidi" w:cstheme="majorBidi"/>
          <w:sz w:val="24"/>
          <w:szCs w:val="24"/>
          <w:lang w:eastAsia="en-GB"/>
        </w:rPr>
        <w:t xml:space="preserve">gali būti </w:t>
      </w:r>
      <w:r w:rsidRPr="007641F2">
        <w:rPr>
          <w:rFonts w:asciiTheme="majorBidi" w:eastAsia="Times New Roman" w:hAnsiTheme="majorBidi" w:cstheme="majorBidi"/>
          <w:sz w:val="24"/>
          <w:szCs w:val="24"/>
          <w:lang w:eastAsia="en-GB"/>
        </w:rPr>
        <w:lastRenderedPageBreak/>
        <w:t>naudojama su nepašalinta saugumo spraga tik saugos įgaliotinio sprendimu, tokį sprendimą suderinus su TIS, kuriame yra saugumo spraga, savininku.</w:t>
      </w:r>
    </w:p>
    <w:p w14:paraId="31B17AF1" w14:textId="18BECAA6" w:rsidR="00247917" w:rsidRPr="007641F2" w:rsidRDefault="006B2076"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TIS administratoriai</w:t>
      </w:r>
      <w:r w:rsidR="00247917" w:rsidRPr="007641F2">
        <w:rPr>
          <w:rFonts w:asciiTheme="majorBidi" w:eastAsia="Times New Roman" w:hAnsiTheme="majorBidi" w:cstheme="majorBidi"/>
          <w:sz w:val="24"/>
          <w:szCs w:val="24"/>
          <w:lang w:eastAsia="en-GB"/>
        </w:rPr>
        <w:t xml:space="preserve"> pašalinę saugumo spragą, turi </w:t>
      </w:r>
      <w:r w:rsidR="00083188">
        <w:rPr>
          <w:rFonts w:asciiTheme="majorBidi" w:eastAsia="Times New Roman" w:hAnsiTheme="majorBidi" w:cstheme="majorBidi"/>
          <w:sz w:val="24"/>
          <w:szCs w:val="24"/>
          <w:lang w:eastAsia="en-GB"/>
        </w:rPr>
        <w:t>LAR</w:t>
      </w:r>
      <w:r w:rsidR="00247917" w:rsidRPr="007641F2">
        <w:rPr>
          <w:rFonts w:asciiTheme="majorBidi" w:eastAsia="Times New Roman" w:hAnsiTheme="majorBidi" w:cstheme="majorBidi"/>
          <w:sz w:val="24"/>
          <w:szCs w:val="24"/>
          <w:lang w:eastAsia="en-GB"/>
        </w:rPr>
        <w:t xml:space="preserve"> IT pagalbos tarnyboje atlikti atitinkamus įrašus, o apie pašalint</w:t>
      </w:r>
      <w:r w:rsidRPr="007641F2">
        <w:rPr>
          <w:rFonts w:asciiTheme="majorBidi" w:eastAsia="Times New Roman" w:hAnsiTheme="majorBidi" w:cstheme="majorBidi"/>
          <w:sz w:val="24"/>
          <w:szCs w:val="24"/>
          <w:lang w:eastAsia="en-GB"/>
        </w:rPr>
        <w:t>a</w:t>
      </w:r>
      <w:r w:rsidR="00247917" w:rsidRPr="007641F2">
        <w:rPr>
          <w:rFonts w:asciiTheme="majorBidi" w:eastAsia="Times New Roman" w:hAnsiTheme="majorBidi" w:cstheme="majorBidi"/>
          <w:sz w:val="24"/>
          <w:szCs w:val="24"/>
          <w:lang w:eastAsia="en-GB"/>
        </w:rPr>
        <w:t xml:space="preserve">s kritines ir didelės rizikos saugumo spragas papildomai nedelsiant, informuoti saugos įgaliotinį. </w:t>
      </w:r>
    </w:p>
    <w:p w14:paraId="00C6456D" w14:textId="77777777"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Saugos įgaliotinis </w:t>
      </w:r>
      <w:r w:rsidRPr="007641F2">
        <w:rPr>
          <w:rFonts w:asciiTheme="majorBidi" w:eastAsia="Times New Roman" w:hAnsiTheme="majorBidi" w:cstheme="majorBidi"/>
          <w:sz w:val="24"/>
          <w:szCs w:val="24"/>
          <w:lang w:eastAsia="lt-LT"/>
        </w:rPr>
        <w:t xml:space="preserve">TIS </w:t>
      </w:r>
      <w:r w:rsidRPr="007641F2">
        <w:rPr>
          <w:rFonts w:asciiTheme="majorBidi" w:eastAsia="Times New Roman" w:hAnsiTheme="majorBidi" w:cstheme="majorBidi"/>
          <w:sz w:val="24"/>
          <w:szCs w:val="24"/>
          <w:lang w:eastAsia="en-GB"/>
        </w:rPr>
        <w:t>saugumo spragų šalinimo eigos procesą turi tikrinti tokiu dažnumu:</w:t>
      </w:r>
    </w:p>
    <w:p w14:paraId="5162055B"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kritinės rizikos saugumo spragos šalinimo eigos procesą – kartą į parą;</w:t>
      </w:r>
    </w:p>
    <w:p w14:paraId="38745056"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didelės rizikos saugumo spragos šalinimo eigos procesą – kartą kas 2 paras;</w:t>
      </w:r>
    </w:p>
    <w:p w14:paraId="613AB986"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vidutinės rizikos saugumo spragos šalinimo eigos procesą – kartą į 2 savaites.</w:t>
      </w:r>
    </w:p>
    <w:p w14:paraId="24EC320F" w14:textId="77777777" w:rsidR="00247917" w:rsidRPr="007641F2" w:rsidRDefault="00247917" w:rsidP="00C17380">
      <w:pPr>
        <w:numPr>
          <w:ilvl w:val="1"/>
          <w:numId w:val="53"/>
        </w:numPr>
        <w:tabs>
          <w:tab w:val="left" w:pos="1134"/>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žemos rizikos saugumo spragos šalinimo eigos procesą – kartą į 1 mėnesį.</w:t>
      </w:r>
    </w:p>
    <w:p w14:paraId="14491DE7" w14:textId="201A0ED0" w:rsidR="00247917" w:rsidRPr="007641F2" w:rsidRDefault="00663DB5"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D</w:t>
      </w:r>
      <w:r w:rsidR="00247917" w:rsidRPr="007641F2">
        <w:rPr>
          <w:rFonts w:asciiTheme="majorBidi" w:eastAsia="Times New Roman" w:hAnsiTheme="majorBidi" w:cstheme="majorBidi"/>
          <w:sz w:val="24"/>
          <w:szCs w:val="24"/>
          <w:lang w:eastAsia="lt-LT"/>
        </w:rPr>
        <w:t xml:space="preserve">arbuotojai, atsakingi už IT turto valdymą, siekdami, kad </w:t>
      </w:r>
      <w:r w:rsidRPr="007641F2">
        <w:rPr>
          <w:rFonts w:asciiTheme="majorBidi" w:eastAsia="Times New Roman" w:hAnsiTheme="majorBidi" w:cstheme="majorBidi"/>
          <w:sz w:val="24"/>
          <w:szCs w:val="24"/>
          <w:lang w:eastAsia="lt-LT"/>
        </w:rPr>
        <w:t>LAR</w:t>
      </w:r>
      <w:r w:rsidR="00247917" w:rsidRPr="007641F2">
        <w:rPr>
          <w:rFonts w:asciiTheme="majorBidi" w:eastAsia="Times New Roman" w:hAnsiTheme="majorBidi" w:cstheme="majorBidi"/>
          <w:sz w:val="24"/>
          <w:szCs w:val="24"/>
          <w:lang w:eastAsia="lt-LT"/>
        </w:rPr>
        <w:t xml:space="preserve"> valdomos TIS būtų tinkamai apsaugot</w:t>
      </w:r>
      <w:r w:rsidRPr="007641F2">
        <w:rPr>
          <w:rFonts w:asciiTheme="majorBidi" w:eastAsia="Times New Roman" w:hAnsiTheme="majorBidi" w:cstheme="majorBidi"/>
          <w:sz w:val="24"/>
          <w:szCs w:val="24"/>
          <w:lang w:eastAsia="lt-LT"/>
        </w:rPr>
        <w:t>os</w:t>
      </w:r>
      <w:r w:rsidR="00247917" w:rsidRPr="007641F2">
        <w:rPr>
          <w:rFonts w:asciiTheme="majorBidi" w:eastAsia="Times New Roman" w:hAnsiTheme="majorBidi" w:cstheme="majorBidi"/>
          <w:sz w:val="24"/>
          <w:szCs w:val="24"/>
          <w:lang w:eastAsia="lt-LT"/>
        </w:rPr>
        <w:t xml:space="preserve"> nuo saugumo spragų, turi tinkamai įgyvendinti IT valdymo procesus (pakeitimų, konfigūracijų ir sąrankos valdymą, pataisymų valdymą, saugų programavimą ir kitus IT valdymo procesus). Pagal kompetenciją </w:t>
      </w:r>
      <w:r w:rsidR="00247917" w:rsidRPr="007641F2">
        <w:rPr>
          <w:rFonts w:asciiTheme="majorBidi" w:eastAsia="Times New Roman" w:hAnsiTheme="majorBidi" w:cstheme="majorBidi"/>
          <w:sz w:val="24"/>
          <w:szCs w:val="24"/>
          <w:lang w:eastAsia="en-GB"/>
        </w:rPr>
        <w:t>saugos įgaliotinis</w:t>
      </w:r>
      <w:r w:rsidR="00247917" w:rsidRPr="007641F2">
        <w:rPr>
          <w:rFonts w:asciiTheme="majorBidi" w:eastAsia="Times New Roman" w:hAnsiTheme="majorBidi" w:cstheme="majorBidi"/>
          <w:sz w:val="24"/>
          <w:szCs w:val="24"/>
          <w:lang w:eastAsia="lt-LT"/>
        </w:rPr>
        <w:t xml:space="preserve"> konsultuoja darbuotojus, atsakingus už IT turto valdymą, šių procesų įgyvendinimo metu.</w:t>
      </w:r>
    </w:p>
    <w:p w14:paraId="540CE016" w14:textId="4BC31E20"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Ši</w:t>
      </w:r>
      <w:r w:rsidR="00663DB5" w:rsidRPr="007641F2">
        <w:rPr>
          <w:rFonts w:asciiTheme="majorBidi" w:eastAsia="Times New Roman" w:hAnsiTheme="majorBidi" w:cstheme="majorBidi"/>
          <w:sz w:val="24"/>
          <w:szCs w:val="24"/>
          <w:lang w:eastAsia="lt-LT"/>
        </w:rPr>
        <w:t>ame</w:t>
      </w:r>
      <w:r w:rsidRPr="007641F2">
        <w:rPr>
          <w:rFonts w:asciiTheme="majorBidi" w:eastAsia="Times New Roman" w:hAnsiTheme="majorBidi" w:cstheme="majorBidi"/>
          <w:sz w:val="24"/>
          <w:szCs w:val="24"/>
          <w:lang w:eastAsia="lt-LT"/>
        </w:rPr>
        <w:t xml:space="preserve"> Tvarko</w:t>
      </w:r>
      <w:r w:rsidR="00663DB5" w:rsidRPr="007641F2">
        <w:rPr>
          <w:rFonts w:asciiTheme="majorBidi" w:eastAsia="Times New Roman" w:hAnsiTheme="majorBidi" w:cstheme="majorBidi"/>
          <w:sz w:val="24"/>
          <w:szCs w:val="24"/>
          <w:lang w:eastAsia="lt-LT"/>
        </w:rPr>
        <w:t>s apraše</w:t>
      </w:r>
      <w:r w:rsidRPr="007641F2">
        <w:rPr>
          <w:rFonts w:asciiTheme="majorBidi" w:eastAsia="Times New Roman" w:hAnsiTheme="majorBidi" w:cstheme="majorBidi"/>
          <w:sz w:val="24"/>
          <w:szCs w:val="24"/>
          <w:lang w:eastAsia="lt-LT"/>
        </w:rPr>
        <w:t xml:space="preserve"> nu</w:t>
      </w:r>
      <w:r w:rsidR="00663DB5" w:rsidRPr="007641F2">
        <w:rPr>
          <w:rFonts w:asciiTheme="majorBidi" w:eastAsia="Times New Roman" w:hAnsiTheme="majorBidi" w:cstheme="majorBidi"/>
          <w:sz w:val="24"/>
          <w:szCs w:val="24"/>
          <w:lang w:eastAsia="lt-LT"/>
        </w:rPr>
        <w:t>statytas</w:t>
      </w:r>
      <w:r w:rsidRPr="007641F2">
        <w:rPr>
          <w:rFonts w:asciiTheme="majorBidi" w:eastAsia="Times New Roman" w:hAnsiTheme="majorBidi" w:cstheme="majorBidi"/>
          <w:sz w:val="24"/>
          <w:szCs w:val="24"/>
          <w:lang w:eastAsia="lt-LT"/>
        </w:rPr>
        <w:t xml:space="preserve"> TIS saugumo spragų valdymo ir atskleidimo procesas turi būti suderintas su Kibernetinių incidentų valdymo plano nuostatomis.</w:t>
      </w:r>
    </w:p>
    <w:p w14:paraId="5214D9D5" w14:textId="77777777" w:rsidR="00935499" w:rsidRPr="007641F2" w:rsidRDefault="00935499" w:rsidP="00F3036C">
      <w:pPr>
        <w:keepNext/>
        <w:keepLines/>
        <w:tabs>
          <w:tab w:val="left" w:pos="1134"/>
        </w:tabs>
        <w:spacing w:before="240" w:after="240"/>
        <w:ind w:right="284" w:firstLine="567"/>
        <w:contextualSpacing/>
        <w:jc w:val="center"/>
        <w:outlineLvl w:val="0"/>
        <w:rPr>
          <w:rFonts w:asciiTheme="majorBidi" w:eastAsia="Times New Roman" w:hAnsiTheme="majorBidi" w:cstheme="majorBidi"/>
          <w:b/>
          <w:caps/>
          <w:sz w:val="24"/>
          <w:lang w:eastAsia="lt-LT" w:bidi="lt-LT"/>
        </w:rPr>
      </w:pPr>
    </w:p>
    <w:p w14:paraId="04642662" w14:textId="360E398A" w:rsidR="00935499" w:rsidRPr="007641F2" w:rsidRDefault="00935499" w:rsidP="00F3036C">
      <w:pPr>
        <w:keepNext/>
        <w:keepLines/>
        <w:tabs>
          <w:tab w:val="left" w:pos="1134"/>
        </w:tabs>
        <w:spacing w:before="240" w:after="240"/>
        <w:ind w:right="284"/>
        <w:contextualSpacing/>
        <w:jc w:val="center"/>
        <w:outlineLvl w:val="0"/>
        <w:rPr>
          <w:rFonts w:asciiTheme="majorBidi" w:eastAsia="Times New Roman" w:hAnsiTheme="majorBidi" w:cstheme="majorBidi"/>
          <w:b/>
          <w:sz w:val="24"/>
          <w:lang w:eastAsia="lt-LT" w:bidi="lt-LT"/>
        </w:rPr>
      </w:pPr>
      <w:r w:rsidRPr="007641F2">
        <w:rPr>
          <w:rFonts w:asciiTheme="majorBidi" w:eastAsia="Times New Roman" w:hAnsiTheme="majorBidi" w:cstheme="majorBidi"/>
          <w:b/>
          <w:sz w:val="24"/>
          <w:lang w:eastAsia="lt-LT" w:bidi="lt-LT"/>
        </w:rPr>
        <w:t>Ketvirtasis skirsnis. Tinklų ir informacinių sistemų pataisų valdymas</w:t>
      </w:r>
    </w:p>
    <w:p w14:paraId="5CB44D51" w14:textId="77777777" w:rsidR="00935499" w:rsidRPr="007641F2" w:rsidRDefault="00935499" w:rsidP="00F3036C">
      <w:pPr>
        <w:keepNext/>
        <w:keepLines/>
        <w:tabs>
          <w:tab w:val="left" w:pos="1134"/>
        </w:tabs>
        <w:spacing w:before="240" w:after="240"/>
        <w:ind w:right="284" w:firstLine="567"/>
        <w:contextualSpacing/>
        <w:jc w:val="center"/>
        <w:outlineLvl w:val="0"/>
        <w:rPr>
          <w:rFonts w:asciiTheme="majorBidi" w:eastAsia="Times New Roman" w:hAnsiTheme="majorBidi" w:cstheme="majorBidi"/>
          <w:b/>
          <w:caps/>
          <w:sz w:val="24"/>
          <w:lang w:eastAsia="lt-LT" w:bidi="lt-LT"/>
        </w:rPr>
      </w:pPr>
    </w:p>
    <w:p w14:paraId="59912E33" w14:textId="77777777"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administratorius turi periodiškai turimomis priemonėmis tikrinti informaciją apie TIS PĮ gamintojų paskelbtus TIS PĮ atnaujinimus. </w:t>
      </w:r>
    </w:p>
    <w:p w14:paraId="31A62D66" w14:textId="65709377"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TIS administratorius nustatęs, kad TIS PĮ gamintojas paskelbė TIS PĮ atnaujinimą, kuris šalina kritinę ar aukštos rizikos saugumo spragą, apie tai turi informuoti saugos įgaliotinį.</w:t>
      </w:r>
    </w:p>
    <w:p w14:paraId="4F2877D9" w14:textId="449422CA" w:rsidR="00247917" w:rsidRPr="007641F2" w:rsidRDefault="00663DB5"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administratorius</w:t>
      </w:r>
      <w:r w:rsidR="00247917" w:rsidRPr="007641F2">
        <w:rPr>
          <w:rFonts w:asciiTheme="majorBidi" w:eastAsia="Times New Roman" w:hAnsiTheme="majorBidi" w:cstheme="majorBidi"/>
          <w:sz w:val="24"/>
          <w:szCs w:val="24"/>
          <w:lang w:eastAsia="lt-LT" w:bidi="lt-LT"/>
        </w:rPr>
        <w:t xml:space="preserve"> nuo informacijos gavimo momento turi nedelsiant inicijuoti TIS PĮ atnaujinimą pagal skubų pokyčio valdymo būdą ir užtikrinti, kad ši TIS PĮ būtų atnaujinta šio Tvarko</w:t>
      </w:r>
      <w:r w:rsidRPr="007641F2">
        <w:rPr>
          <w:rFonts w:asciiTheme="majorBidi" w:eastAsia="Times New Roman" w:hAnsiTheme="majorBidi" w:cstheme="majorBidi"/>
          <w:sz w:val="24"/>
          <w:szCs w:val="24"/>
          <w:lang w:eastAsia="lt-LT" w:bidi="lt-LT"/>
        </w:rPr>
        <w:t>s aprašo</w:t>
      </w:r>
      <w:r w:rsidR="00247917" w:rsidRPr="007641F2">
        <w:rPr>
          <w:rFonts w:asciiTheme="majorBidi" w:eastAsia="Times New Roman" w:hAnsiTheme="majorBidi" w:cstheme="majorBidi"/>
          <w:sz w:val="24"/>
          <w:szCs w:val="24"/>
          <w:lang w:eastAsia="lt-LT" w:bidi="lt-LT"/>
        </w:rPr>
        <w:t xml:space="preserve"> numatytais terminais. </w:t>
      </w:r>
      <w:r w:rsidR="00E45B31">
        <w:rPr>
          <w:rFonts w:asciiTheme="majorBidi" w:eastAsia="Times New Roman" w:hAnsiTheme="majorBidi" w:cstheme="majorBidi"/>
          <w:sz w:val="24"/>
          <w:szCs w:val="24"/>
          <w:lang w:eastAsia="lt-LT" w:bidi="lt-LT"/>
        </w:rPr>
        <w:t>TIS</w:t>
      </w:r>
      <w:r w:rsidRPr="007641F2">
        <w:rPr>
          <w:rFonts w:asciiTheme="majorBidi" w:eastAsia="Times New Roman" w:hAnsiTheme="majorBidi" w:cstheme="majorBidi"/>
          <w:sz w:val="24"/>
          <w:szCs w:val="24"/>
          <w:lang w:eastAsia="lt-LT" w:bidi="lt-LT"/>
        </w:rPr>
        <w:t xml:space="preserve"> administratorius</w:t>
      </w:r>
      <w:r w:rsidR="00247917" w:rsidRPr="007641F2">
        <w:rPr>
          <w:rFonts w:asciiTheme="majorBidi" w:eastAsia="Times New Roman" w:hAnsiTheme="majorBidi" w:cstheme="majorBidi"/>
          <w:sz w:val="24"/>
          <w:szCs w:val="24"/>
          <w:lang w:eastAsia="lt-LT" w:bidi="lt-LT"/>
        </w:rPr>
        <w:t xml:space="preserve"> apie atliktą TIS PĮ atnaujinimą, kuriuo buvo pašalinta kritinė ar aukšto rizikos lygio saugumo spraga turi nedelsiant informuoti saugos įgaliotinį. </w:t>
      </w:r>
    </w:p>
    <w:p w14:paraId="5E8A98D8" w14:textId="79B62A26"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bCs/>
          <w:sz w:val="24"/>
          <w:szCs w:val="24"/>
          <w:lang w:eastAsia="lt-LT" w:bidi="lt-LT"/>
        </w:rPr>
      </w:pPr>
      <w:r w:rsidRPr="007641F2">
        <w:rPr>
          <w:rFonts w:asciiTheme="majorBidi" w:eastAsia="Times New Roman" w:hAnsiTheme="majorBidi" w:cstheme="majorBidi"/>
          <w:bCs/>
          <w:sz w:val="24"/>
          <w:szCs w:val="24"/>
          <w:lang w:eastAsia="lt-LT" w:bidi="lt-LT"/>
        </w:rPr>
        <w:t>Saugos įgaliotin</w:t>
      </w:r>
      <w:r w:rsidR="001427C4" w:rsidRPr="007641F2">
        <w:rPr>
          <w:rFonts w:asciiTheme="majorBidi" w:eastAsia="Times New Roman" w:hAnsiTheme="majorBidi" w:cstheme="majorBidi"/>
          <w:bCs/>
          <w:sz w:val="24"/>
          <w:szCs w:val="24"/>
          <w:lang w:eastAsia="lt-LT" w:bidi="lt-LT"/>
        </w:rPr>
        <w:t>is</w:t>
      </w:r>
      <w:r w:rsidRPr="007641F2">
        <w:rPr>
          <w:rFonts w:asciiTheme="majorBidi" w:eastAsia="Times New Roman" w:hAnsiTheme="majorBidi" w:cstheme="majorBidi"/>
          <w:bCs/>
          <w:sz w:val="24"/>
          <w:szCs w:val="24"/>
          <w:lang w:eastAsia="lt-LT" w:bidi="lt-LT"/>
        </w:rPr>
        <w:t xml:space="preserve"> turi imtis veiksmų, siekiant įsitikinti, kad su TIS PĮ atnaujinimu yra tinkamai pašalinta kritinė ar aukšto rizikos lygio saugumo spraga. Nustačius, kad kritinė ar aukšto rizikos lygio saugumo spraga su TIS PĮ atnaujinimu nebuvo tinkamai pašalinta jis turi inicijuoti kompensacinių priemonių įgyvendinimą, siekiant, kad kritinė ar aukšto rizikos lygio saugumo spraga nebūtų lengvai išnaudota.</w:t>
      </w:r>
    </w:p>
    <w:p w14:paraId="06168E95" w14:textId="1C7EC909" w:rsidR="00247917" w:rsidRPr="007641F2" w:rsidRDefault="000C50C4"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Pr>
          <w:rFonts w:asciiTheme="majorBidi" w:eastAsia="Times New Roman" w:hAnsiTheme="majorBidi" w:cstheme="majorBidi"/>
          <w:sz w:val="24"/>
          <w:szCs w:val="24"/>
          <w:lang w:eastAsia="lt-LT" w:bidi="lt-LT"/>
        </w:rPr>
        <w:t>TIS</w:t>
      </w:r>
      <w:r w:rsidR="00247917" w:rsidRPr="007641F2">
        <w:rPr>
          <w:rFonts w:asciiTheme="majorBidi" w:eastAsia="Times New Roman" w:hAnsiTheme="majorBidi" w:cstheme="majorBidi"/>
          <w:sz w:val="24"/>
          <w:szCs w:val="24"/>
          <w:lang w:eastAsia="lt-LT" w:bidi="lt-LT"/>
        </w:rPr>
        <w:t xml:space="preserve"> administratorius nustatęs, kad TIS PĮ gamintojas paskelbė TIS PĮ atnaujinimą, kuris nėra susijęs su kritine ar aukštos rizikos saugumo spraga, apie tai turi informuoti saugos įgaliotinį. </w:t>
      </w:r>
    </w:p>
    <w:p w14:paraId="2A68A420" w14:textId="34CE5528" w:rsidR="00247917" w:rsidRPr="007641F2" w:rsidRDefault="000C50C4"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Pr>
          <w:rFonts w:asciiTheme="majorBidi" w:eastAsia="Times New Roman" w:hAnsiTheme="majorBidi" w:cstheme="majorBidi"/>
          <w:sz w:val="24"/>
          <w:szCs w:val="24"/>
          <w:lang w:eastAsia="lt-LT" w:bidi="lt-LT"/>
        </w:rPr>
        <w:t>TIS</w:t>
      </w:r>
      <w:r w:rsidR="001427C4" w:rsidRPr="007641F2">
        <w:rPr>
          <w:rFonts w:asciiTheme="majorBidi" w:eastAsia="Times New Roman" w:hAnsiTheme="majorBidi" w:cstheme="majorBidi"/>
          <w:sz w:val="24"/>
          <w:szCs w:val="24"/>
          <w:lang w:eastAsia="lt-LT" w:bidi="lt-LT"/>
        </w:rPr>
        <w:t xml:space="preserve"> administratorius</w:t>
      </w:r>
      <w:r w:rsidR="00247917" w:rsidRPr="007641F2">
        <w:rPr>
          <w:rFonts w:asciiTheme="majorBidi" w:eastAsia="Times New Roman" w:hAnsiTheme="majorBidi" w:cstheme="majorBidi"/>
          <w:sz w:val="24"/>
          <w:szCs w:val="24"/>
          <w:lang w:eastAsia="lt-LT" w:bidi="lt-LT"/>
        </w:rPr>
        <w:t xml:space="preserve"> nuo informacijos gavimo momento turi įvertinti galimybes organizuoti tokios TIS PĮ atnaujinimą pagal standartinį ar plėtros pokyčio valdymo būdą bei suorganizuoti susitikimą su TIS savininku, suplanuoti ir suderinti tokios TIS PĮ atnaujinimo planą. </w:t>
      </w:r>
    </w:p>
    <w:p w14:paraId="0B6D29BC" w14:textId="537F711A" w:rsidR="00247917" w:rsidRPr="007641F2" w:rsidRDefault="000C50C4"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Pr>
          <w:rFonts w:asciiTheme="majorBidi" w:eastAsia="Times New Roman" w:hAnsiTheme="majorBidi" w:cstheme="majorBidi"/>
          <w:sz w:val="24"/>
          <w:szCs w:val="24"/>
          <w:lang w:eastAsia="lt-LT" w:bidi="lt-LT"/>
        </w:rPr>
        <w:t>TIS</w:t>
      </w:r>
      <w:r w:rsidR="001427C4" w:rsidRPr="007641F2">
        <w:rPr>
          <w:rFonts w:asciiTheme="majorBidi" w:eastAsia="Times New Roman" w:hAnsiTheme="majorBidi" w:cstheme="majorBidi"/>
          <w:sz w:val="24"/>
          <w:szCs w:val="24"/>
          <w:lang w:eastAsia="lt-LT" w:bidi="lt-LT"/>
        </w:rPr>
        <w:t xml:space="preserve"> administratorius</w:t>
      </w:r>
      <w:r w:rsidR="00247917" w:rsidRPr="007641F2">
        <w:rPr>
          <w:rFonts w:asciiTheme="majorBidi" w:eastAsia="Times New Roman" w:hAnsiTheme="majorBidi" w:cstheme="majorBidi"/>
          <w:sz w:val="24"/>
          <w:szCs w:val="24"/>
          <w:lang w:eastAsia="lt-LT" w:bidi="lt-LT"/>
        </w:rPr>
        <w:t>, gavęs TIS savininko sprendimą dėl TIS PĮ atnaujinimo inicijavimo pagal standartinį ar plėtros pokyčio valdymo būdą ir patvirtintą TIS PĮ atnaujinimo planą turi atnaujinti TIS PĮ plane nustatytais terminais.</w:t>
      </w:r>
    </w:p>
    <w:p w14:paraId="75E6B70F" w14:textId="77777777"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Saugos įgaliotinis papildomai turi įvertinti, ar suplanuoto TIS PĮ atnaujinimo metu turi būti atlikti saugumo vertinimas ir jų vientisumo tikrinimas. Jie taip, jis turi įgyvendinti TIS PĮ atnaujinimo saugumo vertinimą ir jų vientisumo tikrinimą šioje Tvarkoje nustatyta tvarka.</w:t>
      </w:r>
    </w:p>
    <w:p w14:paraId="2F09A945" w14:textId="77777777"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lastRenderedPageBreak/>
        <w:t xml:space="preserve">Saugos įgaliotinis turi užtikrinti, kad TIS PĮ pataisos, kuriomis yra šalinamos nustatytos saugumo spragos (toliau – Saugos pataisos) turi būti testuojamos </w:t>
      </w:r>
      <w:proofErr w:type="spellStart"/>
      <w:r w:rsidRPr="007641F2">
        <w:rPr>
          <w:rFonts w:asciiTheme="majorBidi" w:eastAsia="Times New Roman" w:hAnsiTheme="majorBidi" w:cstheme="majorBidi"/>
          <w:sz w:val="24"/>
          <w:szCs w:val="24"/>
          <w:lang w:eastAsia="lt-LT" w:bidi="lt-LT"/>
        </w:rPr>
        <w:t>testinėje</w:t>
      </w:r>
      <w:proofErr w:type="spellEnd"/>
      <w:r w:rsidRPr="007641F2">
        <w:rPr>
          <w:rFonts w:asciiTheme="majorBidi" w:eastAsia="Times New Roman" w:hAnsiTheme="majorBidi" w:cstheme="majorBidi"/>
          <w:sz w:val="24"/>
          <w:szCs w:val="24"/>
          <w:lang w:eastAsia="lt-LT" w:bidi="lt-LT"/>
        </w:rPr>
        <w:t xml:space="preserve"> aplinkoje prieš jas diegiant į gamybinę aplinką. </w:t>
      </w:r>
    </w:p>
    <w:p w14:paraId="20AF886C" w14:textId="77777777"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Saugos įgaliotinis turi užtikrinti, kad būtų diegiamos tik oficialių TIS PĮ gamintojų saugos pataisos. </w:t>
      </w:r>
    </w:p>
    <w:p w14:paraId="09114E3C" w14:textId="77777777" w:rsidR="00247917" w:rsidRPr="007641F2" w:rsidRDefault="00247917" w:rsidP="00C17380">
      <w:pPr>
        <w:numPr>
          <w:ilvl w:val="0"/>
          <w:numId w:val="53"/>
        </w:numPr>
        <w:tabs>
          <w:tab w:val="left" w:pos="1134"/>
        </w:tabs>
        <w:spacing w:after="0"/>
        <w:ind w:left="0" w:firstLine="567"/>
        <w:contextualSpacing/>
        <w:jc w:val="both"/>
        <w:rPr>
          <w:rFonts w:asciiTheme="majorBidi" w:eastAsia="Times New Roman" w:hAnsiTheme="majorBidi" w:cstheme="majorBidi"/>
          <w:bCs/>
          <w:sz w:val="24"/>
          <w:szCs w:val="24"/>
          <w:lang w:eastAsia="lt-LT" w:bidi="lt-LT"/>
        </w:rPr>
      </w:pPr>
      <w:r w:rsidRPr="007641F2">
        <w:rPr>
          <w:rFonts w:asciiTheme="majorBidi" w:eastAsia="Times New Roman" w:hAnsiTheme="majorBidi" w:cstheme="majorBidi"/>
          <w:bCs/>
          <w:sz w:val="24"/>
          <w:szCs w:val="24"/>
          <w:lang w:eastAsia="lt-LT" w:bidi="lt-LT"/>
        </w:rPr>
        <w:t>Draudžiama diegti Saugos pataisas, jei jose aptinkama saugumo spraga, kuri gali daryti didesnę žalą TIS, nei jų diegimo nauda.</w:t>
      </w:r>
    </w:p>
    <w:p w14:paraId="372A8996" w14:textId="77777777" w:rsidR="00935499" w:rsidRPr="007641F2" w:rsidRDefault="00935499" w:rsidP="00F3036C">
      <w:pPr>
        <w:keepNext/>
        <w:keepLines/>
        <w:tabs>
          <w:tab w:val="left" w:pos="1134"/>
        </w:tabs>
        <w:spacing w:before="240" w:after="240"/>
        <w:ind w:right="284" w:firstLine="567"/>
        <w:contextualSpacing/>
        <w:jc w:val="center"/>
        <w:outlineLvl w:val="0"/>
        <w:rPr>
          <w:rFonts w:asciiTheme="majorBidi" w:eastAsia="Times New Roman" w:hAnsiTheme="majorBidi" w:cstheme="majorBidi"/>
          <w:b/>
          <w:sz w:val="24"/>
          <w:lang w:eastAsia="lt-LT" w:bidi="lt-LT"/>
        </w:rPr>
      </w:pPr>
    </w:p>
    <w:p w14:paraId="24F737C9" w14:textId="12004A0F" w:rsidR="00935499" w:rsidRPr="007641F2" w:rsidRDefault="00935499" w:rsidP="00F3036C">
      <w:pPr>
        <w:keepNext/>
        <w:keepLines/>
        <w:tabs>
          <w:tab w:val="left" w:pos="1134"/>
        </w:tabs>
        <w:spacing w:before="240" w:after="240"/>
        <w:ind w:right="284" w:firstLine="567"/>
        <w:contextualSpacing/>
        <w:jc w:val="center"/>
        <w:outlineLvl w:val="0"/>
        <w:rPr>
          <w:rFonts w:asciiTheme="majorBidi" w:eastAsia="Times New Roman" w:hAnsiTheme="majorBidi" w:cstheme="majorBidi"/>
          <w:b/>
          <w:sz w:val="24"/>
          <w:lang w:eastAsia="lt-LT" w:bidi="lt-LT"/>
        </w:rPr>
      </w:pPr>
      <w:r w:rsidRPr="007641F2">
        <w:rPr>
          <w:rFonts w:asciiTheme="majorBidi" w:eastAsia="Times New Roman" w:hAnsiTheme="majorBidi" w:cstheme="majorBidi"/>
          <w:b/>
          <w:sz w:val="24"/>
          <w:lang w:eastAsia="lt-LT" w:bidi="lt-LT"/>
        </w:rPr>
        <w:t>Penktasis skirsnis. Taikomų techninių reikalavimų įgyvendinimas</w:t>
      </w:r>
    </w:p>
    <w:p w14:paraId="39743698" w14:textId="77777777" w:rsidR="00935499" w:rsidRPr="007641F2" w:rsidRDefault="00935499" w:rsidP="00F3036C">
      <w:pPr>
        <w:keepNext/>
        <w:keepLines/>
        <w:tabs>
          <w:tab w:val="left" w:pos="1134"/>
        </w:tabs>
        <w:spacing w:before="240" w:after="240"/>
        <w:ind w:right="284" w:firstLine="567"/>
        <w:contextualSpacing/>
        <w:jc w:val="center"/>
        <w:outlineLvl w:val="0"/>
        <w:rPr>
          <w:rFonts w:asciiTheme="majorBidi" w:eastAsia="Times New Roman" w:hAnsiTheme="majorBidi" w:cstheme="majorBidi"/>
          <w:b/>
          <w:sz w:val="24"/>
          <w:lang w:eastAsia="lt-LT" w:bidi="lt-LT"/>
        </w:rPr>
      </w:pPr>
    </w:p>
    <w:p w14:paraId="75C911A0" w14:textId="4A37DEB9" w:rsidR="00247917" w:rsidRPr="007641F2" w:rsidRDefault="00247917" w:rsidP="00C17380">
      <w:pPr>
        <w:widowControl w:val="0"/>
        <w:numPr>
          <w:ilvl w:val="0"/>
          <w:numId w:val="53"/>
        </w:numPr>
        <w:tabs>
          <w:tab w:val="left" w:pos="1134"/>
        </w:tabs>
        <w:spacing w:after="0"/>
        <w:ind w:left="0" w:firstLine="567"/>
        <w:contextualSpacing/>
        <w:jc w:val="both"/>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sz w:val="24"/>
          <w:szCs w:val="24"/>
          <w:lang w:eastAsia="lt-LT" w:bidi="lt-LT"/>
        </w:rPr>
        <w:t>Saugos įgaliotinis</w:t>
      </w:r>
      <w:r w:rsidRPr="007641F2">
        <w:rPr>
          <w:rFonts w:asciiTheme="majorBidi" w:eastAsia="Times New Roman" w:hAnsiTheme="majorBidi" w:cstheme="majorBidi"/>
          <w:sz w:val="24"/>
          <w:szCs w:val="24"/>
          <w:lang w:eastAsia="lt-LT"/>
        </w:rPr>
        <w:t xml:space="preserve"> turi užtikrinti, kad </w:t>
      </w:r>
      <w:r w:rsidR="001427C4"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4"/>
          <w:lang w:eastAsia="lt-LT" w:bidi="lt-LT"/>
        </w:rPr>
        <w:t xml:space="preserve">taikomi </w:t>
      </w:r>
      <w:r w:rsidRPr="007641F2">
        <w:rPr>
          <w:rFonts w:asciiTheme="majorBidi" w:eastAsia="Times New Roman" w:hAnsiTheme="majorBidi" w:cstheme="majorBidi"/>
          <w:sz w:val="24"/>
          <w:szCs w:val="24"/>
          <w:lang w:eastAsia="lt-LT"/>
        </w:rPr>
        <w:t>techniniai reikalavimai, numatyti šios</w:t>
      </w:r>
      <w:r w:rsidR="001427C4"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4"/>
          <w:lang w:eastAsia="lt-LT"/>
        </w:rPr>
        <w:t xml:space="preserve">Tvarkos </w:t>
      </w:r>
      <w:r w:rsidR="001427C4" w:rsidRPr="007641F2">
        <w:rPr>
          <w:rFonts w:asciiTheme="majorBidi" w:eastAsia="Times New Roman" w:hAnsiTheme="majorBidi" w:cstheme="majorBidi"/>
          <w:sz w:val="24"/>
          <w:szCs w:val="24"/>
          <w:lang w:eastAsia="lt-LT"/>
        </w:rPr>
        <w:t xml:space="preserve">aprašo </w:t>
      </w:r>
      <w:r w:rsidR="00EB3B09">
        <w:rPr>
          <w:rFonts w:asciiTheme="majorBidi" w:eastAsia="Times New Roman" w:hAnsiTheme="majorBidi" w:cstheme="majorBidi"/>
          <w:sz w:val="24"/>
          <w:szCs w:val="24"/>
          <w:lang w:eastAsia="lt-LT"/>
        </w:rPr>
        <w:t>21</w:t>
      </w:r>
      <w:r w:rsidRPr="007641F2">
        <w:rPr>
          <w:rFonts w:asciiTheme="majorBidi" w:eastAsia="Times New Roman" w:hAnsiTheme="majorBidi" w:cstheme="majorBidi"/>
          <w:sz w:val="24"/>
          <w:szCs w:val="24"/>
          <w:lang w:eastAsia="lt-LT"/>
        </w:rPr>
        <w:t xml:space="preserve"> priede, būtų tinkamai įgyvendinti viso TIS gyvavimo ciklo metu, atliekant TIS pokyčius ir pataisas bei saugumo spragų valdymo ir atskleidimo metu. Šiam tikslui jie turi teisę duoti </w:t>
      </w:r>
      <w:r w:rsidR="001427C4" w:rsidRPr="007641F2">
        <w:rPr>
          <w:rFonts w:asciiTheme="majorBidi" w:eastAsia="Times New Roman" w:hAnsiTheme="majorBidi" w:cstheme="majorBidi"/>
          <w:sz w:val="24"/>
          <w:szCs w:val="24"/>
          <w:lang w:eastAsia="lt-LT"/>
        </w:rPr>
        <w:t>LAR</w:t>
      </w:r>
      <w:r w:rsidRPr="007641F2">
        <w:rPr>
          <w:rFonts w:asciiTheme="majorBidi" w:eastAsia="Times New Roman" w:hAnsiTheme="majorBidi" w:cstheme="majorBidi"/>
          <w:sz w:val="24"/>
          <w:szCs w:val="24"/>
          <w:lang w:eastAsia="lt-LT"/>
        </w:rPr>
        <w:t xml:space="preserve"> darbuotojams bei paslaugų tiekėjams pavedimus, taip pat koordinuoti ir kontroliuoti jų įgyvendinimą.</w:t>
      </w:r>
    </w:p>
    <w:p w14:paraId="71AFC361" w14:textId="77777777" w:rsidR="00935499" w:rsidRPr="007641F2" w:rsidRDefault="00935499" w:rsidP="00F3036C">
      <w:pPr>
        <w:tabs>
          <w:tab w:val="left" w:pos="1134"/>
        </w:tabs>
        <w:spacing w:before="240" w:after="240"/>
        <w:ind w:right="284" w:firstLine="567"/>
        <w:contextualSpacing/>
        <w:jc w:val="center"/>
        <w:outlineLvl w:val="0"/>
        <w:rPr>
          <w:rFonts w:asciiTheme="majorBidi" w:eastAsia="Times New Roman" w:hAnsiTheme="majorBidi" w:cstheme="majorBidi"/>
          <w:b/>
          <w:sz w:val="24"/>
          <w:lang w:eastAsia="lt-LT" w:bidi="lt-LT"/>
        </w:rPr>
      </w:pPr>
    </w:p>
    <w:p w14:paraId="0B7D370C" w14:textId="710BCF26" w:rsidR="00935499" w:rsidRPr="007641F2" w:rsidRDefault="001F0F18" w:rsidP="00F3036C">
      <w:pPr>
        <w:tabs>
          <w:tab w:val="left" w:pos="1134"/>
        </w:tabs>
        <w:spacing w:before="240" w:after="240"/>
        <w:ind w:right="284"/>
        <w:contextualSpacing/>
        <w:jc w:val="center"/>
        <w:outlineLvl w:val="0"/>
        <w:rPr>
          <w:rFonts w:asciiTheme="majorBidi" w:eastAsia="Times New Roman" w:hAnsiTheme="majorBidi" w:cstheme="majorBidi"/>
          <w:b/>
          <w:sz w:val="24"/>
          <w:lang w:eastAsia="lt-LT" w:bidi="lt-LT"/>
        </w:rPr>
      </w:pPr>
      <w:r w:rsidRPr="007641F2">
        <w:rPr>
          <w:rFonts w:asciiTheme="majorBidi" w:eastAsia="Times New Roman" w:hAnsiTheme="majorBidi" w:cstheme="majorBidi"/>
          <w:b/>
          <w:sz w:val="24"/>
          <w:lang w:eastAsia="lt-LT" w:bidi="lt-LT"/>
        </w:rPr>
        <w:t>X SKYRIUS</w:t>
      </w:r>
    </w:p>
    <w:p w14:paraId="5E6BA3BC" w14:textId="479C3DA2" w:rsidR="001F0F18" w:rsidRPr="007641F2" w:rsidRDefault="001F0F18" w:rsidP="00F3036C">
      <w:pPr>
        <w:widowControl w:val="0"/>
        <w:tabs>
          <w:tab w:val="left" w:pos="1134"/>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sz w:val="24"/>
          <w:szCs w:val="24"/>
          <w:lang w:eastAsia="lt-LT" w:bidi="lt-LT"/>
        </w:rPr>
        <w:t xml:space="preserve">KIBERNETINIO SAUGUMO REIKALAVIMŲ VEIKSMINGUMO VERTINIMAS </w:t>
      </w:r>
    </w:p>
    <w:p w14:paraId="627553EA" w14:textId="4FF558D3" w:rsidR="001F0F18" w:rsidRPr="007641F2" w:rsidRDefault="001F0F18" w:rsidP="00F3036C">
      <w:pPr>
        <w:widowControl w:val="0"/>
        <w:tabs>
          <w:tab w:val="num" w:pos="993"/>
          <w:tab w:val="left" w:pos="1134"/>
        </w:tabs>
        <w:overflowPunct w:val="0"/>
        <w:autoSpaceDE w:val="0"/>
        <w:autoSpaceDN w:val="0"/>
        <w:adjustRightInd w:val="0"/>
        <w:spacing w:after="0"/>
        <w:contextualSpacing/>
        <w:jc w:val="both"/>
        <w:rPr>
          <w:rFonts w:asciiTheme="majorBidi" w:eastAsia="Times New Roman" w:hAnsiTheme="majorBidi" w:cstheme="majorBidi"/>
          <w:lang w:eastAsia="lt-LT" w:bidi="lt-LT"/>
        </w:rPr>
      </w:pPr>
    </w:p>
    <w:p w14:paraId="325C362A" w14:textId="65B69531" w:rsidR="00F3036C" w:rsidRPr="007641F2" w:rsidRDefault="00F3036C" w:rsidP="00C17380">
      <w:pPr>
        <w:widowControl w:val="0"/>
        <w:numPr>
          <w:ilvl w:val="0"/>
          <w:numId w:val="53"/>
        </w:numPr>
        <w:tabs>
          <w:tab w:val="left" w:pos="1134"/>
        </w:tabs>
        <w:overflowPunct w:val="0"/>
        <w:autoSpaceDE w:val="0"/>
        <w:autoSpaceDN w:val="0"/>
        <w:adjustRightInd w:val="0"/>
        <w:spacing w:after="0"/>
        <w:ind w:left="0" w:firstLine="567"/>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 xml:space="preserve">Kibernetinio saugumo reikalavimų stebėsenai, matavimui, analizei ir įvertinimui užtikrinti pagal šio Tvarkos aprašo </w:t>
      </w:r>
      <w:r w:rsidR="0039627C">
        <w:rPr>
          <w:rFonts w:asciiTheme="majorBidi" w:eastAsia="Yu Mincho" w:hAnsiTheme="majorBidi" w:cstheme="majorBidi"/>
          <w:sz w:val="24"/>
          <w:szCs w:val="24"/>
        </w:rPr>
        <w:t>24</w:t>
      </w:r>
      <w:r w:rsidRPr="007641F2">
        <w:rPr>
          <w:rFonts w:asciiTheme="majorBidi" w:eastAsia="Yu Mincho" w:hAnsiTheme="majorBidi" w:cstheme="majorBidi"/>
          <w:sz w:val="24"/>
          <w:szCs w:val="24"/>
        </w:rPr>
        <w:t xml:space="preserve"> priede nustatytą Kibernetinio saugumo reikalavimų įgyvendinimo ir užtikrinimo stebėsenos plano formą yra rengiamas LAR Stebėsenos planas. Stebėsenos planą rengia kibernetinio saugumo vadovas ir teikia LAR direktoriui tvirtinti. Kibernetinio saugumo vadovas Stebėsenos planą peržiūrį ir, jei reikia, atnaujina ne rečiau kaip kartą per metus. Atnaujintą stebėsenos planą tvirtiną LAR direktorius.</w:t>
      </w:r>
    </w:p>
    <w:p w14:paraId="0C8EA0A0" w14:textId="27603EF6" w:rsidR="001F0F18" w:rsidRPr="007641F2" w:rsidRDefault="001F0F18" w:rsidP="00C17380">
      <w:pPr>
        <w:widowControl w:val="0"/>
        <w:numPr>
          <w:ilvl w:val="0"/>
          <w:numId w:val="53"/>
        </w:numPr>
        <w:tabs>
          <w:tab w:val="left" w:pos="1134"/>
        </w:tabs>
        <w:overflowPunct w:val="0"/>
        <w:autoSpaceDE w:val="0"/>
        <w:autoSpaceDN w:val="0"/>
        <w:adjustRightInd w:val="0"/>
        <w:spacing w:after="0"/>
        <w:ind w:left="0" w:firstLine="567"/>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Kibernetinio saugumo vadovas Stebėsenos planą rengia atsižvelgdamas į:</w:t>
      </w:r>
    </w:p>
    <w:p w14:paraId="56B4C8CE" w14:textId="5B2D2D71" w:rsidR="001F0F18" w:rsidRPr="007641F2" w:rsidRDefault="001F0F18" w:rsidP="00C17380">
      <w:pPr>
        <w:pStyle w:val="ListParagraph"/>
        <w:widowControl w:val="0"/>
        <w:numPr>
          <w:ilvl w:val="1"/>
          <w:numId w:val="53"/>
        </w:numPr>
        <w:tabs>
          <w:tab w:val="left" w:pos="1134"/>
        </w:tabs>
        <w:overflowPunct w:val="0"/>
        <w:autoSpaceDE w:val="0"/>
        <w:autoSpaceDN w:val="0"/>
        <w:adjustRightInd w:val="0"/>
        <w:spacing w:after="0"/>
        <w:ind w:left="0" w:firstLine="567"/>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kibernetinio saugumo rizikos vertinimo rezultatus;</w:t>
      </w:r>
    </w:p>
    <w:p w14:paraId="708866E4" w14:textId="77777777" w:rsidR="001F0F18" w:rsidRPr="007641F2" w:rsidRDefault="001F0F18"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kibernetinio saugumo reikalavimų atitikties Kibernetinio saugumo įstatymo ir atitikties vertinimo rezultatus;</w:t>
      </w:r>
    </w:p>
    <w:p w14:paraId="3BE033C9" w14:textId="77777777" w:rsidR="001F0F18" w:rsidRPr="007641F2" w:rsidRDefault="001F0F18"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kibernetinio saugumo audito, atliekamo vadovaujantis Kibernetinio saugumo įstatymo 14 straipsnio 8 dalies nuostatomis, rezultatus;</w:t>
      </w:r>
    </w:p>
    <w:p w14:paraId="232F82B5" w14:textId="77777777" w:rsidR="001F0F18" w:rsidRPr="007641F2" w:rsidRDefault="001F0F18"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kibernetinio saugumo reikalavimų pasiekimo būklę;</w:t>
      </w:r>
    </w:p>
    <w:p w14:paraId="70B627AD" w14:textId="60DB07BF" w:rsidR="001F0F18" w:rsidRPr="007641F2" w:rsidRDefault="00F3036C"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LAR</w:t>
      </w:r>
      <w:r w:rsidR="001F0F18" w:rsidRPr="007641F2">
        <w:rPr>
          <w:rFonts w:asciiTheme="majorBidi" w:eastAsia="Yu Mincho" w:hAnsiTheme="majorBidi" w:cstheme="majorBidi"/>
          <w:sz w:val="24"/>
          <w:szCs w:val="24"/>
        </w:rPr>
        <w:t xml:space="preserve"> kibernetinių incidentų pobūdį ir skaičių; </w:t>
      </w:r>
    </w:p>
    <w:p w14:paraId="171D1475" w14:textId="77777777" w:rsidR="001F0F18" w:rsidRPr="007641F2" w:rsidRDefault="001F0F18"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trečiųjų šalių paslaugų teikėjams iškeltus kibernetinio saugumo reikalavimus;</w:t>
      </w:r>
    </w:p>
    <w:p w14:paraId="51A682AD" w14:textId="0F7A4712" w:rsidR="001F0F18" w:rsidRPr="007641F2" w:rsidRDefault="00F3036C"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LAR</w:t>
      </w:r>
      <w:r w:rsidR="001F0F18" w:rsidRPr="007641F2">
        <w:rPr>
          <w:rFonts w:asciiTheme="majorBidi" w:eastAsia="Yu Mincho" w:hAnsiTheme="majorBidi" w:cstheme="majorBidi"/>
          <w:sz w:val="24"/>
          <w:szCs w:val="24"/>
        </w:rPr>
        <w:t xml:space="preserve"> veiklos procesų pasikeitimus.</w:t>
      </w:r>
    </w:p>
    <w:p w14:paraId="7BF00D32" w14:textId="77777777" w:rsidR="001F0F18" w:rsidRPr="007641F2" w:rsidRDefault="001F0F18" w:rsidP="00C17380">
      <w:pPr>
        <w:widowControl w:val="0"/>
        <w:numPr>
          <w:ilvl w:val="0"/>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Stebėsenos plane turi būti:</w:t>
      </w:r>
    </w:p>
    <w:p w14:paraId="43373C03" w14:textId="77777777" w:rsidR="001F0F18" w:rsidRPr="007641F2" w:rsidRDefault="001F0F18"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nustatoma kibernetinio saugumo reikalavimų stebima sritis;</w:t>
      </w:r>
    </w:p>
    <w:p w14:paraId="39061AE1" w14:textId="77777777" w:rsidR="001F0F18" w:rsidRPr="007641F2" w:rsidRDefault="001F0F18"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pasirenkami kibernetinio saugumo reikalavimų nustatytos srities rodikliai, kurie bus stebimi, siekiant vertinti kontrolės priemonių veiksmingumą ir jų įtaką nustatytoms rizikoms mažinti;</w:t>
      </w:r>
    </w:p>
    <w:p w14:paraId="3A41F0C5" w14:textId="77777777" w:rsidR="001F0F18" w:rsidRPr="007641F2" w:rsidRDefault="001F0F18"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nurodoma pasirinkto kibernetinio saugumo reikalavimų rodiklio siekiama reikšmė;</w:t>
      </w:r>
    </w:p>
    <w:p w14:paraId="0EBE96E7" w14:textId="0E8D9532" w:rsidR="001F0F18" w:rsidRPr="007641F2" w:rsidRDefault="001F0F18"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 xml:space="preserve">nurodomas už pasirinkto kibernetinio saugumo reikalavimų rodiklio stebėseną atsakingas </w:t>
      </w:r>
      <w:r w:rsidR="00F3036C"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darbuotojas;</w:t>
      </w:r>
    </w:p>
    <w:p w14:paraId="40AFCD85" w14:textId="71D3531B" w:rsidR="001F0F18" w:rsidRPr="007641F2" w:rsidRDefault="001F0F18"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 xml:space="preserve">nurodomas už kibernetinio saugumo reikalavimų veiklos įgyvendinimą atsakingas </w:t>
      </w:r>
      <w:r w:rsidR="00F3036C" w:rsidRPr="007641F2">
        <w:rPr>
          <w:rFonts w:asciiTheme="majorBidi" w:eastAsia="Yu Mincho" w:hAnsiTheme="majorBidi" w:cstheme="majorBidi"/>
          <w:sz w:val="24"/>
          <w:szCs w:val="24"/>
        </w:rPr>
        <w:t xml:space="preserve">LAR </w:t>
      </w:r>
      <w:r w:rsidRPr="007641F2">
        <w:rPr>
          <w:rFonts w:asciiTheme="majorBidi" w:eastAsia="Yu Mincho" w:hAnsiTheme="majorBidi" w:cstheme="majorBidi"/>
          <w:sz w:val="24"/>
          <w:szCs w:val="24"/>
        </w:rPr>
        <w:t>darbuotojas;</w:t>
      </w:r>
    </w:p>
    <w:p w14:paraId="336C4A99" w14:textId="77777777" w:rsidR="001F0F18" w:rsidRPr="007641F2" w:rsidRDefault="001F0F18"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nurodomas stebimo kibernetinio saugumo reikalavimų rodiklio įverčio rezultatas – pasiektas ar nepasiektas;</w:t>
      </w:r>
    </w:p>
    <w:p w14:paraId="5C769CE8" w14:textId="783BFE79" w:rsidR="001F0F18" w:rsidRPr="007641F2" w:rsidRDefault="001F0F18" w:rsidP="00C17380">
      <w:pPr>
        <w:widowControl w:val="0"/>
        <w:numPr>
          <w:ilvl w:val="1"/>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lastRenderedPageBreak/>
        <w:t>nurodomos stebimo kibernetinio saugumo reikalavimų rodiklio įverčio rezultato aplinkybės.</w:t>
      </w:r>
    </w:p>
    <w:p w14:paraId="1DB93AEF" w14:textId="20327914" w:rsidR="001F0F18" w:rsidRPr="007641F2" w:rsidRDefault="00F3036C" w:rsidP="00C17380">
      <w:pPr>
        <w:widowControl w:val="0"/>
        <w:numPr>
          <w:ilvl w:val="0"/>
          <w:numId w:val="53"/>
        </w:numPr>
        <w:tabs>
          <w:tab w:val="left" w:pos="1134"/>
        </w:tabs>
        <w:overflowPunct w:val="0"/>
        <w:autoSpaceDE w:val="0"/>
        <w:autoSpaceDN w:val="0"/>
        <w:adjustRightInd w:val="0"/>
        <w:spacing w:after="0"/>
        <w:ind w:left="0" w:firstLine="567"/>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LAR</w:t>
      </w:r>
      <w:r w:rsidR="001F0F18" w:rsidRPr="007641F2">
        <w:rPr>
          <w:rFonts w:asciiTheme="majorBidi" w:eastAsia="Yu Mincho" w:hAnsiTheme="majorBidi" w:cstheme="majorBidi"/>
          <w:sz w:val="24"/>
          <w:szCs w:val="24"/>
        </w:rPr>
        <w:t xml:space="preserve"> darbuotojas, atsakingas už Stebėsenos plane numatytų rodiklių stebėjimą, informaciją apie rodiklių būklę suveda į Stebėsenos planą jame numatytais terminais.</w:t>
      </w:r>
    </w:p>
    <w:p w14:paraId="661698D8" w14:textId="20941B58" w:rsidR="001F0F18" w:rsidRPr="007641F2" w:rsidRDefault="001F0F18" w:rsidP="00C17380">
      <w:pPr>
        <w:widowControl w:val="0"/>
        <w:numPr>
          <w:ilvl w:val="0"/>
          <w:numId w:val="53"/>
        </w:numPr>
        <w:tabs>
          <w:tab w:val="left" w:pos="1134"/>
        </w:tabs>
        <w:overflowPunct w:val="0"/>
        <w:autoSpaceDE w:val="0"/>
        <w:autoSpaceDN w:val="0"/>
        <w:adjustRightInd w:val="0"/>
        <w:spacing w:after="0"/>
        <w:ind w:left="0" w:firstLine="567"/>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 xml:space="preserve">Kibernetinio saugumo vadovas kartą į ketvirtį rengia ir </w:t>
      </w:r>
      <w:r w:rsidR="00F3036C" w:rsidRPr="007641F2">
        <w:rPr>
          <w:rFonts w:asciiTheme="majorBidi" w:eastAsia="Yu Mincho" w:hAnsiTheme="majorBidi" w:cstheme="majorBidi"/>
          <w:sz w:val="24"/>
          <w:szCs w:val="24"/>
        </w:rPr>
        <w:t>LAR direktoriaus</w:t>
      </w:r>
      <w:r w:rsidRPr="007641F2">
        <w:rPr>
          <w:rFonts w:asciiTheme="majorBidi" w:eastAsia="Yu Mincho" w:hAnsiTheme="majorBidi" w:cstheme="majorBidi"/>
          <w:sz w:val="24"/>
          <w:szCs w:val="24"/>
        </w:rPr>
        <w:t xml:space="preserve"> peržiūrai teikia tarpinę Stebėsenos plano rodiklių pasiekimų ataskaitą, o metų pabaigoje – metinę Stebėsenos plano rodiklių pasiekimų ataskaitą.</w:t>
      </w:r>
    </w:p>
    <w:p w14:paraId="0BF29540" w14:textId="77777777" w:rsidR="001F0F18" w:rsidRPr="007641F2" w:rsidRDefault="001F0F18" w:rsidP="00C17380">
      <w:pPr>
        <w:widowControl w:val="0"/>
        <w:numPr>
          <w:ilvl w:val="0"/>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Kibernetinio saugumo vadovas, įvertinęs, kad stebimas kibernetinio saugumo reikalavimų rodiklis neatitinka nustatytų reikšmių, turi nustatyti neatitikties priežastį ir pagerinti neatitikčių šalinimo planą.</w:t>
      </w:r>
    </w:p>
    <w:p w14:paraId="7454789C" w14:textId="77777777" w:rsidR="001F0F18" w:rsidRPr="007641F2" w:rsidRDefault="001F0F18" w:rsidP="00C17380">
      <w:pPr>
        <w:widowControl w:val="0"/>
        <w:numPr>
          <w:ilvl w:val="0"/>
          <w:numId w:val="53"/>
        </w:numPr>
        <w:tabs>
          <w:tab w:val="left" w:pos="1134"/>
        </w:tabs>
        <w:overflowPunct w:val="0"/>
        <w:autoSpaceDE w:val="0"/>
        <w:autoSpaceDN w:val="0"/>
        <w:adjustRightInd w:val="0"/>
        <w:spacing w:after="0"/>
        <w:ind w:left="0" w:firstLine="567"/>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Stebėsenos plano duomenys vertinami pagal kibernetinio saugumo reikalavimų pasiekimo lygį, t. y. ar pasiektas nustatytas lygis, ar ne.</w:t>
      </w:r>
    </w:p>
    <w:p w14:paraId="67A3F9FF" w14:textId="60D84719" w:rsidR="001F0F18" w:rsidRPr="007641F2" w:rsidRDefault="001F0F18" w:rsidP="00C17380">
      <w:pPr>
        <w:widowControl w:val="0"/>
        <w:numPr>
          <w:ilvl w:val="0"/>
          <w:numId w:val="53"/>
        </w:numPr>
        <w:tabs>
          <w:tab w:val="left" w:pos="1134"/>
        </w:tabs>
        <w:overflowPunct w:val="0"/>
        <w:autoSpaceDE w:val="0"/>
        <w:autoSpaceDN w:val="0"/>
        <w:adjustRightInd w:val="0"/>
        <w:spacing w:after="0"/>
        <w:ind w:left="0" w:firstLine="567"/>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 xml:space="preserve">Remiantis Stebėsenos plano rezultatais turi būti peržiūrimas </w:t>
      </w:r>
      <w:r w:rsidR="00F3036C"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rizikos valdymo priemonių planas ir, esant poreikiui, koreguojami jame įvardintų konkrečių priemonių įgyvendinimo prioritetai arba papildoma naujomis kontrolės priemonėmis.</w:t>
      </w:r>
    </w:p>
    <w:p w14:paraId="18BA9942" w14:textId="77777777" w:rsidR="001F0F18" w:rsidRPr="007641F2" w:rsidRDefault="001F0F18" w:rsidP="00F3036C">
      <w:pPr>
        <w:widowControl w:val="0"/>
        <w:tabs>
          <w:tab w:val="left" w:pos="993"/>
          <w:tab w:val="left" w:pos="1134"/>
        </w:tabs>
        <w:overflowPunct w:val="0"/>
        <w:autoSpaceDE w:val="0"/>
        <w:autoSpaceDN w:val="0"/>
        <w:adjustRightInd w:val="0"/>
        <w:spacing w:after="0"/>
        <w:ind w:firstLine="567"/>
        <w:jc w:val="both"/>
        <w:rPr>
          <w:rFonts w:asciiTheme="majorBidi" w:eastAsia="Yu Mincho" w:hAnsiTheme="majorBidi" w:cstheme="majorBidi"/>
          <w:sz w:val="24"/>
          <w:szCs w:val="24"/>
        </w:rPr>
      </w:pPr>
    </w:p>
    <w:p w14:paraId="0B253AFD" w14:textId="652FEEFB" w:rsidR="007701AE" w:rsidRPr="007641F2" w:rsidRDefault="007701AE" w:rsidP="00F3036C">
      <w:pPr>
        <w:widowControl w:val="0"/>
        <w:tabs>
          <w:tab w:val="left" w:pos="993"/>
          <w:tab w:val="left" w:pos="1134"/>
        </w:tabs>
        <w:overflowPunct w:val="0"/>
        <w:autoSpaceDE w:val="0"/>
        <w:autoSpaceDN w:val="0"/>
        <w:adjustRightInd w:val="0"/>
        <w:spacing w:after="0"/>
        <w:jc w:val="center"/>
        <w:rPr>
          <w:rFonts w:asciiTheme="majorBidi" w:eastAsia="Yu Mincho" w:hAnsiTheme="majorBidi" w:cstheme="majorBidi"/>
          <w:b/>
          <w:bCs/>
          <w:sz w:val="24"/>
          <w:szCs w:val="24"/>
        </w:rPr>
      </w:pPr>
      <w:r w:rsidRPr="007641F2">
        <w:rPr>
          <w:rFonts w:asciiTheme="majorBidi" w:eastAsia="Yu Mincho" w:hAnsiTheme="majorBidi" w:cstheme="majorBidi"/>
          <w:b/>
          <w:bCs/>
          <w:sz w:val="24"/>
          <w:szCs w:val="24"/>
        </w:rPr>
        <w:t>Pirmasis skirsnis. Atitikties vertinimas</w:t>
      </w:r>
    </w:p>
    <w:p w14:paraId="2C59DC84" w14:textId="77777777" w:rsidR="001F0F18" w:rsidRPr="007641F2" w:rsidRDefault="001F0F18" w:rsidP="00F3036C">
      <w:pPr>
        <w:widowControl w:val="0"/>
        <w:tabs>
          <w:tab w:val="left" w:pos="1134"/>
          <w:tab w:val="left" w:pos="3283"/>
        </w:tabs>
        <w:spacing w:after="0"/>
        <w:ind w:firstLine="567"/>
        <w:jc w:val="center"/>
        <w:rPr>
          <w:rFonts w:asciiTheme="majorBidi" w:eastAsia="Times New Roman" w:hAnsiTheme="majorBidi" w:cstheme="majorBidi"/>
          <w:b/>
          <w:bCs/>
          <w:sz w:val="24"/>
          <w:szCs w:val="24"/>
          <w:lang w:eastAsia="lt-LT" w:bidi="lt-LT"/>
        </w:rPr>
      </w:pPr>
    </w:p>
    <w:p w14:paraId="0E6D76B8" w14:textId="642C6CE9" w:rsidR="001F0F18" w:rsidRPr="007641F2" w:rsidRDefault="001F0F18" w:rsidP="00C17380">
      <w:pPr>
        <w:widowControl w:val="0"/>
        <w:numPr>
          <w:ilvl w:val="0"/>
          <w:numId w:val="53"/>
        </w:numPr>
        <w:tabs>
          <w:tab w:val="left" w:pos="1134"/>
        </w:tabs>
        <w:spacing w:after="0"/>
        <w:ind w:left="0" w:firstLine="567"/>
        <w:contextualSpacing/>
        <w:jc w:val="both"/>
        <w:rPr>
          <w:rFonts w:asciiTheme="majorBidi" w:eastAsia="Yu Mincho" w:hAnsiTheme="majorBidi" w:cstheme="majorBidi"/>
        </w:rPr>
      </w:pPr>
      <w:r w:rsidRPr="007641F2">
        <w:rPr>
          <w:rFonts w:asciiTheme="majorBidi" w:eastAsia="Yu Mincho" w:hAnsiTheme="majorBidi" w:cstheme="majorBidi"/>
          <w:sz w:val="24"/>
          <w:szCs w:val="24"/>
        </w:rPr>
        <w:t>Kibernetinio saugumo vadovas ne rečiau kaip kartą į metus organizuoja atitikties vertinimą, tam pasite</w:t>
      </w:r>
      <w:r w:rsidR="00F3036C" w:rsidRPr="007641F2">
        <w:rPr>
          <w:rFonts w:asciiTheme="majorBidi" w:eastAsia="Yu Mincho" w:hAnsiTheme="majorBidi" w:cstheme="majorBidi"/>
          <w:sz w:val="24"/>
          <w:szCs w:val="24"/>
        </w:rPr>
        <w:t>l</w:t>
      </w:r>
      <w:r w:rsidRPr="007641F2">
        <w:rPr>
          <w:rFonts w:asciiTheme="majorBidi" w:eastAsia="Yu Mincho" w:hAnsiTheme="majorBidi" w:cstheme="majorBidi"/>
          <w:sz w:val="24"/>
          <w:szCs w:val="24"/>
        </w:rPr>
        <w:t>kdamas saugos įgaliotinį. Atitikties vertinimui gali būti pasitelkiamos trečiosios šalys.</w:t>
      </w:r>
    </w:p>
    <w:p w14:paraId="18701E41" w14:textId="107475BC" w:rsidR="001F0F18" w:rsidRPr="007641F2" w:rsidRDefault="001F0F18" w:rsidP="00C17380">
      <w:pPr>
        <w:widowControl w:val="0"/>
        <w:numPr>
          <w:ilvl w:val="0"/>
          <w:numId w:val="53"/>
        </w:numPr>
        <w:tabs>
          <w:tab w:val="left" w:pos="1134"/>
        </w:tabs>
        <w:spacing w:after="0"/>
        <w:ind w:left="0" w:firstLine="567"/>
        <w:contextualSpacing/>
        <w:jc w:val="both"/>
        <w:rPr>
          <w:rFonts w:asciiTheme="majorBidi" w:eastAsia="Yu Mincho" w:hAnsiTheme="majorBidi" w:cstheme="majorBidi"/>
        </w:rPr>
      </w:pPr>
      <w:r w:rsidRPr="007641F2">
        <w:rPr>
          <w:rFonts w:asciiTheme="majorBidi" w:eastAsia="Yu Mincho" w:hAnsiTheme="majorBidi" w:cstheme="majorBidi"/>
          <w:sz w:val="24"/>
          <w:szCs w:val="24"/>
        </w:rPr>
        <w:t xml:space="preserve">Saugos įgaliotinis, atlikęs atitikties vertinimą, šio Tvarkos </w:t>
      </w:r>
      <w:r w:rsidR="00F3036C" w:rsidRPr="007641F2">
        <w:rPr>
          <w:rFonts w:asciiTheme="majorBidi" w:eastAsia="Yu Mincho" w:hAnsiTheme="majorBidi" w:cstheme="majorBidi"/>
          <w:sz w:val="24"/>
          <w:szCs w:val="24"/>
        </w:rPr>
        <w:t xml:space="preserve">aprašo </w:t>
      </w:r>
      <w:r w:rsidR="0039627C">
        <w:rPr>
          <w:rFonts w:asciiTheme="majorBidi" w:eastAsia="Yu Mincho" w:hAnsiTheme="majorBidi" w:cstheme="majorBidi"/>
          <w:sz w:val="24"/>
          <w:szCs w:val="24"/>
        </w:rPr>
        <w:t>25</w:t>
      </w:r>
      <w:r w:rsidRPr="007641F2">
        <w:rPr>
          <w:rFonts w:asciiTheme="majorBidi" w:eastAsia="Yu Mincho" w:hAnsiTheme="majorBidi" w:cstheme="majorBidi"/>
          <w:sz w:val="24"/>
          <w:szCs w:val="24"/>
        </w:rPr>
        <w:t xml:space="preserve"> priede </w:t>
      </w:r>
      <w:r w:rsidR="00F3036C" w:rsidRPr="007641F2">
        <w:rPr>
          <w:rFonts w:asciiTheme="majorBidi" w:eastAsia="Yu Mincho" w:hAnsiTheme="majorBidi" w:cstheme="majorBidi"/>
          <w:sz w:val="24"/>
          <w:szCs w:val="24"/>
        </w:rPr>
        <w:t>nustatytos</w:t>
      </w:r>
      <w:r w:rsidRPr="007641F2">
        <w:rPr>
          <w:rFonts w:asciiTheme="majorBidi" w:eastAsia="Yu Mincho" w:hAnsiTheme="majorBidi" w:cstheme="majorBidi"/>
          <w:sz w:val="24"/>
          <w:szCs w:val="24"/>
        </w:rPr>
        <w:t xml:space="preserve"> atitikties vertinimo ataskaitos formos pagrindu arba KSIS </w:t>
      </w:r>
      <w:proofErr w:type="spellStart"/>
      <w:r w:rsidRPr="007641F2">
        <w:rPr>
          <w:rFonts w:asciiTheme="majorBidi" w:eastAsia="Yu Mincho" w:hAnsiTheme="majorBidi" w:cstheme="majorBidi"/>
          <w:sz w:val="24"/>
          <w:szCs w:val="24"/>
        </w:rPr>
        <w:t>savideklaracijos</w:t>
      </w:r>
      <w:proofErr w:type="spellEnd"/>
      <w:r w:rsidRPr="007641F2">
        <w:rPr>
          <w:rFonts w:asciiTheme="majorBidi" w:eastAsia="Yu Mincho" w:hAnsiTheme="majorBidi" w:cstheme="majorBidi"/>
          <w:sz w:val="24"/>
          <w:szCs w:val="24"/>
        </w:rPr>
        <w:t xml:space="preserve"> klausimyno pagrindu turi parengti ir kibernetinio saugumo vadovui pateikti atitikties vertinimo ataskaitą ir atitikties vertinimo metu identifikuotų neatitikčių šalinimo planą, kuriame turi būti nurodyti už neatitikčių šalinimo veiksmus atsakingi darbuotojai, šalinimui reikalingi ištekliai ir nustatyti šalinimo veiksmų įgyvendinimo terminai (toliau – neatitikčių šalinimo planas). Kibernetinio saugumo vadovas atitikties vertinimo ataskaitą ir atitikties vertinimo metu identifikuotų neatitikčių šalinimo planą teikia tvirtinti </w:t>
      </w:r>
      <w:r w:rsidR="00F3036C" w:rsidRPr="007641F2">
        <w:rPr>
          <w:rFonts w:asciiTheme="majorBidi" w:eastAsia="Yu Mincho" w:hAnsiTheme="majorBidi" w:cstheme="majorBidi"/>
          <w:sz w:val="24"/>
          <w:szCs w:val="24"/>
        </w:rPr>
        <w:t>LAR direktoriui</w:t>
      </w:r>
      <w:r w:rsidRPr="007641F2">
        <w:rPr>
          <w:rFonts w:asciiTheme="majorBidi" w:eastAsia="Yu Mincho" w:hAnsiTheme="majorBidi" w:cstheme="majorBidi"/>
          <w:sz w:val="24"/>
          <w:szCs w:val="24"/>
        </w:rPr>
        <w:t xml:space="preserve">. </w:t>
      </w:r>
    </w:p>
    <w:p w14:paraId="204559F0" w14:textId="2144FE2D" w:rsidR="001F0F18" w:rsidRPr="007641F2" w:rsidRDefault="007A6E08" w:rsidP="00C17380">
      <w:pPr>
        <w:widowControl w:val="0"/>
        <w:numPr>
          <w:ilvl w:val="0"/>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K</w:t>
      </w:r>
      <w:r w:rsidR="001F0F18" w:rsidRPr="007641F2">
        <w:rPr>
          <w:rFonts w:asciiTheme="majorBidi" w:eastAsia="Yu Mincho" w:hAnsiTheme="majorBidi" w:cstheme="majorBidi"/>
          <w:sz w:val="24"/>
          <w:szCs w:val="24"/>
        </w:rPr>
        <w:t>ibernetinio saugumo vadovas po</w:t>
      </w:r>
      <w:r w:rsidRPr="007641F2">
        <w:rPr>
          <w:rFonts w:asciiTheme="majorBidi" w:eastAsia="Yu Mincho" w:hAnsiTheme="majorBidi" w:cstheme="majorBidi"/>
          <w:sz w:val="24"/>
          <w:szCs w:val="24"/>
        </w:rPr>
        <w:t xml:space="preserve"> </w:t>
      </w:r>
      <w:r w:rsidR="001F0F18" w:rsidRPr="007641F2">
        <w:rPr>
          <w:rFonts w:asciiTheme="majorBidi" w:eastAsia="Yu Mincho" w:hAnsiTheme="majorBidi" w:cstheme="majorBidi"/>
          <w:sz w:val="24"/>
          <w:szCs w:val="24"/>
        </w:rPr>
        <w:t>atitikties vertinimo turi ne rečiau kaip kartą per metus pateikti atitikties vertinimo rezultatus, KSIS užpildydamas NKSC klausimyną.</w:t>
      </w:r>
    </w:p>
    <w:p w14:paraId="1F981A1D" w14:textId="21049687" w:rsidR="001F0F18" w:rsidRPr="007641F2" w:rsidRDefault="001F0F18" w:rsidP="00C17380">
      <w:pPr>
        <w:widowControl w:val="0"/>
        <w:numPr>
          <w:ilvl w:val="0"/>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 xml:space="preserve">Kibernetinio saugumo vadovas, vadovaudamasis Kibernetinio saugumo įstatymo 14 straipsnio 8 punkto nuostatomis, ne rečiau kaip kartą per 3 metus turi </w:t>
      </w:r>
      <w:r w:rsidR="009D0265" w:rsidRPr="007641F2">
        <w:rPr>
          <w:rFonts w:asciiTheme="majorBidi" w:eastAsia="Yu Mincho" w:hAnsiTheme="majorBidi" w:cstheme="majorBidi"/>
          <w:sz w:val="24"/>
          <w:szCs w:val="24"/>
        </w:rPr>
        <w:t>inicijuoti</w:t>
      </w:r>
      <w:r w:rsidRPr="007641F2">
        <w:rPr>
          <w:rFonts w:asciiTheme="majorBidi" w:eastAsia="Yu Mincho" w:hAnsiTheme="majorBidi" w:cstheme="majorBidi"/>
          <w:sz w:val="24"/>
          <w:szCs w:val="24"/>
        </w:rPr>
        <w:t xml:space="preserve"> </w:t>
      </w:r>
      <w:r w:rsidR="007A6E08"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kibernetinio saugumo audito atlikimą. Kibernetinio saugumo auditas turi būti atliktas pagal NKSC tvirtinamą kibernetinio saugumo auditų atlikimo metodiką. Kibernetinio saugumo auditą turi atlikti nepriklausomi visuotinai pripažintų tarptautinių organizacijų sertifikuoti informacinių sistemų saugumo atitikties auditoriai, audito įmonės ar kitos institucijos, NKSC vadovo nustatyta tvarka mokymus išklausę ir kvalifikacinius žinių ir praktinių įgūdžių patikrinimo egzaminą išlaikę asmenys, kurie atitinka NKSC kibernetinio saugumo auditų atlikimo metodikoje nustatytus nepriklausomumo, nešališkumo ir nepriekaištingos reputacijos reikalavimus (toliau kartu – Auditoriai). </w:t>
      </w:r>
      <w:r w:rsidR="006D1E9B" w:rsidRPr="007641F2">
        <w:rPr>
          <w:rFonts w:asciiTheme="majorBidi" w:eastAsia="Yu Mincho" w:hAnsiTheme="majorBidi" w:cstheme="majorBidi"/>
          <w:sz w:val="24"/>
          <w:szCs w:val="24"/>
        </w:rPr>
        <w:t>Auditoriui negali būti pavedama atlikti TIS kibernetinio saugumo audito, jeigu auditorius pats dalyvauja valdant ir (ar) tvarkant šią TIS arba yra atsakingas už jos kibernetinio saugumo priežiūrą</w:t>
      </w:r>
      <w:r w:rsidRPr="007641F2">
        <w:rPr>
          <w:rFonts w:asciiTheme="majorBidi" w:eastAsia="Yu Mincho" w:hAnsiTheme="majorBidi" w:cstheme="majorBidi"/>
          <w:sz w:val="24"/>
          <w:szCs w:val="24"/>
        </w:rPr>
        <w:t>.</w:t>
      </w:r>
    </w:p>
    <w:p w14:paraId="292EA0C8" w14:textId="0F109612" w:rsidR="001F0F18" w:rsidRPr="007641F2" w:rsidRDefault="001F0F18" w:rsidP="00C17380">
      <w:pPr>
        <w:widowControl w:val="0"/>
        <w:numPr>
          <w:ilvl w:val="0"/>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 xml:space="preserve">Atlikus kibernetinio saugumo auditą, Auditorius turi parengti ir </w:t>
      </w:r>
      <w:r w:rsidR="006D1E9B"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pateikti kibernetinio saugumo audito ataskaitą</w:t>
      </w:r>
      <w:r w:rsidR="006D1E9B" w:rsidRPr="007641F2">
        <w:rPr>
          <w:rFonts w:asciiTheme="majorBidi" w:eastAsia="Yu Mincho" w:hAnsiTheme="majorBidi" w:cstheme="majorBidi"/>
          <w:sz w:val="24"/>
          <w:szCs w:val="24"/>
        </w:rPr>
        <w:t xml:space="preserve"> (pateikiant ją kibernetinio saugumo vadovui ir LAR direktoriui)</w:t>
      </w:r>
      <w:r w:rsidRPr="007641F2">
        <w:rPr>
          <w:rFonts w:asciiTheme="majorBidi" w:eastAsia="Yu Mincho" w:hAnsiTheme="majorBidi" w:cstheme="majorBidi"/>
          <w:sz w:val="24"/>
          <w:szCs w:val="24"/>
        </w:rPr>
        <w:t xml:space="preserve">, su kuria kibernetinio saugumo vadovas turi supažindinti </w:t>
      </w:r>
      <w:r w:rsidR="006D1E9B" w:rsidRPr="007641F2">
        <w:rPr>
          <w:rFonts w:asciiTheme="majorBidi" w:eastAsia="Yu Mincho" w:hAnsiTheme="majorBidi" w:cstheme="majorBidi"/>
          <w:sz w:val="24"/>
          <w:szCs w:val="24"/>
        </w:rPr>
        <w:t>LAR direktorių</w:t>
      </w:r>
      <w:r w:rsidRPr="007641F2">
        <w:rPr>
          <w:rFonts w:asciiTheme="majorBidi" w:eastAsia="Yu Mincho" w:hAnsiTheme="majorBidi" w:cstheme="majorBidi"/>
          <w:sz w:val="24"/>
          <w:szCs w:val="24"/>
        </w:rPr>
        <w:t xml:space="preserve">, </w:t>
      </w:r>
      <w:r w:rsidR="006D1E9B" w:rsidRPr="007641F2">
        <w:rPr>
          <w:rFonts w:asciiTheme="majorBidi" w:eastAsia="Yu Mincho" w:hAnsiTheme="majorBidi" w:cstheme="majorBidi"/>
          <w:sz w:val="24"/>
          <w:szCs w:val="24"/>
        </w:rPr>
        <w:t>LAR prezidiumą</w:t>
      </w:r>
      <w:r w:rsidRPr="007641F2">
        <w:rPr>
          <w:rFonts w:asciiTheme="majorBidi" w:eastAsia="Yu Mincho" w:hAnsiTheme="majorBidi" w:cstheme="majorBidi"/>
          <w:sz w:val="24"/>
          <w:szCs w:val="24"/>
        </w:rPr>
        <w:t xml:space="preserve"> ir kitas suinteresuotas šalis. Kibernetinio saugumo vadovas per 10 darbo dienų nuo kibernetinio saugumo </w:t>
      </w:r>
      <w:r w:rsidRPr="007641F2">
        <w:rPr>
          <w:rFonts w:asciiTheme="majorBidi" w:eastAsia="Yu Mincho" w:hAnsiTheme="majorBidi" w:cstheme="majorBidi"/>
          <w:sz w:val="24"/>
          <w:szCs w:val="24"/>
        </w:rPr>
        <w:lastRenderedPageBreak/>
        <w:t xml:space="preserve">audito ataskaitos pateikimo dienos turi parengti ir </w:t>
      </w:r>
      <w:r w:rsidR="006D1E9B" w:rsidRPr="007641F2">
        <w:rPr>
          <w:rFonts w:asciiTheme="majorBidi" w:eastAsia="Yu Mincho" w:hAnsiTheme="majorBidi" w:cstheme="majorBidi"/>
          <w:sz w:val="24"/>
          <w:szCs w:val="24"/>
        </w:rPr>
        <w:t>LAR direktoriui</w:t>
      </w:r>
      <w:r w:rsidRPr="007641F2">
        <w:rPr>
          <w:rFonts w:asciiTheme="majorBidi" w:eastAsia="Yu Mincho" w:hAnsiTheme="majorBidi" w:cstheme="majorBidi"/>
          <w:sz w:val="24"/>
          <w:szCs w:val="24"/>
        </w:rPr>
        <w:t xml:space="preserve"> teikti tvirtinti kibernetinio saugumo audito metu identifikuotų neatitikčių (jei nustatyta) šalinimo planą, kuriame turi būti nurodyti už šalinimo veiksmus atsakingi darbuotojai, šalinimui reikalingi ištekliai ir nustatyti šalinimo veiksmų įgyvendinimo terminai.</w:t>
      </w:r>
    </w:p>
    <w:p w14:paraId="7CDACEC0" w14:textId="5C23DC10" w:rsidR="001F0F18" w:rsidRPr="007641F2" w:rsidRDefault="006D1E9B" w:rsidP="00C17380">
      <w:pPr>
        <w:widowControl w:val="0"/>
        <w:numPr>
          <w:ilvl w:val="0"/>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LAR</w:t>
      </w:r>
      <w:r w:rsidR="001F0F18" w:rsidRPr="007641F2">
        <w:rPr>
          <w:rFonts w:asciiTheme="majorBidi" w:eastAsia="Yu Mincho" w:hAnsiTheme="majorBidi" w:cstheme="majorBidi"/>
          <w:sz w:val="24"/>
          <w:szCs w:val="24"/>
        </w:rPr>
        <w:t xml:space="preserve"> atitikties vertinimų ir kibernetinio saugumo auditų ataskaitas bei identifikuotų neatitikčių (jei nustatyta) šalinimo planus saugo ne mažiau kaip 3 metus nuo </w:t>
      </w:r>
      <w:r w:rsidRPr="007641F2">
        <w:rPr>
          <w:rFonts w:asciiTheme="majorBidi" w:eastAsia="Yu Mincho" w:hAnsiTheme="majorBidi" w:cstheme="majorBidi"/>
          <w:sz w:val="24"/>
          <w:szCs w:val="24"/>
        </w:rPr>
        <w:t>LAR direktoriaus</w:t>
      </w:r>
      <w:r w:rsidR="001F0F18" w:rsidRPr="007641F2">
        <w:rPr>
          <w:rFonts w:asciiTheme="majorBidi" w:eastAsia="Yu Mincho" w:hAnsiTheme="majorBidi" w:cstheme="majorBidi"/>
          <w:sz w:val="24"/>
          <w:szCs w:val="24"/>
        </w:rPr>
        <w:t xml:space="preserve"> patvirtinimo ir jų parengimo dienos. </w:t>
      </w:r>
    </w:p>
    <w:p w14:paraId="713AA17F" w14:textId="2C343630" w:rsidR="001F0F18" w:rsidRPr="007641F2" w:rsidRDefault="001F0F18" w:rsidP="00C17380">
      <w:pPr>
        <w:widowControl w:val="0"/>
        <w:numPr>
          <w:ilvl w:val="0"/>
          <w:numId w:val="53"/>
        </w:numPr>
        <w:tabs>
          <w:tab w:val="left" w:pos="1134"/>
        </w:tabs>
        <w:overflowPunct w:val="0"/>
        <w:autoSpaceDE w:val="0"/>
        <w:autoSpaceDN w:val="0"/>
        <w:adjustRightInd w:val="0"/>
        <w:spacing w:after="0"/>
        <w:ind w:left="0" w:firstLine="567"/>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 xml:space="preserve">NKSC, atlikdamas </w:t>
      </w:r>
      <w:r w:rsidR="006D1E9B"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patikrinimą, turi teisę pareikalauti </w:t>
      </w:r>
      <w:r w:rsidR="006D1E9B"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pateikti atliktų kibernetinio saugumo audito, atitikties vertinimo ataskaitos, atitikties vertinimo metu nustatytų neatitikčių šalinimo plano, rizikų vertinimo ataskaitos ir rizikų valdymo plano kopijas. Kibernetinio saugumo vadovas šiuos dokumentus turi pateikti į KSIS ne vėliau kaip per 5 darbo dienas nuo NKSC prašymo gavimo dienos.</w:t>
      </w:r>
    </w:p>
    <w:p w14:paraId="715267D1" w14:textId="77777777" w:rsidR="001F0F18" w:rsidRPr="007641F2" w:rsidRDefault="001F0F18" w:rsidP="00F3036C">
      <w:pPr>
        <w:widowControl w:val="0"/>
        <w:tabs>
          <w:tab w:val="left" w:pos="993"/>
          <w:tab w:val="left" w:pos="1134"/>
          <w:tab w:val="left" w:pos="1418"/>
        </w:tabs>
        <w:overflowPunct w:val="0"/>
        <w:autoSpaceDE w:val="0"/>
        <w:autoSpaceDN w:val="0"/>
        <w:adjustRightInd w:val="0"/>
        <w:spacing w:after="0"/>
        <w:ind w:firstLine="567"/>
        <w:contextualSpacing/>
        <w:jc w:val="both"/>
        <w:rPr>
          <w:rFonts w:asciiTheme="majorBidi" w:eastAsia="Yu Mincho" w:hAnsiTheme="majorBidi" w:cstheme="majorBidi"/>
          <w:sz w:val="24"/>
          <w:szCs w:val="24"/>
        </w:rPr>
      </w:pPr>
    </w:p>
    <w:p w14:paraId="70F295CC" w14:textId="6FF00CA9" w:rsidR="007701AE" w:rsidRPr="007641F2" w:rsidRDefault="00EE242A" w:rsidP="00F3036C">
      <w:pPr>
        <w:widowControl w:val="0"/>
        <w:tabs>
          <w:tab w:val="left" w:pos="993"/>
          <w:tab w:val="left" w:pos="1134"/>
          <w:tab w:val="left" w:pos="1418"/>
        </w:tabs>
        <w:overflowPunct w:val="0"/>
        <w:autoSpaceDE w:val="0"/>
        <w:autoSpaceDN w:val="0"/>
        <w:adjustRightInd w:val="0"/>
        <w:spacing w:after="0"/>
        <w:contextualSpacing/>
        <w:jc w:val="center"/>
        <w:rPr>
          <w:rFonts w:asciiTheme="majorBidi" w:eastAsia="Yu Mincho" w:hAnsiTheme="majorBidi" w:cstheme="majorBidi"/>
          <w:b/>
          <w:bCs/>
          <w:sz w:val="24"/>
          <w:szCs w:val="24"/>
        </w:rPr>
      </w:pPr>
      <w:r w:rsidRPr="007641F2">
        <w:rPr>
          <w:rFonts w:asciiTheme="majorBidi" w:eastAsia="Yu Mincho" w:hAnsiTheme="majorBidi" w:cstheme="majorBidi"/>
          <w:b/>
          <w:bCs/>
          <w:sz w:val="24"/>
          <w:szCs w:val="24"/>
        </w:rPr>
        <w:t>XI SKYRIUS</w:t>
      </w:r>
    </w:p>
    <w:p w14:paraId="08161408" w14:textId="6E962459" w:rsidR="00EE242A" w:rsidRPr="007641F2" w:rsidRDefault="00EE242A" w:rsidP="00F3036C">
      <w:pPr>
        <w:widowControl w:val="0"/>
        <w:tabs>
          <w:tab w:val="left" w:pos="993"/>
          <w:tab w:val="left" w:pos="1134"/>
          <w:tab w:val="left" w:pos="1418"/>
        </w:tabs>
        <w:overflowPunct w:val="0"/>
        <w:autoSpaceDE w:val="0"/>
        <w:autoSpaceDN w:val="0"/>
        <w:adjustRightInd w:val="0"/>
        <w:spacing w:after="0"/>
        <w:contextualSpacing/>
        <w:jc w:val="center"/>
        <w:rPr>
          <w:rFonts w:asciiTheme="majorBidi" w:eastAsia="Yu Mincho" w:hAnsiTheme="majorBidi" w:cstheme="majorBidi"/>
          <w:b/>
          <w:bCs/>
          <w:sz w:val="24"/>
          <w:szCs w:val="24"/>
        </w:rPr>
      </w:pPr>
      <w:r w:rsidRPr="007641F2">
        <w:rPr>
          <w:rFonts w:asciiTheme="majorBidi" w:eastAsia="Yu Mincho" w:hAnsiTheme="majorBidi" w:cstheme="majorBidi"/>
          <w:b/>
          <w:bCs/>
          <w:sz w:val="24"/>
          <w:szCs w:val="24"/>
        </w:rPr>
        <w:t>KIBERNETINĖS HIGIENOS PRAKTIKOS ORGANIZAVIMAS IR KIBERNETINIO SAUGUMO MOKYMŲ ORGANIZAVIMAS IR VYKDYMAS</w:t>
      </w:r>
    </w:p>
    <w:p w14:paraId="74AB6DC0" w14:textId="77777777" w:rsidR="00EE242A" w:rsidRPr="007641F2" w:rsidRDefault="00EE242A" w:rsidP="00F3036C">
      <w:pPr>
        <w:widowControl w:val="0"/>
        <w:tabs>
          <w:tab w:val="num" w:pos="4330"/>
        </w:tabs>
        <w:overflowPunct w:val="0"/>
        <w:autoSpaceDE w:val="0"/>
        <w:autoSpaceDN w:val="0"/>
        <w:adjustRightInd w:val="0"/>
        <w:spacing w:after="0"/>
        <w:ind w:firstLine="567"/>
        <w:jc w:val="center"/>
        <w:rPr>
          <w:rFonts w:ascii="Times New Roman" w:hAnsi="Times New Roman" w:cs="Times New Roman"/>
          <w:b/>
          <w:bCs/>
          <w:sz w:val="24"/>
          <w:szCs w:val="24"/>
        </w:rPr>
      </w:pPr>
    </w:p>
    <w:p w14:paraId="2CD6144D" w14:textId="004D6D64" w:rsidR="00EE242A" w:rsidRPr="007641F2" w:rsidRDefault="00EE242A" w:rsidP="00C17380">
      <w:pPr>
        <w:pStyle w:val="Pagrindinistekstas2"/>
        <w:numPr>
          <w:ilvl w:val="0"/>
          <w:numId w:val="53"/>
        </w:numPr>
        <w:tabs>
          <w:tab w:val="num" w:pos="851"/>
          <w:tab w:val="left" w:pos="1134"/>
        </w:tabs>
        <w:spacing w:line="276" w:lineRule="auto"/>
        <w:ind w:left="0" w:firstLine="567"/>
        <w:jc w:val="both"/>
        <w:rPr>
          <w:color w:val="auto"/>
        </w:rPr>
      </w:pPr>
      <w:r w:rsidRPr="007641F2">
        <w:rPr>
          <w:color w:val="auto"/>
        </w:rPr>
        <w:t xml:space="preserve">Kibernetinio saugumo vadovas turi užtikrinti, kad ne rečiau kaip kartą per metus visi </w:t>
      </w:r>
      <w:r w:rsidR="0034072B" w:rsidRPr="007641F2">
        <w:rPr>
          <w:color w:val="auto"/>
        </w:rPr>
        <w:t>LAR</w:t>
      </w:r>
      <w:r w:rsidRPr="007641F2">
        <w:rPr>
          <w:color w:val="auto"/>
        </w:rPr>
        <w:t xml:space="preserve"> darbuotojai išklausytų kibernetinės higienos praktikos mokymus.</w:t>
      </w:r>
    </w:p>
    <w:p w14:paraId="2BD58BDD" w14:textId="77777777" w:rsidR="00EE242A" w:rsidRPr="007641F2" w:rsidRDefault="00EE242A" w:rsidP="00F3036C">
      <w:pPr>
        <w:pStyle w:val="Pagrindinistekstas2"/>
        <w:numPr>
          <w:ilvl w:val="0"/>
          <w:numId w:val="0"/>
        </w:numPr>
        <w:spacing w:line="276" w:lineRule="auto"/>
        <w:ind w:left="544" w:right="23"/>
        <w:jc w:val="both"/>
        <w:rPr>
          <w:color w:val="auto"/>
        </w:rPr>
      </w:pPr>
    </w:p>
    <w:p w14:paraId="24E17ED8" w14:textId="70AFDC77" w:rsidR="009B43A6" w:rsidRPr="007641F2" w:rsidRDefault="009B43A6" w:rsidP="00F3036C">
      <w:pPr>
        <w:pStyle w:val="Pagrindinistekstas2"/>
        <w:numPr>
          <w:ilvl w:val="0"/>
          <w:numId w:val="0"/>
        </w:numPr>
        <w:spacing w:line="276" w:lineRule="auto"/>
        <w:ind w:right="23"/>
        <w:jc w:val="center"/>
        <w:rPr>
          <w:b/>
          <w:bCs/>
          <w:color w:val="auto"/>
        </w:rPr>
      </w:pPr>
      <w:r w:rsidRPr="007641F2">
        <w:rPr>
          <w:b/>
          <w:bCs/>
          <w:color w:val="auto"/>
        </w:rPr>
        <w:t>Pirmasis skirsnis. Su žmogiškųjų išteklių valdymu susijęs kibernetinis saugumas</w:t>
      </w:r>
    </w:p>
    <w:p w14:paraId="5EB32707" w14:textId="77777777" w:rsidR="00EE242A" w:rsidRPr="007641F2" w:rsidRDefault="00EE242A" w:rsidP="00F3036C">
      <w:pPr>
        <w:widowControl w:val="0"/>
        <w:tabs>
          <w:tab w:val="num" w:pos="4330"/>
        </w:tabs>
        <w:overflowPunct w:val="0"/>
        <w:autoSpaceDE w:val="0"/>
        <w:autoSpaceDN w:val="0"/>
        <w:adjustRightInd w:val="0"/>
        <w:spacing w:after="0"/>
        <w:rPr>
          <w:rFonts w:ascii="Times New Roman" w:hAnsi="Times New Roman" w:cs="Times New Roman"/>
          <w:b/>
          <w:bCs/>
          <w:sz w:val="24"/>
          <w:szCs w:val="24"/>
        </w:rPr>
      </w:pPr>
    </w:p>
    <w:p w14:paraId="19ED32E1" w14:textId="18ABC907" w:rsidR="00EE242A" w:rsidRPr="007641F2" w:rsidRDefault="00EE242A" w:rsidP="00C17380">
      <w:pPr>
        <w:pStyle w:val="Pagrindinistekstas2"/>
        <w:numPr>
          <w:ilvl w:val="0"/>
          <w:numId w:val="53"/>
        </w:numPr>
        <w:tabs>
          <w:tab w:val="num" w:pos="851"/>
          <w:tab w:val="left" w:pos="1134"/>
        </w:tabs>
        <w:spacing w:line="276" w:lineRule="auto"/>
        <w:ind w:left="0" w:firstLine="720"/>
        <w:jc w:val="both"/>
        <w:rPr>
          <w:color w:val="auto"/>
        </w:rPr>
      </w:pPr>
      <w:r w:rsidRPr="007641F2">
        <w:rPr>
          <w:color w:val="auto"/>
        </w:rPr>
        <w:t>Visi naujai priimami į darbą</w:t>
      </w:r>
      <w:r w:rsidR="0080782B">
        <w:rPr>
          <w:color w:val="auto"/>
        </w:rPr>
        <w:t>,</w:t>
      </w:r>
      <w:r w:rsidRPr="007641F2">
        <w:rPr>
          <w:color w:val="auto"/>
        </w:rPr>
        <w:t xml:space="preserve"> esami </w:t>
      </w:r>
      <w:r w:rsidR="0034072B" w:rsidRPr="007641F2">
        <w:rPr>
          <w:color w:val="auto"/>
        </w:rPr>
        <w:t>LAR</w:t>
      </w:r>
      <w:r w:rsidRPr="007641F2">
        <w:rPr>
          <w:color w:val="auto"/>
        </w:rPr>
        <w:t xml:space="preserve"> darbuotojai</w:t>
      </w:r>
      <w:r w:rsidR="0080782B">
        <w:rPr>
          <w:color w:val="auto"/>
        </w:rPr>
        <w:t xml:space="preserve"> ir LAR prezidentas</w:t>
      </w:r>
      <w:r w:rsidRPr="007641F2">
        <w:rPr>
          <w:color w:val="auto"/>
        </w:rPr>
        <w:t xml:space="preserve"> privalo pasirašytinai susipažinti su </w:t>
      </w:r>
      <w:r w:rsidR="0034072B" w:rsidRPr="007641F2">
        <w:rPr>
          <w:rFonts w:asciiTheme="majorBidi" w:eastAsia="Calibri" w:hAnsiTheme="majorBidi" w:cstheme="majorBidi"/>
          <w:szCs w:val="24"/>
        </w:rPr>
        <w:t>LAR TIS kibernetinio saugumo politikos aprašu</w:t>
      </w:r>
      <w:r w:rsidRPr="007641F2">
        <w:rPr>
          <w:color w:val="auto"/>
        </w:rPr>
        <w:t xml:space="preserve"> ir </w:t>
      </w:r>
      <w:r w:rsidR="0034072B" w:rsidRPr="007641F2">
        <w:rPr>
          <w:color w:val="auto"/>
        </w:rPr>
        <w:t>šiuo Tvarkos aprašu bei</w:t>
      </w:r>
      <w:r w:rsidRPr="007641F2">
        <w:rPr>
          <w:color w:val="auto"/>
        </w:rPr>
        <w:t xml:space="preserve"> įsipareigoti jų laikytis, pasirašydami konfidencialumo laikymosi pasižadėjimą</w:t>
      </w:r>
      <w:r w:rsidR="009D0265" w:rsidRPr="007641F2">
        <w:rPr>
          <w:color w:val="auto"/>
        </w:rPr>
        <w:t xml:space="preserve"> </w:t>
      </w:r>
      <w:r w:rsidR="001F60A6">
        <w:rPr>
          <w:color w:val="auto"/>
        </w:rPr>
        <w:t>K</w:t>
      </w:r>
      <w:r w:rsidR="009D0265" w:rsidRPr="007641F2">
        <w:rPr>
          <w:color w:val="auto"/>
        </w:rPr>
        <w:t>onfidencialios informacijos apsaugos tvarkos aprašo nustatyta tvarka</w:t>
      </w:r>
      <w:r w:rsidRPr="007641F2">
        <w:rPr>
          <w:color w:val="auto"/>
        </w:rPr>
        <w:t>.</w:t>
      </w:r>
    </w:p>
    <w:p w14:paraId="44C013F7" w14:textId="77777777" w:rsidR="00885E4F" w:rsidRPr="007641F2" w:rsidRDefault="00885E4F" w:rsidP="00C17380">
      <w:pPr>
        <w:pStyle w:val="Pagrindinistekstas2"/>
        <w:numPr>
          <w:ilvl w:val="0"/>
          <w:numId w:val="53"/>
        </w:numPr>
        <w:tabs>
          <w:tab w:val="num" w:pos="851"/>
          <w:tab w:val="left" w:pos="1134"/>
        </w:tabs>
        <w:spacing w:line="276" w:lineRule="auto"/>
        <w:ind w:left="0" w:firstLine="720"/>
        <w:jc w:val="both"/>
        <w:rPr>
          <w:color w:val="auto"/>
        </w:rPr>
      </w:pPr>
      <w:r w:rsidRPr="007641F2">
        <w:rPr>
          <w:color w:val="auto"/>
        </w:rPr>
        <w:t>Šiame Tvarkos apraše nustatytais reikalavimais:</w:t>
      </w:r>
    </w:p>
    <w:p w14:paraId="0B54263F" w14:textId="7E5054DD" w:rsidR="00885E4F" w:rsidRPr="007641F2" w:rsidRDefault="0080782B" w:rsidP="00C17380">
      <w:pPr>
        <w:pStyle w:val="Pagrindinistekstas2"/>
        <w:numPr>
          <w:ilvl w:val="1"/>
          <w:numId w:val="53"/>
        </w:numPr>
        <w:tabs>
          <w:tab w:val="num" w:pos="851"/>
          <w:tab w:val="left" w:pos="1134"/>
        </w:tabs>
        <w:spacing w:line="276" w:lineRule="auto"/>
        <w:ind w:left="0" w:firstLine="709"/>
        <w:jc w:val="both"/>
        <w:rPr>
          <w:color w:val="auto"/>
        </w:rPr>
      </w:pPr>
      <w:r>
        <w:rPr>
          <w:color w:val="auto"/>
        </w:rPr>
        <w:t>LAR d</w:t>
      </w:r>
      <w:r w:rsidR="00885E4F" w:rsidRPr="007641F2">
        <w:rPr>
          <w:color w:val="auto"/>
        </w:rPr>
        <w:t xml:space="preserve">arbuotojas, kurio darbo santykiai pasibaigia su </w:t>
      </w:r>
      <w:r w:rsidR="0034072B" w:rsidRPr="007641F2">
        <w:rPr>
          <w:color w:val="auto"/>
        </w:rPr>
        <w:t>LAR</w:t>
      </w:r>
      <w:r w:rsidR="00EE242A" w:rsidRPr="007641F2">
        <w:rPr>
          <w:color w:val="auto"/>
        </w:rPr>
        <w:t xml:space="preserve"> (nutraukiama arba pasibaigia darbo sutartis) privalo grąžinti jam išduotą TIS techninę įrangą.</w:t>
      </w:r>
    </w:p>
    <w:p w14:paraId="1AAC31E6" w14:textId="58EA003F" w:rsidR="00885E4F" w:rsidRPr="007641F2" w:rsidRDefault="0080782B" w:rsidP="00C17380">
      <w:pPr>
        <w:pStyle w:val="Pagrindinistekstas2"/>
        <w:numPr>
          <w:ilvl w:val="1"/>
          <w:numId w:val="53"/>
        </w:numPr>
        <w:tabs>
          <w:tab w:val="num" w:pos="851"/>
          <w:tab w:val="left" w:pos="1134"/>
        </w:tabs>
        <w:spacing w:line="276" w:lineRule="auto"/>
        <w:ind w:left="0" w:firstLine="709"/>
        <w:jc w:val="both"/>
        <w:rPr>
          <w:color w:val="auto"/>
        </w:rPr>
      </w:pPr>
      <w:r>
        <w:rPr>
          <w:color w:val="auto"/>
        </w:rPr>
        <w:t>LAR d</w:t>
      </w:r>
      <w:r w:rsidR="00885E4F" w:rsidRPr="007641F2">
        <w:rPr>
          <w:color w:val="auto"/>
        </w:rPr>
        <w:t>arbuotojų p</w:t>
      </w:r>
      <w:r w:rsidR="00EE242A" w:rsidRPr="007641F2">
        <w:rPr>
          <w:color w:val="auto"/>
        </w:rPr>
        <w:t xml:space="preserve">rieiga prie TIS suteikiama, stabdoma ar naikinama bei periodiškai peržiūrima pagal </w:t>
      </w:r>
      <w:r w:rsidR="00885E4F" w:rsidRPr="007641F2">
        <w:rPr>
          <w:color w:val="auto"/>
        </w:rPr>
        <w:t>jo</w:t>
      </w:r>
      <w:r w:rsidR="00EE242A" w:rsidRPr="007641F2">
        <w:rPr>
          <w:color w:val="auto"/>
        </w:rPr>
        <w:t xml:space="preserve"> pareigas ir atsakomybę.</w:t>
      </w:r>
    </w:p>
    <w:p w14:paraId="3B692D27" w14:textId="7BEEFEA6" w:rsidR="00EE242A" w:rsidRPr="007641F2" w:rsidRDefault="00885E4F" w:rsidP="00C17380">
      <w:pPr>
        <w:pStyle w:val="Pagrindinistekstas2"/>
        <w:numPr>
          <w:ilvl w:val="1"/>
          <w:numId w:val="53"/>
        </w:numPr>
        <w:tabs>
          <w:tab w:val="num" w:pos="851"/>
          <w:tab w:val="left" w:pos="1134"/>
        </w:tabs>
        <w:spacing w:line="276" w:lineRule="auto"/>
        <w:ind w:left="0" w:firstLine="709"/>
        <w:jc w:val="both"/>
        <w:rPr>
          <w:color w:val="auto"/>
        </w:rPr>
      </w:pPr>
      <w:r w:rsidRPr="007641F2">
        <w:rPr>
          <w:color w:val="auto"/>
        </w:rPr>
        <w:t>Vykdoma f</w:t>
      </w:r>
      <w:r w:rsidR="00EE242A" w:rsidRPr="007641F2">
        <w:rPr>
          <w:color w:val="auto"/>
        </w:rPr>
        <w:t>izinė įėjimo ir išėjimo iš darbo vietos kontrolė.</w:t>
      </w:r>
    </w:p>
    <w:p w14:paraId="13C3D7EA" w14:textId="3B8E5590" w:rsidR="00EE242A" w:rsidRPr="007641F2" w:rsidRDefault="00EE242A" w:rsidP="00C17380">
      <w:pPr>
        <w:pStyle w:val="Pagrindinistekstas2"/>
        <w:numPr>
          <w:ilvl w:val="0"/>
          <w:numId w:val="53"/>
        </w:numPr>
        <w:tabs>
          <w:tab w:val="num" w:pos="851"/>
          <w:tab w:val="left" w:pos="993"/>
          <w:tab w:val="left" w:pos="1134"/>
        </w:tabs>
        <w:spacing w:line="276" w:lineRule="auto"/>
        <w:ind w:left="0" w:firstLine="720"/>
        <w:jc w:val="both"/>
        <w:rPr>
          <w:color w:val="auto"/>
        </w:rPr>
      </w:pPr>
      <w:r w:rsidRPr="007641F2">
        <w:rPr>
          <w:color w:val="auto"/>
        </w:rPr>
        <w:t xml:space="preserve">Jeigu </w:t>
      </w:r>
      <w:r w:rsidR="0080782B">
        <w:rPr>
          <w:color w:val="auto"/>
        </w:rPr>
        <w:t xml:space="preserve">LAR </w:t>
      </w:r>
      <w:r w:rsidRPr="007641F2">
        <w:rPr>
          <w:color w:val="auto"/>
        </w:rPr>
        <w:t xml:space="preserve">darbuotojas pažeidžia </w:t>
      </w:r>
      <w:r w:rsidR="00885E4F" w:rsidRPr="007641F2">
        <w:rPr>
          <w:rFonts w:asciiTheme="majorBidi" w:eastAsia="Calibri" w:hAnsiTheme="majorBidi" w:cstheme="majorBidi"/>
          <w:szCs w:val="24"/>
        </w:rPr>
        <w:t>LAR TIS kibernetinio saugumo politikos aprašo</w:t>
      </w:r>
      <w:r w:rsidR="00885E4F" w:rsidRPr="007641F2">
        <w:rPr>
          <w:color w:val="auto"/>
        </w:rPr>
        <w:t xml:space="preserve"> ir (ar) šio Tvarkos aprašo </w:t>
      </w:r>
      <w:r w:rsidRPr="007641F2">
        <w:rPr>
          <w:color w:val="auto"/>
        </w:rPr>
        <w:t xml:space="preserve">reikalavimus, toks pažeidimas gali būti laikomas šiurkščiu darbo pareigų pažeidimu, už kurį gali būti taikomos Lietuvos Respublikos darbo kodekse įtvirtintos pasekmės, tarp jų, bet tuo neapsiribojant, darbo sutarties nutraukimas </w:t>
      </w:r>
      <w:r w:rsidR="00885E4F" w:rsidRPr="007641F2">
        <w:rPr>
          <w:color w:val="auto"/>
          <w:szCs w:val="24"/>
        </w:rPr>
        <w:t>LAR</w:t>
      </w:r>
      <w:r w:rsidRPr="007641F2">
        <w:rPr>
          <w:color w:val="auto"/>
        </w:rPr>
        <w:t xml:space="preserve"> iniciatyva dėl darbuotojo kaltės.</w:t>
      </w:r>
    </w:p>
    <w:p w14:paraId="5B3EDFDB" w14:textId="77777777" w:rsidR="00EE242A" w:rsidRPr="007641F2" w:rsidRDefault="00EE242A" w:rsidP="00F3036C">
      <w:pPr>
        <w:pStyle w:val="Pagrindinistekstas2"/>
        <w:numPr>
          <w:ilvl w:val="0"/>
          <w:numId w:val="0"/>
        </w:numPr>
        <w:spacing w:line="276" w:lineRule="auto"/>
        <w:ind w:left="284" w:firstLine="567"/>
        <w:jc w:val="both"/>
        <w:rPr>
          <w:color w:val="auto"/>
        </w:rPr>
      </w:pPr>
    </w:p>
    <w:p w14:paraId="2B515B4A" w14:textId="346821B0" w:rsidR="009B43A6" w:rsidRPr="007641F2" w:rsidRDefault="009B43A6" w:rsidP="009D0265">
      <w:pPr>
        <w:pStyle w:val="Pagrindinistekstas2"/>
        <w:keepNext/>
        <w:keepLines/>
        <w:numPr>
          <w:ilvl w:val="0"/>
          <w:numId w:val="0"/>
        </w:numPr>
        <w:spacing w:line="276" w:lineRule="auto"/>
        <w:jc w:val="center"/>
        <w:rPr>
          <w:b/>
          <w:bCs/>
          <w:color w:val="auto"/>
        </w:rPr>
      </w:pPr>
      <w:r w:rsidRPr="007641F2">
        <w:rPr>
          <w:b/>
          <w:bCs/>
          <w:color w:val="auto"/>
        </w:rPr>
        <w:t>Antrasis skirsnis. Švaraus stalo ir švaraus ekrano saugumas</w:t>
      </w:r>
    </w:p>
    <w:p w14:paraId="50B20A09" w14:textId="77777777" w:rsidR="00EE242A" w:rsidRPr="007641F2" w:rsidRDefault="00EE242A" w:rsidP="009D0265">
      <w:pPr>
        <w:keepNext/>
        <w:keepLines/>
        <w:widowControl w:val="0"/>
        <w:tabs>
          <w:tab w:val="num" w:pos="4330"/>
        </w:tabs>
        <w:overflowPunct w:val="0"/>
        <w:autoSpaceDE w:val="0"/>
        <w:autoSpaceDN w:val="0"/>
        <w:adjustRightInd w:val="0"/>
        <w:spacing w:after="0"/>
        <w:rPr>
          <w:rFonts w:ascii="Times New Roman" w:hAnsi="Times New Roman" w:cs="Times New Roman"/>
          <w:b/>
          <w:bCs/>
          <w:sz w:val="24"/>
          <w:szCs w:val="24"/>
        </w:rPr>
      </w:pPr>
    </w:p>
    <w:p w14:paraId="5937DBC7" w14:textId="51F9318E" w:rsidR="00EE242A" w:rsidRPr="007641F2" w:rsidRDefault="00152AEC" w:rsidP="00C17380">
      <w:pPr>
        <w:pStyle w:val="Pagrindinistekstas2"/>
        <w:keepNext/>
        <w:keepLines/>
        <w:numPr>
          <w:ilvl w:val="0"/>
          <w:numId w:val="53"/>
        </w:numPr>
        <w:tabs>
          <w:tab w:val="left" w:pos="1134"/>
        </w:tabs>
        <w:spacing w:line="276" w:lineRule="auto"/>
        <w:ind w:left="0" w:firstLine="720"/>
        <w:jc w:val="both"/>
        <w:rPr>
          <w:color w:val="auto"/>
        </w:rPr>
      </w:pPr>
      <w:r>
        <w:rPr>
          <w:color w:val="auto"/>
        </w:rPr>
        <w:t>LAR d</w:t>
      </w:r>
      <w:r w:rsidR="00EE242A" w:rsidRPr="007641F2">
        <w:rPr>
          <w:color w:val="auto"/>
        </w:rPr>
        <w:t>arbuotojas, laikinai palikdamas KDV, privalo savo kompiuterį „užrakinti“ (įjungiant ekrano užsklandą su slaptažodžiu), o konfidenciali informacija nuo darbo stalo privalo būti patalpinama rakinamoje spintoje ar stalčiuje, jeigu tokia rakinama vieta yra įrengta</w:t>
      </w:r>
      <w:r>
        <w:rPr>
          <w:color w:val="auto"/>
        </w:rPr>
        <w:t xml:space="preserve"> LAR</w:t>
      </w:r>
      <w:r w:rsidR="00EE242A" w:rsidRPr="007641F2">
        <w:rPr>
          <w:color w:val="auto"/>
        </w:rPr>
        <w:t xml:space="preserve"> darbuotojo darbo vietoje.</w:t>
      </w:r>
    </w:p>
    <w:p w14:paraId="4EF73955" w14:textId="7A577482" w:rsidR="00EE242A" w:rsidRPr="007641F2" w:rsidRDefault="00EE242A" w:rsidP="00C17380">
      <w:pPr>
        <w:pStyle w:val="Pagrindinistekstas2"/>
        <w:numPr>
          <w:ilvl w:val="0"/>
          <w:numId w:val="53"/>
        </w:numPr>
        <w:tabs>
          <w:tab w:val="left" w:pos="1134"/>
        </w:tabs>
        <w:spacing w:line="276" w:lineRule="auto"/>
        <w:ind w:left="0" w:firstLine="720"/>
        <w:jc w:val="both"/>
        <w:rPr>
          <w:color w:val="auto"/>
        </w:rPr>
      </w:pPr>
      <w:r w:rsidRPr="007641F2">
        <w:rPr>
          <w:color w:val="auto"/>
          <w:lang w:bidi="lt-LT"/>
        </w:rPr>
        <w:t xml:space="preserve">TIS administratorius, </w:t>
      </w:r>
      <w:r w:rsidRPr="007641F2">
        <w:rPr>
          <w:color w:val="auto"/>
        </w:rPr>
        <w:t xml:space="preserve">užtikrinta, kad kompiuteriai automatiškai </w:t>
      </w:r>
      <w:r w:rsidRPr="007641F2">
        <w:rPr>
          <w:i/>
          <w:color w:val="auto"/>
        </w:rPr>
        <w:t>„</w:t>
      </w:r>
      <w:r w:rsidRPr="007641F2">
        <w:rPr>
          <w:i/>
          <w:iCs/>
          <w:color w:val="auto"/>
        </w:rPr>
        <w:t>užsirakina</w:t>
      </w:r>
      <w:r w:rsidRPr="007641F2">
        <w:rPr>
          <w:i/>
          <w:color w:val="auto"/>
        </w:rPr>
        <w:t>“</w:t>
      </w:r>
      <w:r w:rsidRPr="007641F2">
        <w:rPr>
          <w:color w:val="auto"/>
        </w:rPr>
        <w:t xml:space="preserve"> ne vėliau kaip po 15 min. neaktyvumo. </w:t>
      </w:r>
    </w:p>
    <w:p w14:paraId="7D5F5C20" w14:textId="6190490D" w:rsidR="00EE242A" w:rsidRPr="007641F2" w:rsidRDefault="00885E4F" w:rsidP="00C17380">
      <w:pPr>
        <w:pStyle w:val="Pagrindinistekstas2"/>
        <w:numPr>
          <w:ilvl w:val="0"/>
          <w:numId w:val="53"/>
        </w:numPr>
        <w:tabs>
          <w:tab w:val="left" w:pos="1134"/>
        </w:tabs>
        <w:spacing w:line="276" w:lineRule="auto"/>
        <w:ind w:left="0" w:firstLine="720"/>
        <w:jc w:val="both"/>
        <w:rPr>
          <w:color w:val="auto"/>
        </w:rPr>
      </w:pPr>
      <w:r w:rsidRPr="007641F2">
        <w:rPr>
          <w:color w:val="auto"/>
        </w:rPr>
        <w:lastRenderedPageBreak/>
        <w:t>LAR d</w:t>
      </w:r>
      <w:r w:rsidR="00EE242A" w:rsidRPr="007641F2">
        <w:rPr>
          <w:color w:val="auto"/>
        </w:rPr>
        <w:t>arbuotojas privalo užtikrinti, kad jo darbo vietoje laikoma konfidenciali informacija pagal konfidencialios informacijos sąrašą, būtų apsaugota nuo neteisėto atskleidimo. Jeigu darbo vietoje yra spinta ar stalčius, kuriame laikoma konfidenciali informacija, jie turi būti uždaryti.</w:t>
      </w:r>
    </w:p>
    <w:p w14:paraId="4E5E2731" w14:textId="31B991D0" w:rsidR="00EE242A" w:rsidRPr="007641F2" w:rsidRDefault="00885E4F" w:rsidP="00C17380">
      <w:pPr>
        <w:pStyle w:val="Pagrindinistekstas2"/>
        <w:numPr>
          <w:ilvl w:val="0"/>
          <w:numId w:val="53"/>
        </w:numPr>
        <w:tabs>
          <w:tab w:val="left" w:pos="1134"/>
        </w:tabs>
        <w:spacing w:line="276" w:lineRule="auto"/>
        <w:ind w:left="0" w:firstLine="720"/>
        <w:jc w:val="both"/>
        <w:rPr>
          <w:color w:val="auto"/>
        </w:rPr>
      </w:pPr>
      <w:r w:rsidRPr="007641F2">
        <w:rPr>
          <w:color w:val="auto"/>
        </w:rPr>
        <w:t>LAR d</w:t>
      </w:r>
      <w:r w:rsidR="00EE242A" w:rsidRPr="007641F2">
        <w:rPr>
          <w:color w:val="auto"/>
        </w:rPr>
        <w:t>arbuotojui draudžiama laikyti slaptažodžius spausdintinėje ar kitoje rašytinėje formoje viešai ant darbo stalo ar šalia kompiuterio.</w:t>
      </w:r>
    </w:p>
    <w:p w14:paraId="0D126E7A" w14:textId="228016E9" w:rsidR="00EE242A" w:rsidRPr="007641F2" w:rsidRDefault="00EE242A" w:rsidP="00C17380">
      <w:pPr>
        <w:pStyle w:val="Pagrindinistekstas2"/>
        <w:numPr>
          <w:ilvl w:val="0"/>
          <w:numId w:val="53"/>
        </w:numPr>
        <w:tabs>
          <w:tab w:val="left" w:pos="1134"/>
        </w:tabs>
        <w:spacing w:line="276" w:lineRule="auto"/>
        <w:ind w:left="0" w:firstLine="720"/>
        <w:jc w:val="both"/>
        <w:rPr>
          <w:color w:val="auto"/>
        </w:rPr>
      </w:pPr>
      <w:r w:rsidRPr="007641F2">
        <w:rPr>
          <w:color w:val="auto"/>
        </w:rPr>
        <w:t>Dokumentai, kuriuose yra konfidenciali informacija, privalo būti paimti iš spausdintuvo dėklo iš karto po spausdinimo.</w:t>
      </w:r>
    </w:p>
    <w:p w14:paraId="1724F279" w14:textId="2AF173A1" w:rsidR="00EE242A" w:rsidRPr="007641F2" w:rsidRDefault="00EE242A" w:rsidP="00C17380">
      <w:pPr>
        <w:pStyle w:val="Pagrindinistekstas2"/>
        <w:numPr>
          <w:ilvl w:val="0"/>
          <w:numId w:val="53"/>
        </w:numPr>
        <w:tabs>
          <w:tab w:val="left" w:pos="1134"/>
        </w:tabs>
        <w:spacing w:line="276" w:lineRule="auto"/>
        <w:ind w:left="0" w:firstLine="720"/>
        <w:jc w:val="both"/>
        <w:rPr>
          <w:color w:val="auto"/>
        </w:rPr>
      </w:pPr>
      <w:r w:rsidRPr="007641F2">
        <w:rPr>
          <w:color w:val="auto"/>
        </w:rPr>
        <w:t>Jei</w:t>
      </w:r>
      <w:r w:rsidR="00885E4F" w:rsidRPr="007641F2">
        <w:rPr>
          <w:color w:val="auto"/>
        </w:rPr>
        <w:t xml:space="preserve"> LAR</w:t>
      </w:r>
      <w:r w:rsidRPr="007641F2">
        <w:rPr>
          <w:color w:val="auto"/>
        </w:rPr>
        <w:t xml:space="preserve"> darbuotojas dalyvauja nuotoliniame susitikime, kai naudojama „dalinimosi ekranu“ funkcija (angl. </w:t>
      </w:r>
      <w:proofErr w:type="spellStart"/>
      <w:r w:rsidRPr="007641F2">
        <w:rPr>
          <w:i/>
          <w:iCs/>
          <w:color w:val="auto"/>
        </w:rPr>
        <w:t>share</w:t>
      </w:r>
      <w:proofErr w:type="spellEnd"/>
      <w:r w:rsidRPr="007641F2">
        <w:rPr>
          <w:i/>
          <w:iCs/>
          <w:color w:val="auto"/>
        </w:rPr>
        <w:t xml:space="preserve"> </w:t>
      </w:r>
      <w:proofErr w:type="spellStart"/>
      <w:r w:rsidRPr="007641F2">
        <w:rPr>
          <w:i/>
          <w:iCs/>
          <w:color w:val="auto"/>
        </w:rPr>
        <w:t>screen</w:t>
      </w:r>
      <w:proofErr w:type="spellEnd"/>
      <w:r w:rsidRPr="007641F2">
        <w:rPr>
          <w:color w:val="auto"/>
        </w:rPr>
        <w:t>) atitinkamoje programoje, turi būti užtikrintas asmens duomenų saugumas, vengiant netyčinio informacijos parodymo ekrane.</w:t>
      </w:r>
    </w:p>
    <w:p w14:paraId="749F4383" w14:textId="77777777" w:rsidR="009B43A6" w:rsidRPr="007641F2" w:rsidRDefault="009B43A6" w:rsidP="00F3036C">
      <w:pPr>
        <w:pStyle w:val="Pagrindinistekstas2"/>
        <w:numPr>
          <w:ilvl w:val="0"/>
          <w:numId w:val="0"/>
        </w:numPr>
        <w:spacing w:line="276" w:lineRule="auto"/>
        <w:jc w:val="center"/>
        <w:rPr>
          <w:b/>
          <w:color w:val="auto"/>
          <w:szCs w:val="24"/>
          <w:lang w:bidi="lt-LT"/>
        </w:rPr>
      </w:pPr>
    </w:p>
    <w:p w14:paraId="71A7A752" w14:textId="09749C41" w:rsidR="009B43A6" w:rsidRPr="007641F2" w:rsidRDefault="009B43A6" w:rsidP="00F3036C">
      <w:pPr>
        <w:pStyle w:val="Pagrindinistekstas2"/>
        <w:numPr>
          <w:ilvl w:val="0"/>
          <w:numId w:val="0"/>
        </w:numPr>
        <w:spacing w:line="276" w:lineRule="auto"/>
        <w:jc w:val="center"/>
        <w:rPr>
          <w:b/>
          <w:color w:val="auto"/>
          <w:szCs w:val="24"/>
          <w:lang w:bidi="lt-LT"/>
        </w:rPr>
      </w:pPr>
      <w:r w:rsidRPr="007641F2">
        <w:rPr>
          <w:b/>
          <w:color w:val="auto"/>
          <w:szCs w:val="24"/>
          <w:lang w:bidi="lt-LT"/>
        </w:rPr>
        <w:t>Trečiasis skirsnis. Kibernetinio saugumo mokymų organizavimas</w:t>
      </w:r>
    </w:p>
    <w:p w14:paraId="1FA02690" w14:textId="77777777" w:rsidR="00EE242A" w:rsidRPr="007641F2" w:rsidRDefault="00EE242A" w:rsidP="00F3036C">
      <w:pPr>
        <w:pStyle w:val="Pagrindinistekstas2"/>
        <w:numPr>
          <w:ilvl w:val="0"/>
          <w:numId w:val="0"/>
        </w:numPr>
        <w:spacing w:line="276" w:lineRule="auto"/>
        <w:ind w:left="284" w:right="23" w:firstLine="567"/>
        <w:jc w:val="both"/>
        <w:rPr>
          <w:color w:val="auto"/>
        </w:rPr>
      </w:pPr>
    </w:p>
    <w:p w14:paraId="5DF41C4E" w14:textId="01C6D110" w:rsidR="00EE242A" w:rsidRPr="007641F2" w:rsidRDefault="00EE242A" w:rsidP="00C17380">
      <w:pPr>
        <w:pStyle w:val="Pagrindinistekstas2"/>
        <w:numPr>
          <w:ilvl w:val="0"/>
          <w:numId w:val="53"/>
        </w:numPr>
        <w:tabs>
          <w:tab w:val="num" w:pos="851"/>
          <w:tab w:val="left" w:pos="1134"/>
        </w:tabs>
        <w:spacing w:line="276" w:lineRule="auto"/>
        <w:ind w:left="0" w:firstLine="720"/>
        <w:jc w:val="both"/>
        <w:rPr>
          <w:color w:val="auto"/>
        </w:rPr>
      </w:pPr>
      <w:r w:rsidRPr="007641F2">
        <w:rPr>
          <w:color w:val="auto"/>
        </w:rPr>
        <w:t xml:space="preserve">Kibernetinio saugumo vadovas atlikęs, esminius </w:t>
      </w:r>
      <w:r w:rsidR="00822DA4" w:rsidRPr="007641F2">
        <w:rPr>
          <w:rFonts w:asciiTheme="majorBidi" w:eastAsia="Calibri" w:hAnsiTheme="majorBidi" w:cstheme="majorBidi"/>
          <w:szCs w:val="24"/>
        </w:rPr>
        <w:t>LAR TIS kibernetinio saugumo politikos aprašo</w:t>
      </w:r>
      <w:r w:rsidR="00822DA4" w:rsidRPr="007641F2">
        <w:rPr>
          <w:color w:val="auto"/>
        </w:rPr>
        <w:t xml:space="preserve"> ir (ar) šio Tvarkos aprašo pakeitimus</w:t>
      </w:r>
      <w:r w:rsidRPr="007641F2">
        <w:rPr>
          <w:color w:val="auto"/>
        </w:rPr>
        <w:t xml:space="preserve">, organizuoja visų </w:t>
      </w:r>
      <w:r w:rsidR="00822DA4" w:rsidRPr="007641F2">
        <w:rPr>
          <w:color w:val="auto"/>
        </w:rPr>
        <w:t>LAR</w:t>
      </w:r>
      <w:r w:rsidRPr="007641F2">
        <w:rPr>
          <w:color w:val="auto"/>
        </w:rPr>
        <w:t xml:space="preserve"> darbuotojų kibernetinio saugumo mokymus.</w:t>
      </w:r>
      <w:r w:rsidRPr="007641F2">
        <w:rPr>
          <w:color w:val="auto"/>
          <w:lang w:bidi="lt-LT"/>
        </w:rPr>
        <w:t xml:space="preserve"> </w:t>
      </w:r>
    </w:p>
    <w:p w14:paraId="78EECCCD" w14:textId="733E15EE" w:rsidR="00EE242A" w:rsidRPr="007641F2" w:rsidRDefault="00EE242A" w:rsidP="00C17380">
      <w:pPr>
        <w:pStyle w:val="Pagrindinistekstas2"/>
        <w:numPr>
          <w:ilvl w:val="0"/>
          <w:numId w:val="53"/>
        </w:numPr>
        <w:tabs>
          <w:tab w:val="left" w:pos="993"/>
          <w:tab w:val="left" w:pos="1134"/>
          <w:tab w:val="num" w:pos="1191"/>
        </w:tabs>
        <w:spacing w:line="276" w:lineRule="auto"/>
        <w:ind w:left="0" w:firstLine="720"/>
        <w:jc w:val="both"/>
        <w:rPr>
          <w:color w:val="auto"/>
        </w:rPr>
      </w:pPr>
      <w:r w:rsidRPr="007641F2">
        <w:rPr>
          <w:color w:val="auto"/>
        </w:rPr>
        <w:t xml:space="preserve">Esminiais pakeitimais laikomi </w:t>
      </w:r>
      <w:r w:rsidR="00822DA4" w:rsidRPr="007641F2">
        <w:rPr>
          <w:rFonts w:asciiTheme="majorBidi" w:eastAsia="Calibri" w:hAnsiTheme="majorBidi" w:cstheme="majorBidi"/>
          <w:szCs w:val="24"/>
        </w:rPr>
        <w:t>LAR TIS kibernetinio saugumo politikos aprašo</w:t>
      </w:r>
      <w:r w:rsidR="00822DA4" w:rsidRPr="007641F2">
        <w:rPr>
          <w:color w:val="auto"/>
        </w:rPr>
        <w:t xml:space="preserve"> ir šio Tvarkos aprašo</w:t>
      </w:r>
      <w:r w:rsidRPr="007641F2">
        <w:rPr>
          <w:color w:val="auto"/>
        </w:rPr>
        <w:t xml:space="preserve"> pakeitimas ar naujo dokumento parengimas, atsižvelgiant į Kibernetinio saugumo įstatymo ir jį įgyvendinančių teisės aktų reikalavimus. Šiuos esminius pakeitimus rengia kibernetinio saugumo vadovas ir teikia tvirtinti </w:t>
      </w:r>
      <w:r w:rsidR="00822DA4" w:rsidRPr="007641F2">
        <w:rPr>
          <w:color w:val="auto"/>
          <w:szCs w:val="24"/>
        </w:rPr>
        <w:t>LAR prezidiumui</w:t>
      </w:r>
      <w:r w:rsidRPr="007641F2">
        <w:rPr>
          <w:color w:val="auto"/>
        </w:rPr>
        <w:t>.</w:t>
      </w:r>
    </w:p>
    <w:p w14:paraId="7C33C6F6" w14:textId="4D5821BC" w:rsidR="00EE242A" w:rsidRPr="007641F2" w:rsidRDefault="00152AEC" w:rsidP="00C17380">
      <w:pPr>
        <w:pStyle w:val="Pagrindinistekstas2"/>
        <w:numPr>
          <w:ilvl w:val="0"/>
          <w:numId w:val="53"/>
        </w:numPr>
        <w:tabs>
          <w:tab w:val="num" w:pos="993"/>
          <w:tab w:val="left" w:pos="1134"/>
        </w:tabs>
        <w:spacing w:line="276" w:lineRule="auto"/>
        <w:ind w:left="0" w:firstLine="720"/>
        <w:jc w:val="both"/>
        <w:rPr>
          <w:color w:val="auto"/>
        </w:rPr>
      </w:pPr>
      <w:r>
        <w:rPr>
          <w:color w:val="auto"/>
        </w:rPr>
        <w:t>LAR d</w:t>
      </w:r>
      <w:r w:rsidR="00EE242A" w:rsidRPr="007641F2">
        <w:rPr>
          <w:color w:val="auto"/>
        </w:rPr>
        <w:t xml:space="preserve">arbuotojų kibernetinio saugumo mokymai planuojami parengiant ir </w:t>
      </w:r>
      <w:r w:rsidR="00822DA4" w:rsidRPr="007641F2">
        <w:rPr>
          <w:color w:val="auto"/>
        </w:rPr>
        <w:t>LAR direktoriui</w:t>
      </w:r>
      <w:r w:rsidR="00EE242A" w:rsidRPr="007641F2">
        <w:rPr>
          <w:color w:val="auto"/>
        </w:rPr>
        <w:t xml:space="preserve"> teikiant tvirtinti metinį </w:t>
      </w:r>
      <w:r>
        <w:rPr>
          <w:color w:val="auto"/>
        </w:rPr>
        <w:t xml:space="preserve">LAR </w:t>
      </w:r>
      <w:r w:rsidR="00EE242A" w:rsidRPr="007641F2">
        <w:rPr>
          <w:color w:val="auto"/>
        </w:rPr>
        <w:t>darbuotojų mokymų planą.</w:t>
      </w:r>
    </w:p>
    <w:p w14:paraId="6964BA2F" w14:textId="77777777" w:rsidR="00EE242A" w:rsidRPr="007641F2" w:rsidRDefault="00EE242A" w:rsidP="00C17380">
      <w:pPr>
        <w:pStyle w:val="Pagrindinistekstas2"/>
        <w:numPr>
          <w:ilvl w:val="0"/>
          <w:numId w:val="53"/>
        </w:numPr>
        <w:tabs>
          <w:tab w:val="num" w:pos="993"/>
          <w:tab w:val="left" w:pos="1134"/>
        </w:tabs>
        <w:spacing w:line="276" w:lineRule="auto"/>
        <w:ind w:left="0" w:firstLine="720"/>
        <w:jc w:val="both"/>
        <w:rPr>
          <w:color w:val="auto"/>
        </w:rPr>
      </w:pPr>
      <w:r w:rsidRPr="007641F2">
        <w:rPr>
          <w:color w:val="auto"/>
        </w:rPr>
        <w:t xml:space="preserve">Mokymų plane turi būti numatyti organizuojami mokymai, vykdomi gyvai ir (ar) nuotoliniu būdu: </w:t>
      </w:r>
    </w:p>
    <w:p w14:paraId="58478FCA" w14:textId="4B594216" w:rsidR="00EE242A" w:rsidRPr="007641F2" w:rsidRDefault="00EE242A" w:rsidP="00C17380">
      <w:pPr>
        <w:pStyle w:val="Pagrindinistekstas2"/>
        <w:numPr>
          <w:ilvl w:val="1"/>
          <w:numId w:val="53"/>
        </w:numPr>
        <w:tabs>
          <w:tab w:val="left" w:pos="1276"/>
        </w:tabs>
        <w:spacing w:line="276" w:lineRule="auto"/>
        <w:ind w:left="0" w:firstLine="709"/>
        <w:jc w:val="both"/>
        <w:rPr>
          <w:color w:val="auto"/>
        </w:rPr>
      </w:pPr>
      <w:r w:rsidRPr="007641F2">
        <w:rPr>
          <w:color w:val="auto"/>
        </w:rPr>
        <w:t xml:space="preserve">bendrieji kibernetinio saugumo higienos praktikos mokymai visiems </w:t>
      </w:r>
      <w:r w:rsidR="00152AEC">
        <w:rPr>
          <w:color w:val="auto"/>
        </w:rPr>
        <w:t>LAR</w:t>
      </w:r>
      <w:r w:rsidRPr="007641F2">
        <w:rPr>
          <w:color w:val="auto"/>
        </w:rPr>
        <w:t xml:space="preserve"> darbuotojams šiomis temomis – saugus elgesys su slaptažodžiais, el. pašto apsauga, darbo vietos saugumas, socialinė inžinerija</w:t>
      </w:r>
      <w:r w:rsidR="00BE068C" w:rsidRPr="007641F2">
        <w:rPr>
          <w:color w:val="auto"/>
        </w:rPr>
        <w:t xml:space="preserve"> ir kitomis temomis, kurios susijusios su kibernetinio saugumo reikalavimų taikymu ir įgyvendinimu</w:t>
      </w:r>
      <w:r w:rsidRPr="007641F2">
        <w:rPr>
          <w:color w:val="auto"/>
        </w:rPr>
        <w:t>;</w:t>
      </w:r>
    </w:p>
    <w:p w14:paraId="4C6415BE" w14:textId="0E1585F5" w:rsidR="00EE242A" w:rsidRPr="007641F2" w:rsidRDefault="00EE242A" w:rsidP="00C17380">
      <w:pPr>
        <w:pStyle w:val="Pagrindinistekstas2"/>
        <w:numPr>
          <w:ilvl w:val="1"/>
          <w:numId w:val="53"/>
        </w:numPr>
        <w:tabs>
          <w:tab w:val="left" w:pos="1276"/>
        </w:tabs>
        <w:spacing w:line="276" w:lineRule="auto"/>
        <w:ind w:left="0" w:firstLine="709"/>
        <w:jc w:val="both"/>
        <w:rPr>
          <w:color w:val="auto"/>
        </w:rPr>
      </w:pPr>
      <w:r w:rsidRPr="007641F2">
        <w:rPr>
          <w:color w:val="auto"/>
        </w:rPr>
        <w:t xml:space="preserve">specializuoti kibernetinio saugumo mokymai TIS administratoriams šiomis temomis – tinklų saugumas, spragų valdymas ir atskleidimas, saugus TIS konfigūravimas, žurnalinių įrašų valdymas, kriptografijos raktų valdymas, atsarginių duomenų kopijų valdymas, kibernetinių incidentų valdymas, prieigų valdymas ir </w:t>
      </w:r>
      <w:r w:rsidR="00822DA4" w:rsidRPr="007641F2">
        <w:rPr>
          <w:color w:val="auto"/>
        </w:rPr>
        <w:t xml:space="preserve">kitomis temomis, kurios </w:t>
      </w:r>
      <w:r w:rsidR="00BE068C" w:rsidRPr="007641F2">
        <w:rPr>
          <w:color w:val="auto"/>
        </w:rPr>
        <w:t>susijusios su kibernetinio saugumo reikalavimų taikymu ir įgyvendinimu;</w:t>
      </w:r>
    </w:p>
    <w:p w14:paraId="36A3004D" w14:textId="2638A36D" w:rsidR="00EE242A" w:rsidRPr="007641F2" w:rsidRDefault="00EE242A" w:rsidP="00C17380">
      <w:pPr>
        <w:pStyle w:val="Pagrindinistekstas2"/>
        <w:numPr>
          <w:ilvl w:val="1"/>
          <w:numId w:val="53"/>
        </w:numPr>
        <w:tabs>
          <w:tab w:val="left" w:pos="1276"/>
        </w:tabs>
        <w:spacing w:line="276" w:lineRule="auto"/>
        <w:ind w:left="0" w:firstLine="709"/>
        <w:jc w:val="both"/>
        <w:rPr>
          <w:color w:val="auto"/>
        </w:rPr>
      </w:pPr>
      <w:r w:rsidRPr="007641F2">
        <w:rPr>
          <w:color w:val="auto"/>
        </w:rPr>
        <w:t>specializuoti kibernetinio saugumo mokymai vadovams šiomis temomis – kibernetinio saugumo rizikų vertinimas ir valdymas, fizinės apsaugos valdymas, kibernetinio saugumo veiksmingumo stebėsena ir atitikties vertinimas, veiklos tęstinumo užtikrinimas, trečiųjų šalių teikiamų paslaugų IT ir kibernetinio saugumo tiekimo grandinės saugumo valdymas</w:t>
      </w:r>
      <w:r w:rsidR="00BE068C" w:rsidRPr="007641F2">
        <w:rPr>
          <w:color w:val="auto"/>
        </w:rPr>
        <w:t>, kitomis temomis, kurios susijusios su kibernetinio saugumo reikalavimų taikymu ir įgyvendinimu</w:t>
      </w:r>
      <w:r w:rsidRPr="007641F2">
        <w:rPr>
          <w:color w:val="auto"/>
        </w:rPr>
        <w:t>.</w:t>
      </w:r>
    </w:p>
    <w:p w14:paraId="264F617E" w14:textId="3DF030C1" w:rsidR="00EE242A" w:rsidRPr="007641F2" w:rsidRDefault="00BE068C" w:rsidP="00C17380">
      <w:pPr>
        <w:pStyle w:val="Pagrindinistekstas2"/>
        <w:numPr>
          <w:ilvl w:val="0"/>
          <w:numId w:val="53"/>
        </w:numPr>
        <w:tabs>
          <w:tab w:val="num" w:pos="993"/>
          <w:tab w:val="left" w:pos="1134"/>
        </w:tabs>
        <w:spacing w:line="276" w:lineRule="auto"/>
        <w:ind w:left="0" w:firstLine="720"/>
        <w:jc w:val="both"/>
        <w:rPr>
          <w:color w:val="auto"/>
        </w:rPr>
      </w:pPr>
      <w:r w:rsidRPr="007641F2">
        <w:rPr>
          <w:color w:val="auto"/>
        </w:rPr>
        <w:t xml:space="preserve">LAR kibernetinio saugumo vadovas </w:t>
      </w:r>
      <w:r w:rsidR="00EE242A" w:rsidRPr="007641F2">
        <w:rPr>
          <w:color w:val="auto"/>
        </w:rPr>
        <w:t>per tris mėnesius po kibernetinio saugumo klausimais organizuotų mokymų turi parengti ir patvirtinti mokymų ataskaitą, kurioje turi būti nurodyta mokymų tema, dalyvių skaičius. Mokymų ataskaita turi būti saugoma ne mažiau kaip 3 metus nuo jos patvirtinimo datos.</w:t>
      </w:r>
    </w:p>
    <w:p w14:paraId="660BC9ED" w14:textId="77777777" w:rsidR="00BE068C" w:rsidRPr="007641F2" w:rsidRDefault="00EE242A" w:rsidP="00C17380">
      <w:pPr>
        <w:pStyle w:val="Pagrindinistekstas2"/>
        <w:numPr>
          <w:ilvl w:val="0"/>
          <w:numId w:val="53"/>
        </w:numPr>
        <w:tabs>
          <w:tab w:val="num" w:pos="993"/>
          <w:tab w:val="left" w:pos="1134"/>
        </w:tabs>
        <w:spacing w:line="276" w:lineRule="auto"/>
        <w:ind w:left="0" w:firstLine="720"/>
        <w:jc w:val="both"/>
        <w:rPr>
          <w:color w:val="auto"/>
        </w:rPr>
      </w:pPr>
      <w:r w:rsidRPr="007641F2">
        <w:rPr>
          <w:color w:val="auto"/>
        </w:rPr>
        <w:t xml:space="preserve">Kibernetinio saugumo mokymus nurodytomis temomis turi teisę organizuoti </w:t>
      </w:r>
      <w:r w:rsidR="00BE068C" w:rsidRPr="007641F2">
        <w:rPr>
          <w:color w:val="auto"/>
        </w:rPr>
        <w:t>LAR</w:t>
      </w:r>
      <w:r w:rsidRPr="007641F2">
        <w:rPr>
          <w:color w:val="auto"/>
        </w:rPr>
        <w:t xml:space="preserve"> arba </w:t>
      </w:r>
      <w:r w:rsidR="00BE068C" w:rsidRPr="007641F2">
        <w:rPr>
          <w:color w:val="auto"/>
        </w:rPr>
        <w:t xml:space="preserve">gali būti nuspręsta </w:t>
      </w:r>
      <w:r w:rsidRPr="007641F2">
        <w:rPr>
          <w:color w:val="auto"/>
        </w:rPr>
        <w:t>mokymus įsigyti iš trečiųjų šalių paslaugų teikėjų.</w:t>
      </w:r>
    </w:p>
    <w:p w14:paraId="2BF29960" w14:textId="7C265806" w:rsidR="00BE068C" w:rsidRPr="007641F2" w:rsidRDefault="00EE242A" w:rsidP="00C17380">
      <w:pPr>
        <w:pStyle w:val="Pagrindinistekstas2"/>
        <w:numPr>
          <w:ilvl w:val="0"/>
          <w:numId w:val="53"/>
        </w:numPr>
        <w:tabs>
          <w:tab w:val="num" w:pos="993"/>
          <w:tab w:val="left" w:pos="1134"/>
        </w:tabs>
        <w:spacing w:line="276" w:lineRule="auto"/>
        <w:ind w:left="0" w:firstLine="720"/>
        <w:jc w:val="both"/>
        <w:rPr>
          <w:color w:val="auto"/>
        </w:rPr>
      </w:pPr>
      <w:r w:rsidRPr="007641F2">
        <w:rPr>
          <w:color w:val="auto"/>
        </w:rPr>
        <w:lastRenderedPageBreak/>
        <w:t xml:space="preserve">Kibernetinio saugumo vadovas informuoja </w:t>
      </w:r>
      <w:r w:rsidR="00BE068C" w:rsidRPr="007641F2">
        <w:rPr>
          <w:color w:val="auto"/>
        </w:rPr>
        <w:t xml:space="preserve">LAR </w:t>
      </w:r>
      <w:r w:rsidRPr="007641F2">
        <w:rPr>
          <w:color w:val="auto"/>
        </w:rPr>
        <w:t>darbuotojus apie kibernetinio saugumo aktualijas</w:t>
      </w:r>
      <w:r w:rsidR="00BE068C" w:rsidRPr="007641F2">
        <w:rPr>
          <w:color w:val="auto"/>
        </w:rPr>
        <w:t>:</w:t>
      </w:r>
    </w:p>
    <w:p w14:paraId="39E6F861" w14:textId="15081308" w:rsidR="00EE242A" w:rsidRPr="007641F2" w:rsidRDefault="00EE242A" w:rsidP="00C17380">
      <w:pPr>
        <w:pStyle w:val="Pagrindinistekstas2"/>
        <w:numPr>
          <w:ilvl w:val="1"/>
          <w:numId w:val="53"/>
        </w:numPr>
        <w:tabs>
          <w:tab w:val="left" w:pos="1418"/>
        </w:tabs>
        <w:spacing w:line="276" w:lineRule="auto"/>
        <w:ind w:hanging="928"/>
        <w:jc w:val="both"/>
        <w:rPr>
          <w:color w:val="auto"/>
        </w:rPr>
      </w:pPr>
      <w:r w:rsidRPr="007641F2">
        <w:rPr>
          <w:color w:val="auto"/>
        </w:rPr>
        <w:t xml:space="preserve"> el. paštu siunčiant saugumo pranešimus ar rekomendacijas;</w:t>
      </w:r>
    </w:p>
    <w:p w14:paraId="1E3982D9" w14:textId="77777777" w:rsidR="00EE242A" w:rsidRPr="007641F2" w:rsidRDefault="00EE242A" w:rsidP="00C17380">
      <w:pPr>
        <w:pStyle w:val="Pagrindinistekstas2"/>
        <w:numPr>
          <w:ilvl w:val="1"/>
          <w:numId w:val="53"/>
        </w:numPr>
        <w:spacing w:line="276" w:lineRule="auto"/>
        <w:ind w:left="0" w:firstLine="720"/>
        <w:jc w:val="both"/>
        <w:rPr>
          <w:color w:val="auto"/>
        </w:rPr>
      </w:pPr>
      <w:r w:rsidRPr="007641F2">
        <w:rPr>
          <w:color w:val="auto"/>
        </w:rPr>
        <w:t>pristatant informaciją reguliarių susirinkimų metu;</w:t>
      </w:r>
    </w:p>
    <w:p w14:paraId="1F5D7CBA" w14:textId="0F11DD37" w:rsidR="00EE242A" w:rsidRPr="007641F2" w:rsidRDefault="00EE242A" w:rsidP="00C17380">
      <w:pPr>
        <w:pStyle w:val="Pagrindinistekstas2"/>
        <w:numPr>
          <w:ilvl w:val="1"/>
          <w:numId w:val="53"/>
        </w:numPr>
        <w:spacing w:line="276" w:lineRule="auto"/>
        <w:ind w:left="0" w:firstLine="720"/>
        <w:jc w:val="both"/>
        <w:rPr>
          <w:color w:val="auto"/>
        </w:rPr>
      </w:pPr>
      <w:r w:rsidRPr="007641F2">
        <w:rPr>
          <w:color w:val="auto"/>
          <w:shd w:val="clear" w:color="auto" w:fill="D0CECE" w:themeFill="background2" w:themeFillShade="E6"/>
        </w:rPr>
        <w:t>talpinant informacinę medžiagą darbo vietoje</w:t>
      </w:r>
      <w:r w:rsidRPr="007641F2">
        <w:rPr>
          <w:color w:val="auto"/>
        </w:rPr>
        <w:t>.</w:t>
      </w:r>
    </w:p>
    <w:p w14:paraId="6086A065" w14:textId="4285A5E3" w:rsidR="00EE242A" w:rsidRPr="007641F2" w:rsidRDefault="00EE242A" w:rsidP="00C17380">
      <w:pPr>
        <w:pStyle w:val="Pagrindinistekstas2"/>
        <w:numPr>
          <w:ilvl w:val="0"/>
          <w:numId w:val="53"/>
        </w:numPr>
        <w:tabs>
          <w:tab w:val="num" w:pos="993"/>
          <w:tab w:val="left" w:pos="1134"/>
        </w:tabs>
        <w:spacing w:line="276" w:lineRule="auto"/>
        <w:ind w:left="0" w:firstLine="720"/>
        <w:jc w:val="both"/>
        <w:rPr>
          <w:color w:val="auto"/>
        </w:rPr>
      </w:pPr>
      <w:r w:rsidRPr="007641F2">
        <w:rPr>
          <w:color w:val="auto"/>
        </w:rPr>
        <w:t xml:space="preserve"> </w:t>
      </w:r>
      <w:r w:rsidR="00BE068C" w:rsidRPr="007641F2">
        <w:rPr>
          <w:color w:val="auto"/>
        </w:rPr>
        <w:t>LAR direktorius</w:t>
      </w:r>
      <w:r w:rsidRPr="007641F2">
        <w:rPr>
          <w:color w:val="auto"/>
        </w:rPr>
        <w:t xml:space="preserve"> privalo ne rečiau kaip kartą per 2 metus </w:t>
      </w:r>
      <w:r w:rsidR="00BE068C" w:rsidRPr="007641F2">
        <w:rPr>
          <w:color w:val="auto"/>
        </w:rPr>
        <w:t xml:space="preserve">NKSC </w:t>
      </w:r>
      <w:r w:rsidRPr="007641F2">
        <w:rPr>
          <w:color w:val="auto"/>
        </w:rPr>
        <w:t xml:space="preserve">vadovo nustatyta tvarka išklausyti kibernetinio saugumo mokymus ir užtikrinti </w:t>
      </w:r>
      <w:r w:rsidR="00BE068C" w:rsidRPr="007641F2">
        <w:rPr>
          <w:color w:val="auto"/>
        </w:rPr>
        <w:t xml:space="preserve">LAR </w:t>
      </w:r>
      <w:r w:rsidRPr="007641F2">
        <w:rPr>
          <w:color w:val="auto"/>
        </w:rPr>
        <w:t>darbuotojų, nuolatinį švietimą kibernetinio saugumo srityje.</w:t>
      </w:r>
    </w:p>
    <w:p w14:paraId="5A03AE68" w14:textId="77777777" w:rsidR="009B43A6" w:rsidRPr="007641F2" w:rsidRDefault="009B43A6" w:rsidP="00F3036C">
      <w:pPr>
        <w:pStyle w:val="Pagrindinistekstas2"/>
        <w:numPr>
          <w:ilvl w:val="0"/>
          <w:numId w:val="0"/>
        </w:numPr>
        <w:tabs>
          <w:tab w:val="num" w:pos="993"/>
          <w:tab w:val="left" w:pos="1134"/>
        </w:tabs>
        <w:spacing w:line="276" w:lineRule="auto"/>
        <w:ind w:firstLine="567"/>
        <w:jc w:val="both"/>
        <w:rPr>
          <w:color w:val="auto"/>
        </w:rPr>
      </w:pPr>
    </w:p>
    <w:p w14:paraId="637A945D" w14:textId="795E0AE5" w:rsidR="009B43A6" w:rsidRPr="007641F2" w:rsidRDefault="009B43A6" w:rsidP="00F3036C">
      <w:pPr>
        <w:pStyle w:val="Pagrindinistekstas2"/>
        <w:numPr>
          <w:ilvl w:val="0"/>
          <w:numId w:val="0"/>
        </w:numPr>
        <w:tabs>
          <w:tab w:val="num" w:pos="993"/>
          <w:tab w:val="left" w:pos="1134"/>
        </w:tabs>
        <w:spacing w:line="276" w:lineRule="auto"/>
        <w:jc w:val="center"/>
        <w:rPr>
          <w:b/>
          <w:bCs/>
          <w:color w:val="auto"/>
        </w:rPr>
      </w:pPr>
      <w:r w:rsidRPr="007641F2">
        <w:rPr>
          <w:b/>
          <w:bCs/>
          <w:color w:val="auto"/>
        </w:rPr>
        <w:t>XII SKYRIUS</w:t>
      </w:r>
    </w:p>
    <w:p w14:paraId="548A96DE" w14:textId="2BC8A820" w:rsidR="009B43A6" w:rsidRPr="007641F2" w:rsidRDefault="009B43A6" w:rsidP="00F3036C">
      <w:pPr>
        <w:widowControl w:val="0"/>
        <w:tabs>
          <w:tab w:val="left" w:pos="1134"/>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KRIPTOGRAFIJOS IR ŠIFRAVIMO NAUDOJIM</w:t>
      </w:r>
      <w:r w:rsidR="00CD43E1" w:rsidRPr="007641F2">
        <w:rPr>
          <w:rFonts w:asciiTheme="majorBidi" w:eastAsia="Times New Roman" w:hAnsiTheme="majorBidi" w:cstheme="majorBidi"/>
          <w:b/>
          <w:bCs/>
          <w:sz w:val="24"/>
          <w:szCs w:val="24"/>
          <w:lang w:eastAsia="lt-LT" w:bidi="lt-LT"/>
        </w:rPr>
        <w:t>AS</w:t>
      </w:r>
    </w:p>
    <w:p w14:paraId="63CA9777" w14:textId="77777777" w:rsidR="009B43A6" w:rsidRPr="007641F2" w:rsidRDefault="009B43A6" w:rsidP="00F3036C">
      <w:pPr>
        <w:widowControl w:val="0"/>
        <w:tabs>
          <w:tab w:val="left" w:pos="426"/>
          <w:tab w:val="left" w:pos="3283"/>
        </w:tabs>
        <w:spacing w:after="0"/>
        <w:jc w:val="center"/>
        <w:rPr>
          <w:rFonts w:asciiTheme="majorBidi" w:eastAsia="Times New Roman" w:hAnsiTheme="majorBidi" w:cstheme="majorBidi"/>
          <w:b/>
          <w:sz w:val="24"/>
          <w:szCs w:val="24"/>
          <w:lang w:eastAsia="lt-LT" w:bidi="lt-LT"/>
        </w:rPr>
      </w:pPr>
    </w:p>
    <w:p w14:paraId="44A765BC" w14:textId="4987468D" w:rsidR="009B43A6" w:rsidRPr="007641F2" w:rsidRDefault="00CD43E1" w:rsidP="00F3036C">
      <w:pPr>
        <w:tabs>
          <w:tab w:val="left" w:pos="1418"/>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Pirmasis skirsnis. Kriptografinių raktų naudojimo tikslai</w:t>
      </w:r>
    </w:p>
    <w:p w14:paraId="577E4B68" w14:textId="77777777" w:rsidR="009B43A6" w:rsidRPr="007641F2" w:rsidRDefault="009B43A6" w:rsidP="00F3036C">
      <w:pPr>
        <w:widowControl w:val="0"/>
        <w:tabs>
          <w:tab w:val="left" w:pos="426"/>
          <w:tab w:val="left" w:pos="1418"/>
          <w:tab w:val="left" w:pos="3283"/>
        </w:tabs>
        <w:spacing w:after="0"/>
        <w:ind w:firstLine="709"/>
        <w:jc w:val="center"/>
        <w:rPr>
          <w:rFonts w:asciiTheme="majorBidi" w:eastAsia="Times New Roman" w:hAnsiTheme="majorBidi" w:cstheme="majorBidi"/>
          <w:b/>
          <w:sz w:val="24"/>
          <w:szCs w:val="24"/>
          <w:lang w:eastAsia="lt-LT" w:bidi="lt-LT"/>
        </w:rPr>
      </w:pPr>
    </w:p>
    <w:p w14:paraId="231FB6B7" w14:textId="3D1F7F3F" w:rsidR="009B43A6" w:rsidRPr="007641F2" w:rsidRDefault="009B43A6" w:rsidP="00C17380">
      <w:pPr>
        <w:pStyle w:val="ListParagraph"/>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Kriptografijos kontrolės priemonės gali būti naudojamos siekiant šių kibernetinio saugumo tikslų:</w:t>
      </w:r>
    </w:p>
    <w:p w14:paraId="12B14D78" w14:textId="0C6DF316" w:rsidR="009B43A6" w:rsidRPr="007641F2" w:rsidRDefault="001E6EE3"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k</w:t>
      </w:r>
      <w:r w:rsidR="009B43A6" w:rsidRPr="007641F2">
        <w:rPr>
          <w:rFonts w:asciiTheme="majorBidi" w:eastAsia="Times New Roman" w:hAnsiTheme="majorBidi" w:cstheme="majorBidi"/>
          <w:bCs/>
          <w:sz w:val="24"/>
          <w:szCs w:val="24"/>
          <w:lang w:eastAsia="lt-LT" w:bidi="lt-LT"/>
        </w:rPr>
        <w:t xml:space="preserve">onfidencialumo (angl. </w:t>
      </w:r>
      <w:proofErr w:type="spellStart"/>
      <w:r w:rsidR="009B43A6" w:rsidRPr="007641F2">
        <w:rPr>
          <w:rFonts w:asciiTheme="majorBidi" w:eastAsia="Times New Roman" w:hAnsiTheme="majorBidi" w:cstheme="majorBidi"/>
          <w:bCs/>
          <w:i/>
          <w:iCs/>
          <w:sz w:val="24"/>
          <w:szCs w:val="24"/>
          <w:lang w:eastAsia="lt-LT" w:bidi="lt-LT"/>
        </w:rPr>
        <w:t>Confidentiality</w:t>
      </w:r>
      <w:proofErr w:type="spellEnd"/>
      <w:r w:rsidR="009B43A6" w:rsidRPr="007641F2">
        <w:rPr>
          <w:rFonts w:asciiTheme="majorBidi" w:eastAsia="Times New Roman" w:hAnsiTheme="majorBidi" w:cstheme="majorBidi"/>
          <w:bCs/>
          <w:sz w:val="24"/>
          <w:szCs w:val="24"/>
          <w:lang w:eastAsia="lt-LT" w:bidi="lt-LT"/>
        </w:rPr>
        <w:t>)</w:t>
      </w:r>
      <w:r w:rsidR="009B43A6" w:rsidRPr="007641F2">
        <w:rPr>
          <w:rFonts w:asciiTheme="majorBidi" w:eastAsia="Times New Roman" w:hAnsiTheme="majorBidi" w:cstheme="majorBidi"/>
          <w:sz w:val="24"/>
          <w:szCs w:val="24"/>
          <w:lang w:eastAsia="lt-LT" w:bidi="lt-LT"/>
        </w:rPr>
        <w:t xml:space="preserve"> – tiek saugomos, tiek perduodamos informacijos apsaugai, naudojant informacijos šifravimą; </w:t>
      </w:r>
    </w:p>
    <w:p w14:paraId="36F5B6E8" w14:textId="0A77E74C" w:rsidR="009B43A6" w:rsidRPr="007641F2" w:rsidRDefault="001E6EE3"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v</w:t>
      </w:r>
      <w:r w:rsidR="009B43A6" w:rsidRPr="007641F2">
        <w:rPr>
          <w:rFonts w:asciiTheme="majorBidi" w:eastAsia="Times New Roman" w:hAnsiTheme="majorBidi" w:cstheme="majorBidi"/>
          <w:bCs/>
          <w:sz w:val="24"/>
          <w:szCs w:val="24"/>
          <w:lang w:eastAsia="lt-LT" w:bidi="lt-LT"/>
        </w:rPr>
        <w:t xml:space="preserve">ientisumo ir (arba) autentiškumo (angl. </w:t>
      </w:r>
      <w:proofErr w:type="spellStart"/>
      <w:r w:rsidR="009B43A6" w:rsidRPr="007641F2">
        <w:rPr>
          <w:rFonts w:asciiTheme="majorBidi" w:eastAsia="Times New Roman" w:hAnsiTheme="majorBidi" w:cstheme="majorBidi"/>
          <w:bCs/>
          <w:i/>
          <w:iCs/>
          <w:sz w:val="24"/>
          <w:szCs w:val="24"/>
          <w:lang w:eastAsia="lt-LT" w:bidi="lt-LT"/>
        </w:rPr>
        <w:t>Integrity</w:t>
      </w:r>
      <w:proofErr w:type="spellEnd"/>
      <w:r w:rsidR="009B43A6" w:rsidRPr="007641F2">
        <w:rPr>
          <w:rFonts w:asciiTheme="majorBidi" w:eastAsia="Times New Roman" w:hAnsiTheme="majorBidi" w:cstheme="majorBidi"/>
          <w:bCs/>
          <w:i/>
          <w:iCs/>
          <w:sz w:val="24"/>
          <w:szCs w:val="24"/>
          <w:lang w:eastAsia="lt-LT" w:bidi="lt-LT"/>
        </w:rPr>
        <w:t xml:space="preserve"> </w:t>
      </w:r>
      <w:proofErr w:type="spellStart"/>
      <w:r w:rsidR="009B43A6" w:rsidRPr="007641F2">
        <w:rPr>
          <w:rFonts w:asciiTheme="majorBidi" w:eastAsia="Times New Roman" w:hAnsiTheme="majorBidi" w:cstheme="majorBidi"/>
          <w:bCs/>
          <w:i/>
          <w:iCs/>
          <w:sz w:val="24"/>
          <w:szCs w:val="24"/>
          <w:lang w:eastAsia="lt-LT" w:bidi="lt-LT"/>
        </w:rPr>
        <w:t>and</w:t>
      </w:r>
      <w:proofErr w:type="spellEnd"/>
      <w:r w:rsidR="009B43A6" w:rsidRPr="007641F2">
        <w:rPr>
          <w:rFonts w:asciiTheme="majorBidi" w:eastAsia="Times New Roman" w:hAnsiTheme="majorBidi" w:cstheme="majorBidi"/>
          <w:bCs/>
          <w:i/>
          <w:iCs/>
          <w:sz w:val="24"/>
          <w:szCs w:val="24"/>
          <w:lang w:eastAsia="lt-LT" w:bidi="lt-LT"/>
        </w:rPr>
        <w:t>/</w:t>
      </w:r>
      <w:proofErr w:type="spellStart"/>
      <w:r w:rsidR="009B43A6" w:rsidRPr="007641F2">
        <w:rPr>
          <w:rFonts w:asciiTheme="majorBidi" w:eastAsia="Times New Roman" w:hAnsiTheme="majorBidi" w:cstheme="majorBidi"/>
          <w:bCs/>
          <w:i/>
          <w:iCs/>
          <w:sz w:val="24"/>
          <w:szCs w:val="24"/>
          <w:lang w:eastAsia="lt-LT" w:bidi="lt-LT"/>
        </w:rPr>
        <w:t>or</w:t>
      </w:r>
      <w:proofErr w:type="spellEnd"/>
      <w:r w:rsidR="009B43A6" w:rsidRPr="007641F2">
        <w:rPr>
          <w:rFonts w:asciiTheme="majorBidi" w:eastAsia="Times New Roman" w:hAnsiTheme="majorBidi" w:cstheme="majorBidi"/>
          <w:bCs/>
          <w:i/>
          <w:iCs/>
          <w:sz w:val="24"/>
          <w:szCs w:val="24"/>
          <w:lang w:eastAsia="lt-LT" w:bidi="lt-LT"/>
        </w:rPr>
        <w:t xml:space="preserve"> </w:t>
      </w:r>
      <w:proofErr w:type="spellStart"/>
      <w:r w:rsidR="009B43A6" w:rsidRPr="007641F2">
        <w:rPr>
          <w:rFonts w:asciiTheme="majorBidi" w:eastAsia="Times New Roman" w:hAnsiTheme="majorBidi" w:cstheme="majorBidi"/>
          <w:bCs/>
          <w:i/>
          <w:iCs/>
          <w:sz w:val="24"/>
          <w:szCs w:val="24"/>
          <w:lang w:eastAsia="lt-LT" w:bidi="lt-LT"/>
        </w:rPr>
        <w:t>Authenticity</w:t>
      </w:r>
      <w:proofErr w:type="spellEnd"/>
      <w:r w:rsidR="009B43A6" w:rsidRPr="007641F2">
        <w:rPr>
          <w:rFonts w:asciiTheme="majorBidi" w:eastAsia="Times New Roman" w:hAnsiTheme="majorBidi" w:cstheme="majorBidi"/>
          <w:bCs/>
          <w:sz w:val="24"/>
          <w:szCs w:val="24"/>
          <w:lang w:eastAsia="lt-LT" w:bidi="lt-LT"/>
        </w:rPr>
        <w:t>)</w:t>
      </w:r>
      <w:r w:rsidR="009B43A6" w:rsidRPr="007641F2">
        <w:rPr>
          <w:rFonts w:asciiTheme="majorBidi" w:eastAsia="Times New Roman" w:hAnsiTheme="majorBidi" w:cstheme="majorBidi"/>
          <w:sz w:val="24"/>
          <w:szCs w:val="24"/>
          <w:lang w:eastAsia="lt-LT" w:bidi="lt-LT"/>
        </w:rPr>
        <w:t xml:space="preserve"> – saugomos arba perduodamos informacijos patikrai, naudojant skaitmeninius parašus ar pranešimų autentiškumo patvirtinimo kodus;</w:t>
      </w:r>
    </w:p>
    <w:p w14:paraId="0B76B29C" w14:textId="1CCD18F6" w:rsidR="009B43A6" w:rsidRPr="007641F2" w:rsidRDefault="001E6EE3"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n</w:t>
      </w:r>
      <w:r w:rsidR="009B43A6" w:rsidRPr="007641F2">
        <w:rPr>
          <w:rFonts w:asciiTheme="majorBidi" w:eastAsia="Times New Roman" w:hAnsiTheme="majorBidi" w:cstheme="majorBidi"/>
          <w:bCs/>
          <w:sz w:val="24"/>
          <w:szCs w:val="24"/>
          <w:lang w:eastAsia="lt-LT" w:bidi="lt-LT"/>
        </w:rPr>
        <w:t xml:space="preserve">egalėjimo išsižadėti (angl. </w:t>
      </w:r>
      <w:proofErr w:type="spellStart"/>
      <w:r w:rsidR="009B43A6" w:rsidRPr="007641F2">
        <w:rPr>
          <w:rFonts w:asciiTheme="majorBidi" w:eastAsia="Times New Roman" w:hAnsiTheme="majorBidi" w:cstheme="majorBidi"/>
          <w:bCs/>
          <w:i/>
          <w:iCs/>
          <w:sz w:val="24"/>
          <w:szCs w:val="24"/>
          <w:lang w:eastAsia="lt-LT" w:bidi="lt-LT"/>
        </w:rPr>
        <w:t>Non-repudiation</w:t>
      </w:r>
      <w:proofErr w:type="spellEnd"/>
      <w:r w:rsidR="009B43A6" w:rsidRPr="007641F2">
        <w:rPr>
          <w:rFonts w:asciiTheme="majorBidi" w:eastAsia="Times New Roman" w:hAnsiTheme="majorBidi" w:cstheme="majorBidi"/>
          <w:bCs/>
          <w:sz w:val="24"/>
          <w:szCs w:val="24"/>
          <w:lang w:eastAsia="lt-LT" w:bidi="lt-LT"/>
        </w:rPr>
        <w:t>)</w:t>
      </w:r>
      <w:r w:rsidR="009B43A6" w:rsidRPr="007641F2">
        <w:rPr>
          <w:rFonts w:asciiTheme="majorBidi" w:eastAsia="Times New Roman" w:hAnsiTheme="majorBidi" w:cstheme="majorBidi"/>
          <w:sz w:val="24"/>
          <w:szCs w:val="24"/>
          <w:lang w:eastAsia="lt-LT" w:bidi="lt-LT"/>
        </w:rPr>
        <w:t xml:space="preserve"> – įvykusio arba neįvykusio veiksmo ar įvykio įrodymui, naudojant kriptografinius metodus; </w:t>
      </w:r>
    </w:p>
    <w:p w14:paraId="63AEB35B" w14:textId="3E19C2F7" w:rsidR="009B43A6" w:rsidRPr="007641F2" w:rsidRDefault="001E6EE3"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t</w:t>
      </w:r>
      <w:r w:rsidR="009B43A6" w:rsidRPr="007641F2">
        <w:rPr>
          <w:rFonts w:asciiTheme="majorBidi" w:eastAsia="Times New Roman" w:hAnsiTheme="majorBidi" w:cstheme="majorBidi"/>
          <w:bCs/>
          <w:sz w:val="24"/>
          <w:szCs w:val="24"/>
          <w:lang w:eastAsia="lt-LT" w:bidi="lt-LT"/>
        </w:rPr>
        <w:t xml:space="preserve">apatybės patvirtinimo (angl. </w:t>
      </w:r>
      <w:proofErr w:type="spellStart"/>
      <w:r w:rsidR="009B43A6" w:rsidRPr="007641F2">
        <w:rPr>
          <w:rFonts w:asciiTheme="majorBidi" w:eastAsia="Times New Roman" w:hAnsiTheme="majorBidi" w:cstheme="majorBidi"/>
          <w:bCs/>
          <w:i/>
          <w:iCs/>
          <w:sz w:val="24"/>
          <w:szCs w:val="24"/>
          <w:lang w:eastAsia="lt-LT" w:bidi="lt-LT"/>
        </w:rPr>
        <w:t>Authentication</w:t>
      </w:r>
      <w:proofErr w:type="spellEnd"/>
      <w:r w:rsidR="009B43A6" w:rsidRPr="007641F2">
        <w:rPr>
          <w:rFonts w:asciiTheme="majorBidi" w:eastAsia="Times New Roman" w:hAnsiTheme="majorBidi" w:cstheme="majorBidi"/>
          <w:bCs/>
          <w:sz w:val="24"/>
          <w:szCs w:val="24"/>
          <w:lang w:eastAsia="lt-LT" w:bidi="lt-LT"/>
        </w:rPr>
        <w:t>)</w:t>
      </w:r>
      <w:r w:rsidR="009B43A6" w:rsidRPr="007641F2">
        <w:rPr>
          <w:rFonts w:asciiTheme="majorBidi" w:eastAsia="Times New Roman" w:hAnsiTheme="majorBidi" w:cstheme="majorBidi"/>
          <w:sz w:val="24"/>
          <w:szCs w:val="24"/>
          <w:lang w:eastAsia="lt-LT" w:bidi="lt-LT"/>
        </w:rPr>
        <w:t xml:space="preserve"> – naudotojų ir kitų TIS subjektų, prašančių prieigos prie TIS ar vykdančių operacijas su jos ištekliais, tapatybės patvirtinimui naudojant kriptografines priemones;</w:t>
      </w:r>
    </w:p>
    <w:p w14:paraId="40239C1A" w14:textId="72313E48" w:rsidR="009B43A6" w:rsidRPr="007641F2" w:rsidRDefault="001E6EE3"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p</w:t>
      </w:r>
      <w:r w:rsidR="009B43A6" w:rsidRPr="007641F2">
        <w:rPr>
          <w:rFonts w:asciiTheme="majorBidi" w:eastAsia="Times New Roman" w:hAnsiTheme="majorBidi" w:cstheme="majorBidi"/>
          <w:bCs/>
          <w:sz w:val="24"/>
          <w:szCs w:val="24"/>
          <w:lang w:eastAsia="lt-LT" w:bidi="lt-LT"/>
        </w:rPr>
        <w:t>rieinamumo</w:t>
      </w:r>
      <w:r w:rsidR="009B43A6" w:rsidRPr="007641F2">
        <w:rPr>
          <w:rFonts w:asciiTheme="majorBidi" w:eastAsia="Times New Roman" w:hAnsiTheme="majorBidi" w:cstheme="majorBidi"/>
          <w:sz w:val="24"/>
          <w:szCs w:val="24"/>
          <w:lang w:eastAsia="lt-LT" w:bidi="lt-LT"/>
        </w:rPr>
        <w:t xml:space="preserve"> (angl. </w:t>
      </w:r>
      <w:proofErr w:type="spellStart"/>
      <w:r w:rsidR="009B43A6" w:rsidRPr="007641F2">
        <w:rPr>
          <w:rFonts w:asciiTheme="majorBidi" w:eastAsia="Times New Roman" w:hAnsiTheme="majorBidi" w:cstheme="majorBidi"/>
          <w:i/>
          <w:iCs/>
          <w:sz w:val="24"/>
          <w:szCs w:val="24"/>
          <w:lang w:eastAsia="lt-LT" w:bidi="lt-LT"/>
        </w:rPr>
        <w:t>Availability</w:t>
      </w:r>
      <w:proofErr w:type="spellEnd"/>
      <w:r w:rsidR="009B43A6" w:rsidRPr="007641F2">
        <w:rPr>
          <w:rFonts w:asciiTheme="majorBidi" w:eastAsia="Times New Roman" w:hAnsiTheme="majorBidi" w:cstheme="majorBidi"/>
          <w:sz w:val="24"/>
          <w:szCs w:val="24"/>
          <w:lang w:eastAsia="lt-LT" w:bidi="lt-LT"/>
        </w:rPr>
        <w:t>) – informacijos ir paslaugų prieigos užtikrinimui, pvz., naudojant kriptografines apsaugos priemones nuo paslaugos trikdymo ar neleistino išteklių naudojimo.</w:t>
      </w:r>
    </w:p>
    <w:p w14:paraId="31285675" w14:textId="77777777" w:rsidR="009B43A6" w:rsidRPr="007641F2" w:rsidRDefault="009B43A6" w:rsidP="00C17380">
      <w:pPr>
        <w:widowControl w:val="0"/>
        <w:numPr>
          <w:ilvl w:val="0"/>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Kriptografijos kontrolės priemonės gali būti naudojamos įvairiems tikslams, atsižvelgiant į duomenų būseną ir saugumo funkciją:</w:t>
      </w:r>
    </w:p>
    <w:p w14:paraId="73898524"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bCs/>
          <w:sz w:val="24"/>
          <w:szCs w:val="24"/>
          <w:lang w:eastAsia="lt-LT" w:bidi="lt-LT"/>
        </w:rPr>
      </w:pPr>
      <w:r w:rsidRPr="007641F2">
        <w:rPr>
          <w:rFonts w:asciiTheme="majorBidi" w:eastAsia="Times New Roman" w:hAnsiTheme="majorBidi" w:cstheme="majorBidi"/>
          <w:bCs/>
          <w:sz w:val="24"/>
          <w:szCs w:val="24"/>
          <w:lang w:eastAsia="lt-LT" w:bidi="lt-LT"/>
        </w:rPr>
        <w:t xml:space="preserve">Duomenų apsaugai perdavimo metu (angl. </w:t>
      </w:r>
      <w:r w:rsidRPr="007641F2">
        <w:rPr>
          <w:rFonts w:asciiTheme="majorBidi" w:eastAsia="Times New Roman" w:hAnsiTheme="majorBidi" w:cstheme="majorBidi"/>
          <w:bCs/>
          <w:i/>
          <w:iCs/>
          <w:sz w:val="24"/>
          <w:szCs w:val="24"/>
          <w:lang w:eastAsia="lt-LT" w:bidi="lt-LT"/>
        </w:rPr>
        <w:t xml:space="preserve">Data </w:t>
      </w:r>
      <w:proofErr w:type="spellStart"/>
      <w:r w:rsidRPr="007641F2">
        <w:rPr>
          <w:rFonts w:asciiTheme="majorBidi" w:eastAsia="Times New Roman" w:hAnsiTheme="majorBidi" w:cstheme="majorBidi"/>
          <w:bCs/>
          <w:i/>
          <w:iCs/>
          <w:sz w:val="24"/>
          <w:szCs w:val="24"/>
          <w:lang w:eastAsia="lt-LT" w:bidi="lt-LT"/>
        </w:rPr>
        <w:t>in</w:t>
      </w:r>
      <w:proofErr w:type="spellEnd"/>
      <w:r w:rsidRPr="007641F2">
        <w:rPr>
          <w:rFonts w:asciiTheme="majorBidi" w:eastAsia="Times New Roman" w:hAnsiTheme="majorBidi" w:cstheme="majorBidi"/>
          <w:bCs/>
          <w:i/>
          <w:iCs/>
          <w:sz w:val="24"/>
          <w:szCs w:val="24"/>
          <w:lang w:eastAsia="lt-LT" w:bidi="lt-LT"/>
        </w:rPr>
        <w:t xml:space="preserve"> </w:t>
      </w:r>
      <w:proofErr w:type="spellStart"/>
      <w:r w:rsidRPr="007641F2">
        <w:rPr>
          <w:rFonts w:asciiTheme="majorBidi" w:eastAsia="Times New Roman" w:hAnsiTheme="majorBidi" w:cstheme="majorBidi"/>
          <w:bCs/>
          <w:i/>
          <w:iCs/>
          <w:sz w:val="24"/>
          <w:szCs w:val="24"/>
          <w:lang w:eastAsia="lt-LT" w:bidi="lt-LT"/>
        </w:rPr>
        <w:t>transit</w:t>
      </w:r>
      <w:proofErr w:type="spellEnd"/>
      <w:r w:rsidRPr="007641F2">
        <w:rPr>
          <w:rFonts w:asciiTheme="majorBidi" w:eastAsia="Times New Roman" w:hAnsiTheme="majorBidi" w:cstheme="majorBidi"/>
          <w:bCs/>
          <w:sz w:val="24"/>
          <w:szCs w:val="24"/>
          <w:lang w:eastAsia="lt-LT" w:bidi="lt-LT"/>
        </w:rPr>
        <w:t>):</w:t>
      </w:r>
    </w:p>
    <w:p w14:paraId="7DC5B095" w14:textId="77777777" w:rsidR="009B43A6" w:rsidRPr="007641F2" w:rsidRDefault="009B43A6" w:rsidP="00C17380">
      <w:pPr>
        <w:widowControl w:val="0"/>
        <w:numPr>
          <w:ilvl w:val="2"/>
          <w:numId w:val="53"/>
        </w:numPr>
        <w:tabs>
          <w:tab w:val="left" w:pos="1701"/>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informacijos šifravimui tarp naudotojų ar TIS per komunikacijos kanalus (pvz., TLS, VPN, RDP);</w:t>
      </w:r>
    </w:p>
    <w:p w14:paraId="241443BC" w14:textId="77777777" w:rsidR="009B43A6" w:rsidRPr="007641F2" w:rsidRDefault="009B43A6" w:rsidP="00C17380">
      <w:pPr>
        <w:widowControl w:val="0"/>
        <w:numPr>
          <w:ilvl w:val="2"/>
          <w:numId w:val="53"/>
        </w:numPr>
        <w:tabs>
          <w:tab w:val="left" w:pos="1701"/>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informacijos perdavimui mobiliaisiais įrenginiais arba kitais ryšio kanalais.</w:t>
      </w:r>
    </w:p>
    <w:p w14:paraId="387743A9" w14:textId="77777777" w:rsidR="009B43A6" w:rsidRPr="007641F2" w:rsidRDefault="009B43A6" w:rsidP="00C17380">
      <w:pPr>
        <w:widowControl w:val="0"/>
        <w:numPr>
          <w:ilvl w:val="1"/>
          <w:numId w:val="53"/>
        </w:numPr>
        <w:tabs>
          <w:tab w:val="left" w:pos="1701"/>
        </w:tabs>
        <w:spacing w:after="0"/>
        <w:ind w:left="0" w:firstLine="709"/>
        <w:contextualSpacing/>
        <w:jc w:val="both"/>
        <w:rPr>
          <w:rFonts w:asciiTheme="majorBidi" w:eastAsia="Times New Roman" w:hAnsiTheme="majorBidi" w:cstheme="majorBidi"/>
          <w:bCs/>
          <w:sz w:val="24"/>
          <w:szCs w:val="24"/>
          <w:lang w:eastAsia="lt-LT" w:bidi="lt-LT"/>
        </w:rPr>
      </w:pPr>
      <w:r w:rsidRPr="007641F2">
        <w:rPr>
          <w:rFonts w:asciiTheme="majorBidi" w:eastAsia="Times New Roman" w:hAnsiTheme="majorBidi" w:cstheme="majorBidi"/>
          <w:bCs/>
          <w:sz w:val="24"/>
          <w:szCs w:val="24"/>
          <w:lang w:eastAsia="lt-LT" w:bidi="lt-LT"/>
        </w:rPr>
        <w:t xml:space="preserve">Duomenų apsaugai saugojimo metu (angl. </w:t>
      </w:r>
      <w:r w:rsidRPr="007641F2">
        <w:rPr>
          <w:rFonts w:asciiTheme="majorBidi" w:eastAsia="Times New Roman" w:hAnsiTheme="majorBidi" w:cstheme="majorBidi"/>
          <w:bCs/>
          <w:i/>
          <w:iCs/>
          <w:sz w:val="24"/>
          <w:szCs w:val="24"/>
          <w:lang w:eastAsia="lt-LT" w:bidi="lt-LT"/>
        </w:rPr>
        <w:t xml:space="preserve">Data at </w:t>
      </w:r>
      <w:proofErr w:type="spellStart"/>
      <w:r w:rsidRPr="007641F2">
        <w:rPr>
          <w:rFonts w:asciiTheme="majorBidi" w:eastAsia="Times New Roman" w:hAnsiTheme="majorBidi" w:cstheme="majorBidi"/>
          <w:bCs/>
          <w:i/>
          <w:iCs/>
          <w:sz w:val="24"/>
          <w:szCs w:val="24"/>
          <w:lang w:eastAsia="lt-LT" w:bidi="lt-LT"/>
        </w:rPr>
        <w:t>rest</w:t>
      </w:r>
      <w:proofErr w:type="spellEnd"/>
      <w:r w:rsidRPr="007641F2">
        <w:rPr>
          <w:rFonts w:asciiTheme="majorBidi" w:eastAsia="Times New Roman" w:hAnsiTheme="majorBidi" w:cstheme="majorBidi"/>
          <w:bCs/>
          <w:sz w:val="24"/>
          <w:szCs w:val="24"/>
          <w:lang w:eastAsia="lt-LT" w:bidi="lt-LT"/>
        </w:rPr>
        <w:t>):</w:t>
      </w:r>
    </w:p>
    <w:p w14:paraId="526B855B" w14:textId="77777777" w:rsidR="009B43A6" w:rsidRPr="007641F2" w:rsidRDefault="009B43A6" w:rsidP="00C17380">
      <w:pPr>
        <w:widowControl w:val="0"/>
        <w:numPr>
          <w:ilvl w:val="2"/>
          <w:numId w:val="53"/>
        </w:numPr>
        <w:tabs>
          <w:tab w:val="left" w:pos="1701"/>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pilnam disko šifravimui (pvz., </w:t>
      </w:r>
      <w:proofErr w:type="spellStart"/>
      <w:r w:rsidRPr="007641F2">
        <w:rPr>
          <w:rFonts w:asciiTheme="majorBidi" w:eastAsia="Times New Roman" w:hAnsiTheme="majorBidi" w:cstheme="majorBidi"/>
          <w:i/>
          <w:iCs/>
          <w:sz w:val="24"/>
          <w:szCs w:val="24"/>
          <w:lang w:eastAsia="lt-LT" w:bidi="lt-LT"/>
        </w:rPr>
        <w:t>BitLocker</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VeraCrypt</w:t>
      </w:r>
      <w:proofErr w:type="spellEnd"/>
      <w:r w:rsidRPr="007641F2">
        <w:rPr>
          <w:rFonts w:asciiTheme="majorBidi" w:eastAsia="Times New Roman" w:hAnsiTheme="majorBidi" w:cstheme="majorBidi"/>
          <w:sz w:val="24"/>
          <w:szCs w:val="24"/>
          <w:lang w:eastAsia="lt-LT" w:bidi="lt-LT"/>
        </w:rPr>
        <w:t>);</w:t>
      </w:r>
    </w:p>
    <w:p w14:paraId="01E7E188" w14:textId="77777777" w:rsidR="009B43A6" w:rsidRPr="007641F2" w:rsidRDefault="009B43A6" w:rsidP="00C17380">
      <w:pPr>
        <w:widowControl w:val="0"/>
        <w:numPr>
          <w:ilvl w:val="2"/>
          <w:numId w:val="53"/>
        </w:numPr>
        <w:tabs>
          <w:tab w:val="left" w:pos="1701"/>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nešiojamųjų ir stacionariųjų laikmenų šifravimui;</w:t>
      </w:r>
    </w:p>
    <w:p w14:paraId="37C3E058" w14:textId="77777777" w:rsidR="009B43A6" w:rsidRPr="007641F2" w:rsidRDefault="009B43A6" w:rsidP="00C17380">
      <w:pPr>
        <w:widowControl w:val="0"/>
        <w:numPr>
          <w:ilvl w:val="2"/>
          <w:numId w:val="53"/>
        </w:numPr>
        <w:tabs>
          <w:tab w:val="left" w:pos="1701"/>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atsarginių kopijų šifravimui;</w:t>
      </w:r>
    </w:p>
    <w:p w14:paraId="708263D0" w14:textId="77777777" w:rsidR="009B43A6" w:rsidRPr="007641F2" w:rsidRDefault="009B43A6" w:rsidP="00C17380">
      <w:pPr>
        <w:widowControl w:val="0"/>
        <w:numPr>
          <w:ilvl w:val="2"/>
          <w:numId w:val="53"/>
        </w:numPr>
        <w:tabs>
          <w:tab w:val="left" w:pos="1701"/>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duomenų bazių šifravimui.</w:t>
      </w:r>
    </w:p>
    <w:p w14:paraId="553C1D38" w14:textId="77777777" w:rsidR="009B43A6" w:rsidRPr="007641F2" w:rsidRDefault="009B43A6" w:rsidP="00C17380">
      <w:pPr>
        <w:widowControl w:val="0"/>
        <w:numPr>
          <w:ilvl w:val="1"/>
          <w:numId w:val="53"/>
        </w:numPr>
        <w:tabs>
          <w:tab w:val="left" w:pos="1701"/>
        </w:tabs>
        <w:spacing w:after="0"/>
        <w:ind w:left="0" w:firstLine="709"/>
        <w:contextualSpacing/>
        <w:jc w:val="both"/>
        <w:rPr>
          <w:rFonts w:asciiTheme="majorBidi" w:eastAsia="Times New Roman" w:hAnsiTheme="majorBidi" w:cstheme="majorBidi"/>
          <w:bCs/>
          <w:sz w:val="24"/>
          <w:szCs w:val="24"/>
          <w:lang w:eastAsia="lt-LT" w:bidi="lt-LT"/>
        </w:rPr>
      </w:pPr>
      <w:r w:rsidRPr="007641F2">
        <w:rPr>
          <w:rFonts w:asciiTheme="majorBidi" w:eastAsia="Times New Roman" w:hAnsiTheme="majorBidi" w:cstheme="majorBidi"/>
          <w:bCs/>
          <w:sz w:val="24"/>
          <w:szCs w:val="24"/>
          <w:lang w:eastAsia="lt-LT" w:bidi="lt-LT"/>
        </w:rPr>
        <w:t xml:space="preserve">Duomenų apsaugai apdorojimo metu (angl. </w:t>
      </w:r>
      <w:r w:rsidRPr="007641F2">
        <w:rPr>
          <w:rFonts w:asciiTheme="majorBidi" w:eastAsia="Times New Roman" w:hAnsiTheme="majorBidi" w:cstheme="majorBidi"/>
          <w:bCs/>
          <w:i/>
          <w:iCs/>
          <w:sz w:val="24"/>
          <w:szCs w:val="24"/>
          <w:lang w:eastAsia="lt-LT" w:bidi="lt-LT"/>
        </w:rPr>
        <w:t xml:space="preserve">Data </w:t>
      </w:r>
      <w:proofErr w:type="spellStart"/>
      <w:r w:rsidRPr="007641F2">
        <w:rPr>
          <w:rFonts w:asciiTheme="majorBidi" w:eastAsia="Times New Roman" w:hAnsiTheme="majorBidi" w:cstheme="majorBidi"/>
          <w:bCs/>
          <w:i/>
          <w:iCs/>
          <w:sz w:val="24"/>
          <w:szCs w:val="24"/>
          <w:lang w:eastAsia="lt-LT" w:bidi="lt-LT"/>
        </w:rPr>
        <w:t>in</w:t>
      </w:r>
      <w:proofErr w:type="spellEnd"/>
      <w:r w:rsidRPr="007641F2">
        <w:rPr>
          <w:rFonts w:asciiTheme="majorBidi" w:eastAsia="Times New Roman" w:hAnsiTheme="majorBidi" w:cstheme="majorBidi"/>
          <w:bCs/>
          <w:i/>
          <w:iCs/>
          <w:sz w:val="24"/>
          <w:szCs w:val="24"/>
          <w:lang w:eastAsia="lt-LT" w:bidi="lt-LT"/>
        </w:rPr>
        <w:t xml:space="preserve"> </w:t>
      </w:r>
      <w:proofErr w:type="spellStart"/>
      <w:r w:rsidRPr="007641F2">
        <w:rPr>
          <w:rFonts w:asciiTheme="majorBidi" w:eastAsia="Times New Roman" w:hAnsiTheme="majorBidi" w:cstheme="majorBidi"/>
          <w:bCs/>
          <w:i/>
          <w:iCs/>
          <w:sz w:val="24"/>
          <w:szCs w:val="24"/>
          <w:lang w:eastAsia="lt-LT" w:bidi="lt-LT"/>
        </w:rPr>
        <w:t>use</w:t>
      </w:r>
      <w:proofErr w:type="spellEnd"/>
      <w:r w:rsidRPr="007641F2">
        <w:rPr>
          <w:rFonts w:asciiTheme="majorBidi" w:eastAsia="Times New Roman" w:hAnsiTheme="majorBidi" w:cstheme="majorBidi"/>
          <w:bCs/>
          <w:sz w:val="24"/>
          <w:szCs w:val="24"/>
          <w:lang w:eastAsia="lt-LT" w:bidi="lt-LT"/>
        </w:rPr>
        <w:t>):</w:t>
      </w:r>
    </w:p>
    <w:p w14:paraId="7E39D484" w14:textId="77777777" w:rsidR="009B43A6" w:rsidRPr="007641F2" w:rsidRDefault="009B43A6" w:rsidP="00C17380">
      <w:pPr>
        <w:widowControl w:val="0"/>
        <w:numPr>
          <w:ilvl w:val="2"/>
          <w:numId w:val="53"/>
        </w:numPr>
        <w:tabs>
          <w:tab w:val="left" w:pos="1701"/>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tarnybinės stoties tapatybės patvirtinimui šifruotų seansų metu (pvz., naudojant TLS sertifikatus);</w:t>
      </w:r>
    </w:p>
    <w:p w14:paraId="0B9AD0BB" w14:textId="77777777" w:rsidR="009B43A6" w:rsidRPr="007641F2" w:rsidRDefault="009B43A6" w:rsidP="00C17380">
      <w:pPr>
        <w:widowControl w:val="0"/>
        <w:numPr>
          <w:ilvl w:val="2"/>
          <w:numId w:val="53"/>
        </w:numPr>
        <w:tabs>
          <w:tab w:val="left" w:pos="1701"/>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kriptografinėms priemonėms, naudojamoms realaus laiko autentifikacijai ar pasirašymui.</w:t>
      </w:r>
    </w:p>
    <w:p w14:paraId="4D464450"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bCs/>
          <w:sz w:val="24"/>
          <w:szCs w:val="24"/>
          <w:lang w:eastAsia="lt-LT" w:bidi="lt-LT"/>
        </w:rPr>
      </w:pPr>
      <w:r w:rsidRPr="007641F2">
        <w:rPr>
          <w:rFonts w:asciiTheme="majorBidi" w:eastAsia="Times New Roman" w:hAnsiTheme="majorBidi" w:cstheme="majorBidi"/>
          <w:bCs/>
          <w:sz w:val="24"/>
          <w:szCs w:val="24"/>
          <w:lang w:eastAsia="lt-LT" w:bidi="lt-LT"/>
        </w:rPr>
        <w:t xml:space="preserve">Tapatybės patvirtinimui ir prieigos kontrolei (angl. </w:t>
      </w:r>
      <w:proofErr w:type="spellStart"/>
      <w:r w:rsidRPr="007641F2">
        <w:rPr>
          <w:rFonts w:asciiTheme="majorBidi" w:eastAsia="Times New Roman" w:hAnsiTheme="majorBidi" w:cstheme="majorBidi"/>
          <w:bCs/>
          <w:i/>
          <w:iCs/>
          <w:sz w:val="24"/>
          <w:szCs w:val="24"/>
          <w:lang w:eastAsia="lt-LT" w:bidi="lt-LT"/>
        </w:rPr>
        <w:t>Identity</w:t>
      </w:r>
      <w:proofErr w:type="spellEnd"/>
      <w:r w:rsidRPr="007641F2">
        <w:rPr>
          <w:rFonts w:asciiTheme="majorBidi" w:eastAsia="Times New Roman" w:hAnsiTheme="majorBidi" w:cstheme="majorBidi"/>
          <w:bCs/>
          <w:i/>
          <w:iCs/>
          <w:sz w:val="24"/>
          <w:szCs w:val="24"/>
          <w:lang w:eastAsia="lt-LT" w:bidi="lt-LT"/>
        </w:rPr>
        <w:t xml:space="preserve"> &amp; </w:t>
      </w:r>
      <w:proofErr w:type="spellStart"/>
      <w:r w:rsidRPr="007641F2">
        <w:rPr>
          <w:rFonts w:asciiTheme="majorBidi" w:eastAsia="Times New Roman" w:hAnsiTheme="majorBidi" w:cstheme="majorBidi"/>
          <w:bCs/>
          <w:i/>
          <w:iCs/>
          <w:sz w:val="24"/>
          <w:szCs w:val="24"/>
          <w:lang w:eastAsia="lt-LT" w:bidi="lt-LT"/>
        </w:rPr>
        <w:t>access</w:t>
      </w:r>
      <w:proofErr w:type="spellEnd"/>
      <w:r w:rsidRPr="007641F2">
        <w:rPr>
          <w:rFonts w:asciiTheme="majorBidi" w:eastAsia="Times New Roman" w:hAnsiTheme="majorBidi" w:cstheme="majorBidi"/>
          <w:bCs/>
          <w:i/>
          <w:iCs/>
          <w:sz w:val="24"/>
          <w:szCs w:val="24"/>
          <w:lang w:eastAsia="lt-LT" w:bidi="lt-LT"/>
        </w:rPr>
        <w:t xml:space="preserve"> </w:t>
      </w:r>
      <w:proofErr w:type="spellStart"/>
      <w:r w:rsidRPr="007641F2">
        <w:rPr>
          <w:rFonts w:asciiTheme="majorBidi" w:eastAsia="Times New Roman" w:hAnsiTheme="majorBidi" w:cstheme="majorBidi"/>
          <w:bCs/>
          <w:i/>
          <w:iCs/>
          <w:sz w:val="24"/>
          <w:szCs w:val="24"/>
          <w:lang w:eastAsia="lt-LT" w:bidi="lt-LT"/>
        </w:rPr>
        <w:t>control</w:t>
      </w:r>
      <w:proofErr w:type="spellEnd"/>
      <w:r w:rsidRPr="007641F2">
        <w:rPr>
          <w:rFonts w:asciiTheme="majorBidi" w:eastAsia="Times New Roman" w:hAnsiTheme="majorBidi" w:cstheme="majorBidi"/>
          <w:bCs/>
          <w:sz w:val="24"/>
          <w:szCs w:val="24"/>
          <w:lang w:eastAsia="lt-LT" w:bidi="lt-LT"/>
        </w:rPr>
        <w:t>):</w:t>
      </w:r>
    </w:p>
    <w:p w14:paraId="1BB79B9D" w14:textId="77777777" w:rsidR="009B43A6" w:rsidRPr="007641F2" w:rsidRDefault="009B43A6" w:rsidP="00C17380">
      <w:pPr>
        <w:widowControl w:val="0"/>
        <w:numPr>
          <w:ilvl w:val="2"/>
          <w:numId w:val="53"/>
        </w:numPr>
        <w:tabs>
          <w:tab w:val="left" w:pos="1701"/>
          <w:tab w:val="left" w:pos="1843"/>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lastRenderedPageBreak/>
        <w:t>el. parašui ir el. pašto pasirašymui;</w:t>
      </w:r>
    </w:p>
    <w:p w14:paraId="6DD994BF" w14:textId="77777777" w:rsidR="009B43A6" w:rsidRPr="007641F2" w:rsidRDefault="009B43A6" w:rsidP="00C17380">
      <w:pPr>
        <w:widowControl w:val="0"/>
        <w:numPr>
          <w:ilvl w:val="2"/>
          <w:numId w:val="53"/>
        </w:numPr>
        <w:tabs>
          <w:tab w:val="left" w:pos="1701"/>
          <w:tab w:val="left" w:pos="1843"/>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naudotojų ar įrenginių autentifikacijai (pvz., viešojo rakto pagrindu);</w:t>
      </w:r>
    </w:p>
    <w:p w14:paraId="4F2C64DD" w14:textId="309E5115" w:rsidR="009B43A6" w:rsidRPr="007641F2" w:rsidRDefault="009B43A6" w:rsidP="00C17380">
      <w:pPr>
        <w:widowControl w:val="0"/>
        <w:numPr>
          <w:ilvl w:val="2"/>
          <w:numId w:val="53"/>
        </w:numPr>
        <w:tabs>
          <w:tab w:val="left" w:pos="1701"/>
          <w:tab w:val="left" w:pos="1843"/>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aktyvios tinklo įrangos autorizavimui kompiuteriniame tinkle.</w:t>
      </w:r>
    </w:p>
    <w:p w14:paraId="75264753"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Kitais atvejais</w:t>
      </w:r>
      <w:r w:rsidRPr="007641F2">
        <w:rPr>
          <w:rFonts w:asciiTheme="majorBidi" w:eastAsia="Times New Roman" w:hAnsiTheme="majorBidi" w:cstheme="majorBidi"/>
          <w:sz w:val="24"/>
          <w:szCs w:val="24"/>
          <w:lang w:eastAsia="lt-LT" w:bidi="lt-LT"/>
        </w:rPr>
        <w:t>, kai būtina užtikrinti informacijos konfidencialumą, vientisumą, prieinamumą ar autentiškumą.</w:t>
      </w:r>
    </w:p>
    <w:p w14:paraId="588B4193" w14:textId="77777777" w:rsidR="009B43A6" w:rsidRPr="007641F2" w:rsidRDefault="009B43A6" w:rsidP="00F3036C">
      <w:pPr>
        <w:widowControl w:val="0"/>
        <w:tabs>
          <w:tab w:val="left" w:pos="993"/>
          <w:tab w:val="left" w:pos="1418"/>
        </w:tabs>
        <w:spacing w:after="0"/>
        <w:ind w:right="23" w:firstLine="709"/>
        <w:contextualSpacing/>
        <w:jc w:val="both"/>
        <w:rPr>
          <w:rFonts w:asciiTheme="majorBidi" w:eastAsia="Times New Roman" w:hAnsiTheme="majorBidi" w:cstheme="majorBidi"/>
          <w:sz w:val="24"/>
          <w:szCs w:val="24"/>
          <w:lang w:eastAsia="lt-LT" w:bidi="lt-LT"/>
        </w:rPr>
      </w:pPr>
    </w:p>
    <w:p w14:paraId="6DD335DB" w14:textId="1231E2F9" w:rsidR="00CD43E1" w:rsidRPr="007641F2" w:rsidRDefault="00CD43E1" w:rsidP="00F3036C">
      <w:pPr>
        <w:widowControl w:val="0"/>
        <w:tabs>
          <w:tab w:val="left" w:pos="993"/>
          <w:tab w:val="left" w:pos="1418"/>
        </w:tabs>
        <w:spacing w:after="0"/>
        <w:ind w:right="23" w:firstLine="709"/>
        <w:contextualSpacing/>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Antrasis skirsnis. Kriptografinių raktų valdymas</w:t>
      </w:r>
    </w:p>
    <w:p w14:paraId="75905123" w14:textId="77777777" w:rsidR="009B43A6" w:rsidRPr="007641F2" w:rsidRDefault="009B43A6" w:rsidP="00F3036C">
      <w:pPr>
        <w:widowControl w:val="0"/>
        <w:tabs>
          <w:tab w:val="left" w:pos="993"/>
          <w:tab w:val="left" w:pos="1418"/>
        </w:tabs>
        <w:spacing w:after="0"/>
        <w:ind w:right="23" w:firstLine="709"/>
        <w:contextualSpacing/>
        <w:jc w:val="both"/>
        <w:rPr>
          <w:rFonts w:asciiTheme="majorBidi" w:eastAsia="Times New Roman" w:hAnsiTheme="majorBidi" w:cstheme="majorBidi"/>
          <w:sz w:val="24"/>
          <w:szCs w:val="24"/>
          <w:lang w:eastAsia="lt-LT" w:bidi="lt-LT"/>
        </w:rPr>
      </w:pPr>
    </w:p>
    <w:p w14:paraId="3C8594D7" w14:textId="77777777" w:rsidR="009B43A6" w:rsidRPr="007641F2" w:rsidRDefault="009B43A6" w:rsidP="00C17380">
      <w:pPr>
        <w:widowControl w:val="0"/>
        <w:numPr>
          <w:ilvl w:val="0"/>
          <w:numId w:val="53"/>
        </w:numPr>
        <w:tabs>
          <w:tab w:val="left" w:pos="993"/>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Kriptografinių raktų gyvavimo ciklą sudaro šios fazės:</w:t>
      </w:r>
    </w:p>
    <w:p w14:paraId="6BABCFF3"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Generavimas</w:t>
      </w:r>
      <w:r w:rsidRPr="007641F2">
        <w:rPr>
          <w:rFonts w:asciiTheme="majorBidi" w:eastAsia="Times New Roman" w:hAnsiTheme="majorBidi" w:cstheme="majorBidi"/>
          <w:sz w:val="24"/>
          <w:szCs w:val="24"/>
          <w:lang w:eastAsia="lt-LT" w:bidi="lt-LT"/>
        </w:rPr>
        <w:t xml:space="preserve"> – tai procesas, kurio metu sukuriamas unikalus raktas, naudojamas duomenų šifravimui ir iššifravimui. Raktas kuriamas naudojant kriptografinius algoritmus ir atsitiktinių skaičių generatorius.</w:t>
      </w:r>
    </w:p>
    <w:p w14:paraId="395580EF"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Paskirstymas</w:t>
      </w:r>
      <w:r w:rsidRPr="007641F2">
        <w:rPr>
          <w:rFonts w:asciiTheme="majorBidi" w:eastAsia="Times New Roman" w:hAnsiTheme="majorBidi" w:cstheme="majorBidi"/>
          <w:sz w:val="24"/>
          <w:szCs w:val="24"/>
          <w:lang w:eastAsia="lt-LT" w:bidi="lt-LT"/>
        </w:rPr>
        <w:t xml:space="preserve"> – saugus rakto perdavimas tiems, kam jis reikalingas, kad būtų galima naudoti šifravimui ar iššifravimui.</w:t>
      </w:r>
    </w:p>
    <w:p w14:paraId="20401AC8"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Saugojimas</w:t>
      </w:r>
      <w:r w:rsidRPr="007641F2">
        <w:rPr>
          <w:rFonts w:asciiTheme="majorBidi" w:eastAsia="Times New Roman" w:hAnsiTheme="majorBidi" w:cstheme="majorBidi"/>
          <w:sz w:val="24"/>
          <w:szCs w:val="24"/>
          <w:lang w:eastAsia="lt-LT" w:bidi="lt-LT"/>
        </w:rPr>
        <w:t xml:space="preserve"> – rakto laikymas apsaugotoje aplinkoje, kad būtų išvengta neteisėtos prieigos.</w:t>
      </w:r>
    </w:p>
    <w:p w14:paraId="565028D8"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Naudojimas</w:t>
      </w:r>
      <w:r w:rsidRPr="007641F2">
        <w:rPr>
          <w:rFonts w:asciiTheme="majorBidi" w:eastAsia="Times New Roman" w:hAnsiTheme="majorBidi" w:cstheme="majorBidi"/>
          <w:sz w:val="24"/>
          <w:szCs w:val="24"/>
          <w:lang w:eastAsia="lt-LT" w:bidi="lt-LT"/>
        </w:rPr>
        <w:t xml:space="preserve"> – aktyvus rakto naudojimas šifravimo, iššifravimo, skaitmeninio pasirašymo ar autentifikavimo procesams.</w:t>
      </w:r>
    </w:p>
    <w:p w14:paraId="5C3BDD87"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 xml:space="preserve">Atnaujinimas </w:t>
      </w:r>
      <w:r w:rsidRPr="007641F2">
        <w:rPr>
          <w:rFonts w:asciiTheme="majorBidi" w:eastAsia="Times New Roman" w:hAnsiTheme="majorBidi" w:cstheme="majorBidi"/>
          <w:sz w:val="24"/>
          <w:szCs w:val="24"/>
          <w:lang w:eastAsia="lt-LT" w:bidi="lt-LT"/>
        </w:rPr>
        <w:t>– periodinis seno rakto pakeitimas nauju, siekiant sumažinti kompromitacijos riziką.</w:t>
      </w:r>
    </w:p>
    <w:p w14:paraId="7FAE75EE"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proofErr w:type="spellStart"/>
      <w:r w:rsidRPr="007641F2">
        <w:rPr>
          <w:rFonts w:asciiTheme="majorBidi" w:eastAsia="Times New Roman" w:hAnsiTheme="majorBidi" w:cstheme="majorBidi"/>
          <w:bCs/>
          <w:sz w:val="24"/>
          <w:szCs w:val="24"/>
          <w:lang w:eastAsia="lt-LT" w:bidi="lt-LT"/>
        </w:rPr>
        <w:t>Deaktyvavimas</w:t>
      </w:r>
      <w:proofErr w:type="spellEnd"/>
      <w:r w:rsidRPr="007641F2">
        <w:rPr>
          <w:rFonts w:asciiTheme="majorBidi" w:eastAsia="Times New Roman" w:hAnsiTheme="majorBidi" w:cstheme="majorBidi"/>
          <w:sz w:val="24"/>
          <w:szCs w:val="24"/>
          <w:lang w:eastAsia="lt-LT" w:bidi="lt-LT"/>
        </w:rPr>
        <w:t xml:space="preserve"> (arba </w:t>
      </w:r>
      <w:r w:rsidRPr="007641F2">
        <w:rPr>
          <w:rFonts w:asciiTheme="majorBidi" w:eastAsia="Times New Roman" w:hAnsiTheme="majorBidi" w:cstheme="majorBidi"/>
          <w:bCs/>
          <w:sz w:val="24"/>
          <w:szCs w:val="24"/>
          <w:lang w:eastAsia="lt-LT" w:bidi="lt-LT"/>
        </w:rPr>
        <w:t>atšaukimas</w:t>
      </w:r>
      <w:r w:rsidRPr="007641F2">
        <w:rPr>
          <w:rFonts w:asciiTheme="majorBidi" w:eastAsia="Times New Roman" w:hAnsiTheme="majorBidi" w:cstheme="majorBidi"/>
          <w:sz w:val="24"/>
          <w:szCs w:val="24"/>
          <w:lang w:eastAsia="lt-LT" w:bidi="lt-LT"/>
        </w:rPr>
        <w:t>) – rakto galiojimo pabaiga arba sąmoningas jo galiojimo nutraukimas.</w:t>
      </w:r>
    </w:p>
    <w:p w14:paraId="62EF2F42"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Sunaikinimas</w:t>
      </w:r>
      <w:r w:rsidRPr="007641F2">
        <w:rPr>
          <w:rFonts w:asciiTheme="majorBidi" w:eastAsia="Times New Roman" w:hAnsiTheme="majorBidi" w:cstheme="majorBidi"/>
          <w:sz w:val="24"/>
          <w:szCs w:val="24"/>
          <w:lang w:eastAsia="lt-LT" w:bidi="lt-LT"/>
        </w:rPr>
        <w:t xml:space="preserve"> – veiksmas, kuriuo raktas negrįžtamai pašalinamas taip, kad jo nebūtų įmanoma atkurti. Tai užtikrina, kad raktas nebus panaudotas neteisėtai.</w:t>
      </w:r>
    </w:p>
    <w:p w14:paraId="0CF4E44D" w14:textId="5E9DF9DE" w:rsidR="009B43A6" w:rsidRPr="007641F2" w:rsidRDefault="009B43A6" w:rsidP="00C17380">
      <w:pPr>
        <w:widowControl w:val="0"/>
        <w:numPr>
          <w:ilvl w:val="0"/>
          <w:numId w:val="53"/>
        </w:numPr>
        <w:tabs>
          <w:tab w:val="left" w:pos="993"/>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Cs/>
          <w:sz w:val="24"/>
          <w:szCs w:val="24"/>
          <w:lang w:eastAsia="lt-LT" w:bidi="lt-LT"/>
        </w:rPr>
        <w:t xml:space="preserve">Simetriniai raktai (angl. </w:t>
      </w:r>
      <w:proofErr w:type="spellStart"/>
      <w:r w:rsidRPr="007641F2">
        <w:rPr>
          <w:rFonts w:asciiTheme="majorBidi" w:eastAsia="Times New Roman" w:hAnsiTheme="majorBidi" w:cstheme="majorBidi"/>
          <w:bCs/>
          <w:i/>
          <w:iCs/>
          <w:sz w:val="24"/>
          <w:szCs w:val="24"/>
          <w:lang w:eastAsia="lt-LT" w:bidi="lt-LT"/>
        </w:rPr>
        <w:t>symmetric</w:t>
      </w:r>
      <w:proofErr w:type="spellEnd"/>
      <w:r w:rsidRPr="007641F2">
        <w:rPr>
          <w:rFonts w:asciiTheme="majorBidi" w:eastAsia="Times New Roman" w:hAnsiTheme="majorBidi" w:cstheme="majorBidi"/>
          <w:bCs/>
          <w:i/>
          <w:iCs/>
          <w:sz w:val="24"/>
          <w:szCs w:val="24"/>
          <w:lang w:eastAsia="lt-LT" w:bidi="lt-LT"/>
        </w:rPr>
        <w:t xml:space="preserve"> </w:t>
      </w:r>
      <w:proofErr w:type="spellStart"/>
      <w:r w:rsidRPr="007641F2">
        <w:rPr>
          <w:rFonts w:asciiTheme="majorBidi" w:eastAsia="Times New Roman" w:hAnsiTheme="majorBidi" w:cstheme="majorBidi"/>
          <w:bCs/>
          <w:i/>
          <w:iCs/>
          <w:sz w:val="24"/>
          <w:szCs w:val="24"/>
          <w:lang w:eastAsia="lt-LT" w:bidi="lt-LT"/>
        </w:rPr>
        <w:t>keys</w:t>
      </w:r>
      <w:proofErr w:type="spellEnd"/>
      <w:r w:rsidRPr="007641F2">
        <w:rPr>
          <w:rFonts w:asciiTheme="majorBidi" w:eastAsia="Times New Roman" w:hAnsiTheme="majorBidi" w:cstheme="majorBidi"/>
          <w:bCs/>
          <w:sz w:val="24"/>
          <w:szCs w:val="24"/>
          <w:lang w:eastAsia="lt-LT" w:bidi="lt-LT"/>
        </w:rPr>
        <w:t xml:space="preserve">) naudojami šifravimo procesuose, kuriuose tiek šifravimui, tiek iššifravimui naudojamas tas pats raktas. Taikomi šiose srityse: </w:t>
      </w:r>
    </w:p>
    <w:p w14:paraId="29E711F9" w14:textId="122E0508" w:rsidR="009B43A6" w:rsidRPr="007641F2" w:rsidRDefault="001E6EE3"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w:t>
      </w:r>
      <w:r w:rsidR="009B43A6" w:rsidRPr="007641F2">
        <w:rPr>
          <w:rFonts w:asciiTheme="majorBidi" w:eastAsia="Times New Roman" w:hAnsiTheme="majorBidi" w:cstheme="majorBidi"/>
          <w:sz w:val="24"/>
          <w:szCs w:val="24"/>
          <w:lang w:eastAsia="lt-LT" w:bidi="lt-LT"/>
        </w:rPr>
        <w:t>augyklose ir atsarginėse kopijose esančių duomenų šifravimui;</w:t>
      </w:r>
    </w:p>
    <w:p w14:paraId="20A9598C" w14:textId="3DECFB9B" w:rsidR="009B43A6" w:rsidRPr="007641F2" w:rsidRDefault="001E6EE3"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g</w:t>
      </w:r>
      <w:r w:rsidR="009B43A6" w:rsidRPr="007641F2">
        <w:rPr>
          <w:rFonts w:asciiTheme="majorBidi" w:eastAsia="Times New Roman" w:hAnsiTheme="majorBidi" w:cstheme="majorBidi"/>
          <w:sz w:val="24"/>
          <w:szCs w:val="24"/>
          <w:lang w:eastAsia="lt-LT" w:bidi="lt-LT"/>
        </w:rPr>
        <w:t>alinių įrenginių duomenų laikmenų šifravimui;</w:t>
      </w:r>
    </w:p>
    <w:p w14:paraId="1BDD0C67" w14:textId="26249BEC" w:rsidR="009B43A6" w:rsidRPr="007641F2" w:rsidRDefault="001E6EE3"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w:t>
      </w:r>
      <w:r w:rsidR="009B43A6" w:rsidRPr="007641F2">
        <w:rPr>
          <w:rFonts w:asciiTheme="majorBidi" w:eastAsia="Times New Roman" w:hAnsiTheme="majorBidi" w:cstheme="majorBidi"/>
          <w:sz w:val="24"/>
          <w:szCs w:val="24"/>
          <w:lang w:eastAsia="lt-LT" w:bidi="lt-LT"/>
        </w:rPr>
        <w:t>uomenų bazių eilučių/</w:t>
      </w:r>
      <w:r w:rsidRPr="007641F2">
        <w:rPr>
          <w:rFonts w:asciiTheme="majorBidi" w:eastAsia="Times New Roman" w:hAnsiTheme="majorBidi" w:cstheme="majorBidi"/>
          <w:sz w:val="24"/>
          <w:szCs w:val="24"/>
          <w:lang w:eastAsia="lt-LT" w:bidi="lt-LT"/>
        </w:rPr>
        <w:t xml:space="preserve"> </w:t>
      </w:r>
      <w:r w:rsidR="009B43A6" w:rsidRPr="007641F2">
        <w:rPr>
          <w:rFonts w:asciiTheme="majorBidi" w:eastAsia="Times New Roman" w:hAnsiTheme="majorBidi" w:cstheme="majorBidi"/>
          <w:sz w:val="24"/>
          <w:szCs w:val="24"/>
          <w:lang w:eastAsia="lt-LT" w:bidi="lt-LT"/>
        </w:rPr>
        <w:t>stulpelių šifravimui;</w:t>
      </w:r>
    </w:p>
    <w:p w14:paraId="0A319C45" w14:textId="3D435D85" w:rsidR="009B43A6" w:rsidRPr="007641F2" w:rsidRDefault="001E6EE3"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f</w:t>
      </w:r>
      <w:r w:rsidR="009B43A6" w:rsidRPr="007641F2">
        <w:rPr>
          <w:rFonts w:asciiTheme="majorBidi" w:eastAsia="Times New Roman" w:hAnsiTheme="majorBidi" w:cstheme="majorBidi"/>
          <w:sz w:val="24"/>
          <w:szCs w:val="24"/>
          <w:lang w:eastAsia="lt-LT" w:bidi="lt-LT"/>
        </w:rPr>
        <w:t xml:space="preserve">ailų lygmens (angl. </w:t>
      </w:r>
      <w:proofErr w:type="spellStart"/>
      <w:r w:rsidR="009B43A6" w:rsidRPr="007641F2">
        <w:rPr>
          <w:rFonts w:asciiTheme="majorBidi" w:eastAsia="Times New Roman" w:hAnsiTheme="majorBidi" w:cstheme="majorBidi"/>
          <w:i/>
          <w:iCs/>
          <w:sz w:val="24"/>
          <w:szCs w:val="24"/>
          <w:lang w:eastAsia="lt-LT" w:bidi="lt-LT"/>
        </w:rPr>
        <w:t>file-level</w:t>
      </w:r>
      <w:proofErr w:type="spellEnd"/>
      <w:r w:rsidR="009B43A6" w:rsidRPr="007641F2">
        <w:rPr>
          <w:rFonts w:asciiTheme="majorBidi" w:eastAsia="Times New Roman" w:hAnsiTheme="majorBidi" w:cstheme="majorBidi"/>
          <w:sz w:val="24"/>
          <w:szCs w:val="24"/>
          <w:lang w:eastAsia="lt-LT" w:bidi="lt-LT"/>
        </w:rPr>
        <w:t>) šifravimui dokumentų valdymo sistemose;</w:t>
      </w:r>
    </w:p>
    <w:p w14:paraId="2C44B62B" w14:textId="0D71CF1C" w:rsidR="009B43A6" w:rsidRPr="007641F2" w:rsidRDefault="001E6EE3"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w:t>
      </w:r>
      <w:r w:rsidR="009B43A6" w:rsidRPr="007641F2">
        <w:rPr>
          <w:rFonts w:asciiTheme="majorBidi" w:eastAsia="Times New Roman" w:hAnsiTheme="majorBidi" w:cstheme="majorBidi"/>
          <w:sz w:val="24"/>
          <w:szCs w:val="24"/>
          <w:lang w:eastAsia="lt-LT" w:bidi="lt-LT"/>
        </w:rPr>
        <w:t>inklo ryšio duomenų šifravimui;</w:t>
      </w:r>
    </w:p>
    <w:p w14:paraId="4A34D34D" w14:textId="794D25B6" w:rsidR="009B43A6" w:rsidRPr="007641F2" w:rsidRDefault="001E6EE3"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shd w:val="clear" w:color="auto" w:fill="E7E6E6" w:themeFill="background2"/>
          <w:lang w:eastAsia="lt-LT" w:bidi="lt-LT"/>
        </w:rPr>
        <w:t>v</w:t>
      </w:r>
      <w:r w:rsidR="009B43A6" w:rsidRPr="007641F2">
        <w:rPr>
          <w:rFonts w:asciiTheme="majorBidi" w:eastAsia="Times New Roman" w:hAnsiTheme="majorBidi" w:cstheme="majorBidi"/>
          <w:sz w:val="24"/>
          <w:szCs w:val="24"/>
          <w:shd w:val="clear" w:color="auto" w:fill="E7E6E6" w:themeFill="background2"/>
          <w:lang w:eastAsia="lt-LT" w:bidi="lt-LT"/>
        </w:rPr>
        <w:t>irtualių mašinų ir konteinerių šifravimui</w:t>
      </w:r>
      <w:r w:rsidR="009B43A6" w:rsidRPr="007641F2">
        <w:rPr>
          <w:rFonts w:asciiTheme="majorBidi" w:eastAsia="Times New Roman" w:hAnsiTheme="majorBidi" w:cstheme="majorBidi"/>
          <w:sz w:val="24"/>
          <w:szCs w:val="24"/>
          <w:lang w:eastAsia="lt-LT" w:bidi="lt-LT"/>
        </w:rPr>
        <w:t>.</w:t>
      </w:r>
    </w:p>
    <w:p w14:paraId="679B0E55" w14:textId="4812F6BD" w:rsidR="009B43A6" w:rsidRPr="007641F2" w:rsidRDefault="009B43A6" w:rsidP="00C17380">
      <w:pPr>
        <w:widowControl w:val="0"/>
        <w:numPr>
          <w:ilvl w:val="0"/>
          <w:numId w:val="53"/>
        </w:numPr>
        <w:tabs>
          <w:tab w:val="left" w:pos="993"/>
          <w:tab w:val="left" w:pos="1418"/>
        </w:tabs>
        <w:spacing w:after="0"/>
        <w:ind w:left="0" w:firstLine="709"/>
        <w:contextualSpacing/>
        <w:jc w:val="both"/>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Cs/>
          <w:sz w:val="24"/>
          <w:szCs w:val="24"/>
          <w:lang w:eastAsia="lt-LT" w:bidi="lt-LT"/>
        </w:rPr>
        <w:t xml:space="preserve">Asimetriniai raktai (angl. </w:t>
      </w:r>
      <w:proofErr w:type="spellStart"/>
      <w:r w:rsidRPr="007641F2">
        <w:rPr>
          <w:rFonts w:asciiTheme="majorBidi" w:eastAsia="Times New Roman" w:hAnsiTheme="majorBidi" w:cstheme="majorBidi"/>
          <w:bCs/>
          <w:i/>
          <w:iCs/>
          <w:sz w:val="24"/>
          <w:szCs w:val="24"/>
          <w:lang w:eastAsia="lt-LT" w:bidi="lt-LT"/>
        </w:rPr>
        <w:t>asymmetric</w:t>
      </w:r>
      <w:proofErr w:type="spellEnd"/>
      <w:r w:rsidRPr="007641F2">
        <w:rPr>
          <w:rFonts w:asciiTheme="majorBidi" w:eastAsia="Times New Roman" w:hAnsiTheme="majorBidi" w:cstheme="majorBidi"/>
          <w:bCs/>
          <w:i/>
          <w:iCs/>
          <w:sz w:val="24"/>
          <w:szCs w:val="24"/>
          <w:lang w:eastAsia="lt-LT" w:bidi="lt-LT"/>
        </w:rPr>
        <w:t xml:space="preserve"> </w:t>
      </w:r>
      <w:proofErr w:type="spellStart"/>
      <w:r w:rsidRPr="007641F2">
        <w:rPr>
          <w:rFonts w:asciiTheme="majorBidi" w:eastAsia="Times New Roman" w:hAnsiTheme="majorBidi" w:cstheme="majorBidi"/>
          <w:bCs/>
          <w:i/>
          <w:iCs/>
          <w:sz w:val="24"/>
          <w:szCs w:val="24"/>
          <w:lang w:eastAsia="lt-LT" w:bidi="lt-LT"/>
        </w:rPr>
        <w:t>keys</w:t>
      </w:r>
      <w:proofErr w:type="spellEnd"/>
      <w:r w:rsidRPr="007641F2">
        <w:rPr>
          <w:rFonts w:asciiTheme="majorBidi" w:eastAsia="Times New Roman" w:hAnsiTheme="majorBidi" w:cstheme="majorBidi"/>
          <w:bCs/>
          <w:sz w:val="24"/>
          <w:szCs w:val="24"/>
          <w:lang w:eastAsia="lt-LT" w:bidi="lt-LT"/>
        </w:rPr>
        <w:t>) naudojami poromis – viešasis raktas šifravimui ar parašo tikrinimui, o privatusis – iššifravimui ar parašo generavimui. Jie taikomi šiose srityse:</w:t>
      </w:r>
      <w:r w:rsidRPr="007641F2">
        <w:rPr>
          <w:rFonts w:asciiTheme="majorBidi" w:eastAsia="Times New Roman" w:hAnsiTheme="majorBidi" w:cstheme="majorBidi"/>
          <w:b/>
          <w:bCs/>
          <w:sz w:val="24"/>
          <w:szCs w:val="24"/>
          <w:lang w:eastAsia="lt-LT" w:bidi="lt-LT"/>
        </w:rPr>
        <w:t xml:space="preserve"> </w:t>
      </w:r>
    </w:p>
    <w:p w14:paraId="4281B928"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skaitmeninio parašo generavimui ir tikrinimui, siekiant užtikrinti autentiškumą, vientisumą ir neišsižadėjimą;</w:t>
      </w:r>
    </w:p>
    <w:p w14:paraId="05A90B0D"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naudotojų, įrenginių ir TIS autentifikavimui;</w:t>
      </w:r>
    </w:p>
    <w:p w14:paraId="17FC002C" w14:textId="1A909B49"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partnerių ar teikėjų raktų importui, kai naudojamas viešasis raktas duomenims perduoti saugiai.</w:t>
      </w:r>
    </w:p>
    <w:p w14:paraId="399F5DD1" w14:textId="77777777" w:rsidR="009B43A6" w:rsidRPr="007641F2" w:rsidRDefault="009B43A6" w:rsidP="00C17380">
      <w:pPr>
        <w:widowControl w:val="0"/>
        <w:numPr>
          <w:ilvl w:val="0"/>
          <w:numId w:val="53"/>
        </w:numPr>
        <w:tabs>
          <w:tab w:val="left" w:pos="993"/>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Kriptografiniai raktai naudojami: </w:t>
      </w:r>
    </w:p>
    <w:p w14:paraId="31DEFFDB"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šifravimo pagalba užtikrinti duomenų konfidencialumą;</w:t>
      </w:r>
    </w:p>
    <w:p w14:paraId="530A41BC"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kriptografinės </w:t>
      </w:r>
      <w:proofErr w:type="spellStart"/>
      <w:r w:rsidRPr="007641F2">
        <w:rPr>
          <w:rFonts w:asciiTheme="majorBidi" w:eastAsia="Times New Roman" w:hAnsiTheme="majorBidi" w:cstheme="majorBidi"/>
          <w:sz w:val="24"/>
          <w:szCs w:val="24"/>
          <w:lang w:eastAsia="lt-LT" w:bidi="lt-LT"/>
        </w:rPr>
        <w:t>maišos</w:t>
      </w:r>
      <w:proofErr w:type="spellEnd"/>
      <w:r w:rsidRPr="007641F2">
        <w:rPr>
          <w:rFonts w:asciiTheme="majorBidi" w:eastAsia="Times New Roman" w:hAnsiTheme="majorBidi" w:cstheme="majorBidi"/>
          <w:sz w:val="24"/>
          <w:szCs w:val="24"/>
          <w:lang w:eastAsia="lt-LT" w:bidi="lt-LT"/>
        </w:rPr>
        <w:t xml:space="preserve"> (angl. </w:t>
      </w:r>
      <w:proofErr w:type="spellStart"/>
      <w:r w:rsidRPr="007641F2">
        <w:rPr>
          <w:rFonts w:asciiTheme="majorBidi" w:eastAsia="Times New Roman" w:hAnsiTheme="majorBidi" w:cstheme="majorBidi"/>
          <w:i/>
          <w:iCs/>
          <w:sz w:val="24"/>
          <w:szCs w:val="24"/>
          <w:lang w:eastAsia="lt-LT" w:bidi="lt-LT"/>
        </w:rPr>
        <w:t>hash</w:t>
      </w:r>
      <w:proofErr w:type="spellEnd"/>
      <w:r w:rsidRPr="007641F2">
        <w:rPr>
          <w:rFonts w:asciiTheme="majorBidi" w:eastAsia="Times New Roman" w:hAnsiTheme="majorBidi" w:cstheme="majorBidi"/>
          <w:sz w:val="24"/>
          <w:szCs w:val="24"/>
          <w:lang w:eastAsia="lt-LT" w:bidi="lt-LT"/>
        </w:rPr>
        <w:t>) ir skaitmeninio parašo funkcijomis užtikrinti duomenų vientisumą;</w:t>
      </w:r>
    </w:p>
    <w:p w14:paraId="4B88A695"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MAC adreso ir skaitmeninio parašo pagalba nustatyti naudotojo, patvirtinančio savo tapatybę, tapatumą;</w:t>
      </w:r>
    </w:p>
    <w:p w14:paraId="546B8170" w14:textId="77777777" w:rsidR="009B43A6" w:rsidRPr="007641F2" w:rsidRDefault="009B43A6" w:rsidP="00C17380">
      <w:pPr>
        <w:widowControl w:val="0"/>
        <w:numPr>
          <w:ilvl w:val="1"/>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lastRenderedPageBreak/>
        <w:t>skaitmeninio parašo pagalba užtikrinti atliktų veiksmų neišsižadėjimą.</w:t>
      </w:r>
    </w:p>
    <w:p w14:paraId="3B518153" w14:textId="45102D67" w:rsidR="009B43A6" w:rsidRPr="007641F2" w:rsidRDefault="009B43A6" w:rsidP="00C17380">
      <w:pPr>
        <w:widowControl w:val="0"/>
        <w:numPr>
          <w:ilvl w:val="0"/>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Už kriptografinių raktų valdymą </w:t>
      </w:r>
      <w:r w:rsidR="005D7055"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atsakingi asmenys arba paslaugų teikėjai pateikiami </w:t>
      </w:r>
      <w:r w:rsidR="005D7055" w:rsidRPr="007641F2">
        <w:rPr>
          <w:rFonts w:asciiTheme="majorBidi" w:eastAsia="Times New Roman" w:hAnsiTheme="majorBidi" w:cstheme="majorBidi"/>
          <w:sz w:val="24"/>
          <w:szCs w:val="24"/>
          <w:lang w:eastAsia="lt-LT" w:bidi="lt-LT"/>
        </w:rPr>
        <w:t xml:space="preserve">šio Tvarkos aprašo </w:t>
      </w:r>
      <w:r w:rsidR="0039627C">
        <w:rPr>
          <w:rFonts w:asciiTheme="majorBidi" w:eastAsia="Times New Roman" w:hAnsiTheme="majorBidi" w:cstheme="majorBidi"/>
          <w:sz w:val="24"/>
          <w:szCs w:val="24"/>
          <w:lang w:eastAsia="lt-LT" w:bidi="lt-LT"/>
        </w:rPr>
        <w:t>27</w:t>
      </w:r>
      <w:r w:rsidR="005D7055" w:rsidRPr="007641F2">
        <w:rPr>
          <w:rFonts w:asciiTheme="majorBidi" w:eastAsia="Times New Roman" w:hAnsiTheme="majorBidi" w:cstheme="majorBidi"/>
          <w:sz w:val="24"/>
          <w:szCs w:val="24"/>
          <w:lang w:eastAsia="lt-LT" w:bidi="lt-LT"/>
        </w:rPr>
        <w:t xml:space="preserve"> priede nustatytoje </w:t>
      </w:r>
      <w:r w:rsidRPr="007641F2">
        <w:rPr>
          <w:rFonts w:asciiTheme="majorBidi" w:eastAsia="Times New Roman" w:hAnsiTheme="majorBidi" w:cstheme="majorBidi"/>
          <w:sz w:val="24"/>
          <w:szCs w:val="24"/>
          <w:lang w:eastAsia="lt-LT" w:bidi="lt-LT"/>
        </w:rPr>
        <w:t>Kriptografinių raktų valdymo atsakomybių matricoje.</w:t>
      </w:r>
    </w:p>
    <w:p w14:paraId="40DB2C9C" w14:textId="14DD29DA" w:rsidR="009B43A6" w:rsidRPr="007641F2" w:rsidRDefault="009B43A6" w:rsidP="00C17380">
      <w:pPr>
        <w:widowControl w:val="0"/>
        <w:numPr>
          <w:ilvl w:val="0"/>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Kriptografijos valdymo matricoje už kriptografinių raktų valdymą </w:t>
      </w:r>
      <w:r w:rsidR="005D7055" w:rsidRPr="007641F2">
        <w:rPr>
          <w:rFonts w:asciiTheme="majorBidi" w:hAnsiTheme="majorBidi" w:cstheme="majorBidi"/>
          <w:sz w:val="24"/>
          <w:szCs w:val="24"/>
        </w:rPr>
        <w:t>LAR</w:t>
      </w:r>
      <w:r w:rsidRPr="007641F2">
        <w:rPr>
          <w:rFonts w:asciiTheme="majorBidi" w:eastAsia="Times New Roman" w:hAnsiTheme="majorBidi" w:cstheme="majorBidi"/>
          <w:sz w:val="24"/>
          <w:szCs w:val="24"/>
          <w:lang w:eastAsia="lt-LT" w:bidi="lt-LT"/>
        </w:rPr>
        <w:t xml:space="preserve"> atsakingi asmenys arba paslaugų teikėjai privalo pateikti šią informaciją:</w:t>
      </w:r>
    </w:p>
    <w:p w14:paraId="334B463F" w14:textId="77777777" w:rsidR="009B43A6" w:rsidRPr="007641F2" w:rsidRDefault="009B43A6"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kaip ir kokiu būdu generuojami kriptografiniai raktai;</w:t>
      </w:r>
    </w:p>
    <w:p w14:paraId="69D2B61A" w14:textId="77777777" w:rsidR="009B43A6" w:rsidRPr="007641F2" w:rsidRDefault="009B43A6"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kaip perduodami kriptografiniai raktai;</w:t>
      </w:r>
    </w:p>
    <w:p w14:paraId="53A0EDC5" w14:textId="77777777" w:rsidR="009B43A6" w:rsidRPr="007641F2" w:rsidRDefault="009B43A6"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kur saugomi kriptografiniai raktai;</w:t>
      </w:r>
    </w:p>
    <w:p w14:paraId="5FCE6EBD" w14:textId="77777777" w:rsidR="009B43A6" w:rsidRPr="007641F2" w:rsidRDefault="009B43A6"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kaip ir kokiu periodiškumu atnaujinami kriptografiniai raktai;</w:t>
      </w:r>
    </w:p>
    <w:p w14:paraId="0D7B3024" w14:textId="77777777" w:rsidR="009B43A6" w:rsidRPr="007641F2" w:rsidRDefault="009B43A6"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kaip ir kur archyvuojami kriptografiniai raktai;</w:t>
      </w:r>
    </w:p>
    <w:p w14:paraId="49F282A2" w14:textId="77777777" w:rsidR="009B43A6" w:rsidRPr="007641F2" w:rsidRDefault="009B43A6"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kaip vykdomas kriptografinių raktų </w:t>
      </w:r>
      <w:proofErr w:type="spellStart"/>
      <w:r w:rsidRPr="007641F2">
        <w:rPr>
          <w:rFonts w:asciiTheme="majorBidi" w:eastAsia="Times New Roman" w:hAnsiTheme="majorBidi" w:cstheme="majorBidi"/>
          <w:sz w:val="24"/>
          <w:szCs w:val="24"/>
          <w:lang w:eastAsia="lt-LT" w:bidi="lt-LT"/>
        </w:rPr>
        <w:t>deaktyvavimas</w:t>
      </w:r>
      <w:proofErr w:type="spellEnd"/>
      <w:r w:rsidRPr="007641F2">
        <w:rPr>
          <w:rFonts w:asciiTheme="majorBidi" w:eastAsia="Times New Roman" w:hAnsiTheme="majorBidi" w:cstheme="majorBidi"/>
          <w:sz w:val="24"/>
          <w:szCs w:val="24"/>
          <w:lang w:eastAsia="lt-LT" w:bidi="lt-LT"/>
        </w:rPr>
        <w:t xml:space="preserve"> ar atšaukimas;</w:t>
      </w:r>
    </w:p>
    <w:p w14:paraId="778A6B79" w14:textId="77777777" w:rsidR="009B43A6" w:rsidRPr="007641F2" w:rsidRDefault="009B43A6"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ar daromos ir kur saugomos kriptografinio rakto atsarginės kopijos;</w:t>
      </w:r>
    </w:p>
    <w:p w14:paraId="1449ED02" w14:textId="77777777" w:rsidR="009B43A6" w:rsidRPr="007641F2" w:rsidRDefault="009B43A6"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kaip sunaikinami kriptografiniai raktai;</w:t>
      </w:r>
    </w:p>
    <w:p w14:paraId="73161681" w14:textId="77777777" w:rsidR="009B43A6" w:rsidRPr="007641F2" w:rsidRDefault="009B43A6"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kokiu periodiškumu vykdomas kriptografinių raktų valdymo auditas ir stebėjimas.</w:t>
      </w:r>
    </w:p>
    <w:p w14:paraId="316A3638" w14:textId="5104BC91" w:rsidR="009B43A6" w:rsidRPr="007641F2" w:rsidRDefault="005D7055" w:rsidP="00C17380">
      <w:pPr>
        <w:widowControl w:val="0"/>
        <w:numPr>
          <w:ilvl w:val="0"/>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9B43A6" w:rsidRPr="007641F2">
        <w:rPr>
          <w:rFonts w:asciiTheme="majorBidi" w:eastAsia="Times New Roman" w:hAnsiTheme="majorBidi" w:cstheme="majorBidi"/>
          <w:sz w:val="24"/>
          <w:szCs w:val="24"/>
          <w:lang w:eastAsia="lt-LT" w:bidi="lt-LT"/>
        </w:rPr>
        <w:t xml:space="preserve"> atliekami kriptografinių raktų valdymo veiksmai privalo būti fiksuojami už kriptografinių raktų valdymą atsakingų asmenų </w:t>
      </w:r>
      <w:r w:rsidRPr="007641F2">
        <w:rPr>
          <w:rFonts w:asciiTheme="majorBidi" w:eastAsia="Times New Roman" w:hAnsiTheme="majorBidi" w:cstheme="majorBidi"/>
          <w:sz w:val="24"/>
          <w:szCs w:val="24"/>
          <w:lang w:eastAsia="lt-LT" w:bidi="lt-LT"/>
        </w:rPr>
        <w:t xml:space="preserve">šio Tvarkos aprašo </w:t>
      </w:r>
      <w:r w:rsidR="0039627C">
        <w:rPr>
          <w:rFonts w:asciiTheme="majorBidi" w:eastAsia="Times New Roman" w:hAnsiTheme="majorBidi" w:cstheme="majorBidi"/>
          <w:sz w:val="24"/>
          <w:szCs w:val="24"/>
          <w:lang w:eastAsia="lt-LT" w:bidi="lt-LT"/>
        </w:rPr>
        <w:t>28</w:t>
      </w:r>
      <w:r w:rsidRPr="007641F2">
        <w:rPr>
          <w:rFonts w:asciiTheme="majorBidi" w:eastAsia="Times New Roman" w:hAnsiTheme="majorBidi" w:cstheme="majorBidi"/>
          <w:sz w:val="24"/>
          <w:szCs w:val="24"/>
          <w:lang w:eastAsia="lt-LT" w:bidi="lt-LT"/>
        </w:rPr>
        <w:t xml:space="preserve"> priede nustatytame </w:t>
      </w:r>
      <w:r w:rsidR="009B43A6" w:rsidRPr="007641F2">
        <w:rPr>
          <w:rFonts w:asciiTheme="majorBidi" w:eastAsia="Times New Roman" w:hAnsiTheme="majorBidi" w:cstheme="majorBidi"/>
          <w:sz w:val="24"/>
          <w:szCs w:val="24"/>
          <w:lang w:eastAsia="lt-LT" w:bidi="lt-LT"/>
        </w:rPr>
        <w:t xml:space="preserve">Kriptografinių raktų valdymo veiklų žurnale. </w:t>
      </w:r>
    </w:p>
    <w:p w14:paraId="52AED6CA" w14:textId="3902BE16" w:rsidR="009B43A6" w:rsidRPr="007641F2" w:rsidRDefault="009B43A6" w:rsidP="00C17380">
      <w:pPr>
        <w:widowControl w:val="0"/>
        <w:numPr>
          <w:ilvl w:val="0"/>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Praradus kriptografinį raktą arba įtariant, kad jį naudoja pašaliniai asmenys, </w:t>
      </w:r>
      <w:r w:rsidR="000C50C4">
        <w:rPr>
          <w:rFonts w:asciiTheme="majorBidi" w:eastAsia="Times New Roman" w:hAnsiTheme="majorBidi" w:cstheme="majorBidi"/>
          <w:sz w:val="24"/>
          <w:szCs w:val="24"/>
          <w:lang w:eastAsia="lt-LT" w:bidi="lt-LT"/>
        </w:rPr>
        <w:t>TIS</w:t>
      </w:r>
      <w:r w:rsidRPr="007641F2">
        <w:rPr>
          <w:rFonts w:asciiTheme="majorBidi" w:eastAsia="Times New Roman" w:hAnsiTheme="majorBidi" w:cstheme="majorBidi"/>
          <w:sz w:val="24"/>
          <w:szCs w:val="24"/>
          <w:lang w:eastAsia="lt-LT" w:bidi="lt-LT"/>
        </w:rPr>
        <w:t xml:space="preserve"> administratorius turi nedelsiant informuoti kibernetinio saugumo vadov</w:t>
      </w:r>
      <w:r w:rsidR="005D7055" w:rsidRPr="007641F2">
        <w:rPr>
          <w:rFonts w:asciiTheme="majorBidi" w:eastAsia="Times New Roman" w:hAnsiTheme="majorBidi" w:cstheme="majorBidi"/>
          <w:sz w:val="24"/>
          <w:szCs w:val="24"/>
          <w:lang w:eastAsia="lt-LT" w:bidi="lt-LT"/>
        </w:rPr>
        <w:t>ą</w:t>
      </w:r>
      <w:r w:rsidRPr="007641F2">
        <w:rPr>
          <w:rFonts w:asciiTheme="majorBidi" w:eastAsia="Times New Roman" w:hAnsiTheme="majorBidi" w:cstheme="majorBidi"/>
          <w:sz w:val="24"/>
          <w:szCs w:val="24"/>
          <w:lang w:eastAsia="lt-LT" w:bidi="lt-LT"/>
        </w:rPr>
        <w:t>.</w:t>
      </w:r>
    </w:p>
    <w:p w14:paraId="1872D20F" w14:textId="3DBC3E7D" w:rsidR="009B43A6" w:rsidRPr="007641F2" w:rsidRDefault="009B43A6" w:rsidP="00C17380">
      <w:pPr>
        <w:keepLines/>
        <w:widowControl w:val="0"/>
        <w:numPr>
          <w:ilvl w:val="0"/>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Tarnybinės stoties tapatybės užtikrinimui, duomenų šifravimui tarp tarnybinės stoties ir kliento kompiuterio naudojami TLS sertifikatai, kurių šifravimo algoritmas yra </w:t>
      </w:r>
      <w:r w:rsidR="005D7055" w:rsidRPr="007641F2">
        <w:rPr>
          <w:rFonts w:asciiTheme="majorBidi" w:hAnsiTheme="majorBidi" w:cstheme="majorBidi"/>
          <w:sz w:val="24"/>
          <w:szCs w:val="24"/>
        </w:rPr>
        <w:t>SHA-265</w:t>
      </w:r>
      <w:r w:rsidRPr="007641F2">
        <w:rPr>
          <w:rFonts w:asciiTheme="majorBidi" w:eastAsia="Times New Roman" w:hAnsiTheme="majorBidi" w:cstheme="majorBidi"/>
          <w:sz w:val="24"/>
          <w:szCs w:val="24"/>
          <w:lang w:eastAsia="lt-LT" w:bidi="lt-LT"/>
        </w:rPr>
        <w:t xml:space="preserve"> ir rakto dydis ne mažiau </w:t>
      </w:r>
      <w:r w:rsidR="005D7055" w:rsidRPr="007641F2">
        <w:rPr>
          <w:rFonts w:asciiTheme="majorBidi" w:hAnsiTheme="majorBidi" w:cstheme="majorBidi"/>
          <w:sz w:val="24"/>
          <w:szCs w:val="24"/>
        </w:rPr>
        <w:t>4096</w:t>
      </w:r>
      <w:r w:rsidRPr="007641F2">
        <w:rPr>
          <w:rFonts w:asciiTheme="majorBidi" w:eastAsia="Times New Roman" w:hAnsiTheme="majorBidi" w:cstheme="majorBidi"/>
          <w:sz w:val="24"/>
          <w:szCs w:val="24"/>
          <w:lang w:eastAsia="lt-LT" w:bidi="lt-LT"/>
        </w:rPr>
        <w:t xml:space="preserve"> bitų.</w:t>
      </w:r>
    </w:p>
    <w:p w14:paraId="07F158A7" w14:textId="70B8C4BD" w:rsidR="009B43A6" w:rsidRPr="007641F2" w:rsidRDefault="009B43A6" w:rsidP="00C17380">
      <w:pPr>
        <w:widowControl w:val="0"/>
        <w:numPr>
          <w:ilvl w:val="0"/>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Techniniai reikalavimai kriptografinėms priemonėms pateikiami šio Tvarkos </w:t>
      </w:r>
      <w:r w:rsidR="005D7055" w:rsidRPr="007641F2">
        <w:rPr>
          <w:rFonts w:asciiTheme="majorBidi" w:eastAsia="Times New Roman" w:hAnsiTheme="majorBidi" w:cstheme="majorBidi"/>
          <w:sz w:val="24"/>
          <w:szCs w:val="24"/>
          <w:lang w:eastAsia="lt-LT" w:bidi="lt-LT"/>
        </w:rPr>
        <w:t xml:space="preserve">aprašo </w:t>
      </w:r>
      <w:r w:rsidR="0039627C">
        <w:rPr>
          <w:rFonts w:asciiTheme="majorBidi" w:eastAsia="Times New Roman" w:hAnsiTheme="majorBidi" w:cstheme="majorBidi"/>
          <w:sz w:val="24"/>
          <w:szCs w:val="24"/>
          <w:lang w:eastAsia="lt-LT" w:bidi="lt-LT"/>
        </w:rPr>
        <w:t>30</w:t>
      </w:r>
      <w:r w:rsidRPr="007641F2">
        <w:rPr>
          <w:rFonts w:asciiTheme="majorBidi" w:eastAsia="Times New Roman" w:hAnsiTheme="majorBidi" w:cstheme="majorBidi"/>
          <w:sz w:val="24"/>
          <w:szCs w:val="24"/>
          <w:lang w:eastAsia="lt-LT" w:bidi="lt-LT"/>
        </w:rPr>
        <w:t xml:space="preserve"> priede.</w:t>
      </w:r>
    </w:p>
    <w:p w14:paraId="50E2B1EB" w14:textId="77777777" w:rsidR="009B43A6" w:rsidRPr="007641F2" w:rsidRDefault="009B43A6" w:rsidP="00F3036C">
      <w:pPr>
        <w:widowControl w:val="0"/>
        <w:tabs>
          <w:tab w:val="left" w:pos="1418"/>
        </w:tabs>
        <w:spacing w:after="0"/>
        <w:ind w:right="23" w:firstLine="709"/>
        <w:jc w:val="both"/>
        <w:rPr>
          <w:rFonts w:asciiTheme="majorBidi" w:eastAsia="Times New Roman" w:hAnsiTheme="majorBidi" w:cstheme="majorBidi"/>
          <w:sz w:val="24"/>
          <w:szCs w:val="24"/>
          <w:lang w:eastAsia="lt-LT" w:bidi="lt-LT"/>
        </w:rPr>
      </w:pPr>
    </w:p>
    <w:p w14:paraId="26DD2873" w14:textId="26D787E9" w:rsidR="00CD43E1" w:rsidRPr="007641F2" w:rsidRDefault="009D6A5C" w:rsidP="00F3036C">
      <w:pPr>
        <w:widowControl w:val="0"/>
        <w:tabs>
          <w:tab w:val="left" w:pos="1418"/>
        </w:tabs>
        <w:spacing w:after="0"/>
        <w:ind w:right="23"/>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XIII SKYRIUS</w:t>
      </w:r>
    </w:p>
    <w:p w14:paraId="1BBE477E" w14:textId="77777777" w:rsidR="009D6A5C" w:rsidRPr="007641F2" w:rsidRDefault="009D6A5C" w:rsidP="00F3036C">
      <w:pPr>
        <w:spacing w:before="240" w:after="240"/>
        <w:contextualSpacing/>
        <w:jc w:val="center"/>
        <w:rPr>
          <w:rFonts w:ascii="Times New Roman" w:eastAsia="Times New Roman" w:hAnsi="Times New Roman" w:cs="Times New Roman"/>
          <w:b/>
          <w:bCs/>
          <w:caps/>
          <w:sz w:val="24"/>
        </w:rPr>
      </w:pPr>
      <w:r w:rsidRPr="007641F2">
        <w:rPr>
          <w:rFonts w:ascii="Times New Roman" w:eastAsia="Times New Roman" w:hAnsi="Times New Roman" w:cs="Times New Roman"/>
          <w:b/>
          <w:bCs/>
          <w:caps/>
          <w:sz w:val="24"/>
        </w:rPr>
        <w:t>FIZINĖS APSAUGOS TVARKA</w:t>
      </w:r>
    </w:p>
    <w:p w14:paraId="64179789" w14:textId="77777777" w:rsidR="009D6A5C" w:rsidRPr="007641F2" w:rsidRDefault="009D6A5C" w:rsidP="00F3036C">
      <w:pPr>
        <w:tabs>
          <w:tab w:val="left" w:pos="1276"/>
        </w:tabs>
        <w:spacing w:after="0"/>
        <w:contextualSpacing/>
        <w:jc w:val="both"/>
        <w:rPr>
          <w:rFonts w:ascii="Times New Roman" w:hAnsi="Times New Roman" w:cs="Times New Roman"/>
          <w:sz w:val="24"/>
          <w:szCs w:val="24"/>
        </w:rPr>
      </w:pPr>
    </w:p>
    <w:p w14:paraId="0B636BAC" w14:textId="3C42F538" w:rsidR="006B17EA" w:rsidRPr="007641F2" w:rsidRDefault="006B17EA" w:rsidP="00F3036C">
      <w:pPr>
        <w:tabs>
          <w:tab w:val="left" w:pos="1276"/>
        </w:tabs>
        <w:spacing w:after="0"/>
        <w:contextualSpacing/>
        <w:jc w:val="center"/>
        <w:rPr>
          <w:rFonts w:ascii="Times New Roman" w:hAnsi="Times New Roman" w:cs="Times New Roman"/>
          <w:b/>
          <w:bCs/>
          <w:sz w:val="24"/>
          <w:szCs w:val="24"/>
        </w:rPr>
      </w:pPr>
      <w:r w:rsidRPr="007641F2">
        <w:rPr>
          <w:rFonts w:ascii="Times New Roman" w:hAnsi="Times New Roman" w:cs="Times New Roman"/>
          <w:b/>
          <w:bCs/>
          <w:sz w:val="24"/>
          <w:szCs w:val="24"/>
        </w:rPr>
        <w:t>Pirmasis skirsnis. Patalpoms keliami reikalavimai</w:t>
      </w:r>
    </w:p>
    <w:p w14:paraId="6B20740D" w14:textId="77777777" w:rsidR="006B17EA" w:rsidRPr="007641F2" w:rsidRDefault="006B17EA" w:rsidP="00F3036C">
      <w:pPr>
        <w:tabs>
          <w:tab w:val="left" w:pos="1680"/>
        </w:tabs>
        <w:spacing w:after="0"/>
        <w:contextualSpacing/>
        <w:jc w:val="both"/>
        <w:rPr>
          <w:rFonts w:ascii="Times New Roman" w:eastAsia="Times New Roman" w:hAnsi="Times New Roman" w:cs="Times New Roman"/>
          <w:sz w:val="24"/>
          <w:szCs w:val="20"/>
        </w:rPr>
      </w:pPr>
    </w:p>
    <w:p w14:paraId="3A7C970C" w14:textId="7E0FE9CA" w:rsidR="009D6A5C" w:rsidRPr="007641F2" w:rsidRDefault="004C6EB7" w:rsidP="00C17380">
      <w:pPr>
        <w:numPr>
          <w:ilvl w:val="0"/>
          <w:numId w:val="53"/>
        </w:numPr>
        <w:tabs>
          <w:tab w:val="left" w:pos="1560"/>
          <w:tab w:val="left" w:pos="1680"/>
        </w:tabs>
        <w:spacing w:after="0"/>
        <w:ind w:left="0" w:firstLine="720"/>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LAR</w:t>
      </w:r>
      <w:r w:rsidR="009D6A5C" w:rsidRPr="007641F2">
        <w:rPr>
          <w:rFonts w:ascii="Times New Roman" w:eastAsia="Times New Roman" w:hAnsi="Times New Roman" w:cs="Times New Roman"/>
          <w:sz w:val="24"/>
          <w:szCs w:val="20"/>
        </w:rPr>
        <w:t xml:space="preserve"> naudojamos patalpos skirstomos į šias kategorijas:</w:t>
      </w:r>
    </w:p>
    <w:p w14:paraId="58BB8684" w14:textId="0DB544FF" w:rsidR="009D6A5C" w:rsidRPr="007641F2" w:rsidRDefault="009D6A5C" w:rsidP="00C17380">
      <w:pPr>
        <w:numPr>
          <w:ilvl w:val="1"/>
          <w:numId w:val="53"/>
        </w:numPr>
        <w:tabs>
          <w:tab w:val="left" w:pos="1560"/>
          <w:tab w:val="left" w:pos="1680"/>
        </w:tabs>
        <w:spacing w:after="0"/>
        <w:ind w:left="0" w:firstLine="720"/>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 xml:space="preserve">B – darbo vietų (darbinės) </w:t>
      </w:r>
      <w:r w:rsidR="00E35E41" w:rsidRPr="007641F2">
        <w:rPr>
          <w:rFonts w:ascii="Times New Roman" w:eastAsia="Times New Roman" w:hAnsi="Times New Roman" w:cs="Times New Roman"/>
          <w:sz w:val="24"/>
          <w:szCs w:val="20"/>
        </w:rPr>
        <w:t xml:space="preserve">ir archyvo </w:t>
      </w:r>
      <w:r w:rsidRPr="007641F2">
        <w:rPr>
          <w:rFonts w:ascii="Times New Roman" w:eastAsia="Times New Roman" w:hAnsi="Times New Roman" w:cs="Times New Roman"/>
          <w:sz w:val="24"/>
          <w:szCs w:val="20"/>
        </w:rPr>
        <w:t>patalpos;</w:t>
      </w:r>
    </w:p>
    <w:p w14:paraId="2D246A05" w14:textId="3A54BB06" w:rsidR="009D6A5C" w:rsidRPr="007641F2" w:rsidRDefault="009D6A5C" w:rsidP="00C17380">
      <w:pPr>
        <w:numPr>
          <w:ilvl w:val="1"/>
          <w:numId w:val="53"/>
        </w:numPr>
        <w:tabs>
          <w:tab w:val="left" w:pos="1560"/>
          <w:tab w:val="left" w:pos="1680"/>
        </w:tabs>
        <w:spacing w:after="0"/>
        <w:ind w:left="0" w:firstLine="720"/>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 xml:space="preserve">C </w:t>
      </w:r>
      <w:r w:rsidRPr="007641F2">
        <w:rPr>
          <w:rFonts w:ascii="Times New Roman" w:eastAsia="Times New Roman" w:hAnsi="Times New Roman" w:cs="Times New Roman"/>
          <w:sz w:val="24"/>
          <w:szCs w:val="20"/>
          <w:lang w:val="en-US"/>
        </w:rPr>
        <w:t>–</w:t>
      </w:r>
      <w:r w:rsidRPr="007641F2">
        <w:rPr>
          <w:rFonts w:ascii="Times New Roman" w:eastAsia="Times New Roman" w:hAnsi="Times New Roman" w:cs="Times New Roman"/>
          <w:sz w:val="24"/>
          <w:szCs w:val="20"/>
        </w:rPr>
        <w:t xml:space="preserve"> </w:t>
      </w:r>
      <w:r w:rsidR="009607DD" w:rsidRPr="007641F2">
        <w:rPr>
          <w:rFonts w:ascii="Times New Roman" w:eastAsia="Times New Roman" w:hAnsi="Times New Roman" w:cs="Times New Roman"/>
          <w:sz w:val="24"/>
          <w:szCs w:val="20"/>
        </w:rPr>
        <w:t>bendrosios</w:t>
      </w:r>
      <w:r w:rsidRPr="007641F2">
        <w:rPr>
          <w:rFonts w:ascii="Times New Roman" w:eastAsia="Times New Roman" w:hAnsi="Times New Roman" w:cs="Times New Roman"/>
          <w:sz w:val="24"/>
          <w:szCs w:val="20"/>
        </w:rPr>
        <w:t xml:space="preserve"> patalpos: patalpos, į kurias gali patekti tretieji asmenys, nedirbantys </w:t>
      </w:r>
      <w:r w:rsidR="00322906" w:rsidRPr="007641F2">
        <w:rPr>
          <w:rFonts w:ascii="Times New Roman" w:eastAsia="Times New Roman" w:hAnsi="Times New Roman" w:cs="Times New Roman"/>
          <w:sz w:val="24"/>
          <w:szCs w:val="20"/>
        </w:rPr>
        <w:t>LAR</w:t>
      </w:r>
      <w:r w:rsidR="009607DD" w:rsidRPr="007641F2">
        <w:rPr>
          <w:rFonts w:ascii="Times New Roman" w:eastAsia="Times New Roman" w:hAnsi="Times New Roman" w:cs="Times New Roman"/>
          <w:sz w:val="24"/>
          <w:szCs w:val="20"/>
        </w:rPr>
        <w:t xml:space="preserve"> (posėdžių salės)</w:t>
      </w:r>
      <w:r w:rsidRPr="007641F2">
        <w:rPr>
          <w:rFonts w:ascii="Times New Roman" w:eastAsia="Times New Roman" w:hAnsi="Times New Roman" w:cs="Times New Roman"/>
          <w:sz w:val="24"/>
          <w:szCs w:val="20"/>
        </w:rPr>
        <w:t>.</w:t>
      </w:r>
    </w:p>
    <w:p w14:paraId="0F37EB77" w14:textId="77777777" w:rsidR="009607DD" w:rsidRPr="007641F2" w:rsidRDefault="00322906" w:rsidP="00C17380">
      <w:pPr>
        <w:numPr>
          <w:ilvl w:val="0"/>
          <w:numId w:val="53"/>
        </w:numPr>
        <w:tabs>
          <w:tab w:val="left" w:pos="1560"/>
          <w:tab w:val="left" w:pos="1680"/>
        </w:tabs>
        <w:spacing w:after="0"/>
        <w:ind w:left="0" w:firstLine="720"/>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Į LAR patalpas turi teisę patekti LAR nariai, auditoriaus padėjėjai, LAR komitetų</w:t>
      </w:r>
      <w:r w:rsidR="009607DD" w:rsidRPr="007641F2">
        <w:rPr>
          <w:rFonts w:ascii="Times New Roman" w:eastAsia="Times New Roman" w:hAnsi="Times New Roman" w:cs="Times New Roman"/>
          <w:sz w:val="24"/>
          <w:szCs w:val="20"/>
        </w:rPr>
        <w:t xml:space="preserve">, </w:t>
      </w:r>
      <w:r w:rsidRPr="007641F2">
        <w:rPr>
          <w:rFonts w:ascii="Times New Roman" w:eastAsia="Times New Roman" w:hAnsi="Times New Roman" w:cs="Times New Roman"/>
          <w:sz w:val="24"/>
          <w:szCs w:val="20"/>
        </w:rPr>
        <w:t>komisijų</w:t>
      </w:r>
      <w:r w:rsidR="009607DD" w:rsidRPr="007641F2">
        <w:rPr>
          <w:rFonts w:ascii="Times New Roman" w:eastAsia="Times New Roman" w:hAnsi="Times New Roman" w:cs="Times New Roman"/>
          <w:sz w:val="24"/>
          <w:szCs w:val="20"/>
        </w:rPr>
        <w:t xml:space="preserve"> ir darbo grupių</w:t>
      </w:r>
      <w:r w:rsidRPr="007641F2">
        <w:rPr>
          <w:rFonts w:ascii="Times New Roman" w:eastAsia="Times New Roman" w:hAnsi="Times New Roman" w:cs="Times New Roman"/>
          <w:sz w:val="24"/>
          <w:szCs w:val="20"/>
        </w:rPr>
        <w:t xml:space="preserve"> nariai</w:t>
      </w:r>
      <w:r w:rsidR="009607DD" w:rsidRPr="007641F2">
        <w:rPr>
          <w:rFonts w:ascii="Times New Roman" w:eastAsia="Times New Roman" w:hAnsi="Times New Roman" w:cs="Times New Roman"/>
          <w:sz w:val="24"/>
          <w:szCs w:val="20"/>
        </w:rPr>
        <w:t xml:space="preserve"> ne LAR nariai</w:t>
      </w:r>
      <w:r w:rsidRPr="007641F2">
        <w:rPr>
          <w:rFonts w:ascii="Times New Roman" w:eastAsia="Times New Roman" w:hAnsi="Times New Roman" w:cs="Times New Roman"/>
          <w:sz w:val="24"/>
          <w:szCs w:val="20"/>
        </w:rPr>
        <w:t>, paslaugos teikėjų paskirti asmenys</w:t>
      </w:r>
      <w:r w:rsidR="009607DD" w:rsidRPr="007641F2">
        <w:rPr>
          <w:rFonts w:ascii="Times New Roman" w:eastAsia="Times New Roman" w:hAnsi="Times New Roman" w:cs="Times New Roman"/>
          <w:sz w:val="24"/>
          <w:szCs w:val="20"/>
        </w:rPr>
        <w:t>, šia nustatyta tvarka:</w:t>
      </w:r>
    </w:p>
    <w:p w14:paraId="23813ED8" w14:textId="594B0BD8" w:rsidR="00254AAE" w:rsidRPr="007641F2" w:rsidRDefault="00E35E41" w:rsidP="00C17380">
      <w:pPr>
        <w:pStyle w:val="ListParagraph"/>
        <w:numPr>
          <w:ilvl w:val="1"/>
          <w:numId w:val="53"/>
        </w:numPr>
        <w:tabs>
          <w:tab w:val="left" w:pos="1560"/>
        </w:tabs>
        <w:spacing w:after="0"/>
        <w:ind w:left="0" w:firstLine="709"/>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 xml:space="preserve">Į B ir C kategorijos patalpas be papildomos LAR atsakingo darbuotojo palydos gali patekti asmenys pasirašę </w:t>
      </w:r>
      <w:r w:rsidRPr="007641F2">
        <w:rPr>
          <w:rFonts w:asciiTheme="majorBidi" w:eastAsia="Times New Roman" w:hAnsiTheme="majorBidi" w:cstheme="majorBidi"/>
          <w:sz w:val="24"/>
          <w:szCs w:val="24"/>
          <w:lang w:eastAsia="lt-LT" w:bidi="lt-LT"/>
        </w:rPr>
        <w:t xml:space="preserve">Konfidencialumo laikymosi pasižadėjimą. </w:t>
      </w:r>
    </w:p>
    <w:p w14:paraId="545249DC" w14:textId="3D1520B8" w:rsidR="00322906" w:rsidRPr="007641F2" w:rsidRDefault="00254AAE" w:rsidP="00C17380">
      <w:pPr>
        <w:pStyle w:val="ListParagraph"/>
        <w:numPr>
          <w:ilvl w:val="1"/>
          <w:numId w:val="53"/>
        </w:numPr>
        <w:tabs>
          <w:tab w:val="left" w:pos="1560"/>
        </w:tabs>
        <w:spacing w:after="0"/>
        <w:ind w:left="0" w:firstLine="709"/>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Asmenys nepasirašę Konfidencialumo laikymosi pasižadėjimo į B ir C kategorijos patalpas gali pateikti tik su palydinčiu LAR darbuotoju. Tokie asmenys B kategorijos patalpose gali būti tik jeigu tose patalpose yra bent vienas LAR darbuotojas ir tokiu atveju LAR darbuotojas negali pasišalinti ir asmenį palikti vieną. C kategorijos patalpose asmenys gali būti paliekami vieni, tačiau iki jų bent vienas LAR darbuotojas turi palydėti.</w:t>
      </w:r>
    </w:p>
    <w:p w14:paraId="24D43600" w14:textId="7F36BDC4" w:rsidR="00B57D14" w:rsidRPr="007641F2" w:rsidRDefault="00B1716D" w:rsidP="00C17380">
      <w:pPr>
        <w:pStyle w:val="ListParagraph"/>
        <w:numPr>
          <w:ilvl w:val="0"/>
          <w:numId w:val="53"/>
        </w:numPr>
        <w:tabs>
          <w:tab w:val="left" w:pos="1560"/>
          <w:tab w:val="left" w:pos="1680"/>
        </w:tabs>
        <w:spacing w:after="0"/>
        <w:ind w:left="0" w:firstLine="720"/>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lastRenderedPageBreak/>
        <w:t>Kit</w:t>
      </w:r>
      <w:r w:rsidR="00B57D14" w:rsidRPr="007641F2">
        <w:rPr>
          <w:rFonts w:ascii="Times New Roman" w:eastAsia="Times New Roman" w:hAnsi="Times New Roman" w:cs="Times New Roman"/>
          <w:sz w:val="24"/>
          <w:szCs w:val="20"/>
        </w:rPr>
        <w:t>ų</w:t>
      </w:r>
      <w:r w:rsidRPr="007641F2">
        <w:rPr>
          <w:rFonts w:ascii="Times New Roman" w:eastAsia="Times New Roman" w:hAnsi="Times New Roman" w:cs="Times New Roman"/>
          <w:sz w:val="24"/>
          <w:szCs w:val="20"/>
        </w:rPr>
        <w:t xml:space="preserve"> asmen</w:t>
      </w:r>
      <w:r w:rsidR="00B57D14" w:rsidRPr="007641F2">
        <w:rPr>
          <w:rFonts w:ascii="Times New Roman" w:eastAsia="Times New Roman" w:hAnsi="Times New Roman" w:cs="Times New Roman"/>
          <w:sz w:val="24"/>
          <w:szCs w:val="20"/>
        </w:rPr>
        <w:t>ų</w:t>
      </w:r>
      <w:r w:rsidRPr="007641F2">
        <w:rPr>
          <w:rFonts w:ascii="Times New Roman" w:eastAsia="Times New Roman" w:hAnsi="Times New Roman" w:cs="Times New Roman"/>
          <w:sz w:val="24"/>
          <w:szCs w:val="20"/>
        </w:rPr>
        <w:t>, nenurodyt</w:t>
      </w:r>
      <w:r w:rsidR="00B57D14" w:rsidRPr="007641F2">
        <w:rPr>
          <w:rFonts w:ascii="Times New Roman" w:eastAsia="Times New Roman" w:hAnsi="Times New Roman" w:cs="Times New Roman"/>
          <w:sz w:val="24"/>
          <w:szCs w:val="20"/>
        </w:rPr>
        <w:t>ų</w:t>
      </w:r>
      <w:r w:rsidRPr="007641F2">
        <w:rPr>
          <w:rFonts w:ascii="Times New Roman" w:eastAsia="Times New Roman" w:hAnsi="Times New Roman" w:cs="Times New Roman"/>
          <w:sz w:val="24"/>
          <w:szCs w:val="20"/>
        </w:rPr>
        <w:t xml:space="preserve"> šio Tvarkos aprašo 323 punkte, </w:t>
      </w:r>
      <w:r w:rsidR="00B57D14" w:rsidRPr="007641F2">
        <w:rPr>
          <w:rFonts w:ascii="Times New Roman" w:eastAsia="Times New Roman" w:hAnsi="Times New Roman" w:cs="Times New Roman"/>
          <w:sz w:val="24"/>
          <w:szCs w:val="20"/>
        </w:rPr>
        <w:t xml:space="preserve">apsilankymas LAR patalpose </w:t>
      </w:r>
      <w:r w:rsidR="00B57D14" w:rsidRPr="007641F2">
        <w:rPr>
          <w:rFonts w:ascii="Times New Roman" w:eastAsia="Times New Roman" w:hAnsi="Times New Roman" w:cs="Times New Roman"/>
          <w:color w:val="000000"/>
          <w:sz w:val="24"/>
          <w:szCs w:val="24"/>
        </w:rPr>
        <w:t xml:space="preserve">registruojamas Įėjimo į LAR patalpas kontrolės žurnale pagal šio Tvarkos aprašo </w:t>
      </w:r>
      <w:r w:rsidR="0039627C">
        <w:rPr>
          <w:rFonts w:ascii="Times New Roman" w:eastAsia="Times New Roman" w:hAnsi="Times New Roman" w:cs="Times New Roman"/>
          <w:color w:val="000000"/>
          <w:sz w:val="24"/>
          <w:szCs w:val="24"/>
        </w:rPr>
        <w:t>32</w:t>
      </w:r>
      <w:r w:rsidR="00B57D14" w:rsidRPr="007641F2">
        <w:rPr>
          <w:rFonts w:ascii="Times New Roman" w:eastAsia="Times New Roman" w:hAnsi="Times New Roman" w:cs="Times New Roman"/>
          <w:color w:val="000000"/>
          <w:sz w:val="24"/>
          <w:szCs w:val="24"/>
        </w:rPr>
        <w:t xml:space="preserve"> priede nustatytą Įėjimo į LAR patalpas kontrolės žurnalo formą.</w:t>
      </w:r>
    </w:p>
    <w:p w14:paraId="69040327" w14:textId="03D53162" w:rsidR="009D6A5C" w:rsidRPr="007641F2" w:rsidRDefault="00254AAE" w:rsidP="00C17380">
      <w:pPr>
        <w:pStyle w:val="ListParagraph"/>
        <w:numPr>
          <w:ilvl w:val="0"/>
          <w:numId w:val="53"/>
        </w:numPr>
        <w:tabs>
          <w:tab w:val="left" w:pos="1560"/>
          <w:tab w:val="left" w:pos="1680"/>
        </w:tabs>
        <w:spacing w:after="0"/>
        <w:ind w:left="0" w:firstLine="720"/>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Į LAR patalpas laisvai gali patekti tik LAR darbuotojai ir LAR prezidentas, kiti šio Tvarkos aprašo 323 punkte nurodyti asmenys į LAR patalpas gali patekti tik jeigu</w:t>
      </w:r>
      <w:r w:rsidR="00A03DE0" w:rsidRPr="007641F2">
        <w:rPr>
          <w:rFonts w:ascii="Times New Roman" w:eastAsia="Times New Roman" w:hAnsi="Times New Roman" w:cs="Times New Roman"/>
          <w:sz w:val="24"/>
          <w:szCs w:val="20"/>
        </w:rPr>
        <w:t xml:space="preserve"> yra įgyvendinami šiame Tvarkos apraše nustatyti reikalavimai.</w:t>
      </w:r>
    </w:p>
    <w:p w14:paraId="6915985A" w14:textId="795B9560" w:rsidR="00C4776E" w:rsidRPr="007641F2" w:rsidRDefault="00C4776E" w:rsidP="00C17380">
      <w:pPr>
        <w:numPr>
          <w:ilvl w:val="0"/>
          <w:numId w:val="53"/>
        </w:numPr>
        <w:tabs>
          <w:tab w:val="left" w:pos="1560"/>
          <w:tab w:val="left" w:pos="1680"/>
        </w:tabs>
        <w:spacing w:after="0"/>
        <w:ind w:left="0" w:firstLine="720"/>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Išėjimo (įėjimo) iš (į) LAR patalpų (patalpas) durys visada rakinamos fiziniu raktu, kurie išduodami LAR darbuotojams ir LAR prezidentui.</w:t>
      </w:r>
      <w:r w:rsidR="006166C2" w:rsidRPr="007641F2">
        <w:rPr>
          <w:rFonts w:ascii="Times New Roman" w:eastAsia="Times New Roman" w:hAnsi="Times New Roman" w:cs="Times New Roman"/>
          <w:sz w:val="24"/>
          <w:szCs w:val="20"/>
        </w:rPr>
        <w:t xml:space="preserve"> Raktai nuo patalpų turi būti apskaitomi ir išduodami LAR darbuotojams ir LAR prezidentui pasirašytinai. Naujiems LAR darbuotojams prieiga (pvz., išduodami raktai, individualūs slaptažodžiai ir pan.) prie darbo vietų patalpų suteikiama po LAR direktoriaus pasirašyto naujo </w:t>
      </w:r>
      <w:r w:rsidR="00152AEC">
        <w:rPr>
          <w:rFonts w:ascii="Times New Roman" w:eastAsia="Times New Roman" w:hAnsi="Times New Roman" w:cs="Times New Roman"/>
          <w:sz w:val="24"/>
          <w:szCs w:val="20"/>
        </w:rPr>
        <w:t xml:space="preserve">LAR </w:t>
      </w:r>
      <w:r w:rsidR="006166C2" w:rsidRPr="007641F2">
        <w:rPr>
          <w:rFonts w:ascii="Times New Roman" w:eastAsia="Times New Roman" w:hAnsi="Times New Roman" w:cs="Times New Roman"/>
          <w:sz w:val="24"/>
          <w:szCs w:val="20"/>
        </w:rPr>
        <w:t>darbuotojo priėmimo į darbą įsakymo, kuriame būtų nurodyta užduotis tokias prieigas suteikti ir nurodomas terminas, iki kada šią užduotį atlikti. Atleidžiant LAR darbuotojus šios prieigos ne vėliau, kaip paskutinę darbo dieną yra panaikinamos. LAR prezident</w:t>
      </w:r>
      <w:r w:rsidR="003A2F22" w:rsidRPr="007641F2">
        <w:rPr>
          <w:rFonts w:ascii="Times New Roman" w:eastAsia="Times New Roman" w:hAnsi="Times New Roman" w:cs="Times New Roman"/>
          <w:sz w:val="24"/>
          <w:szCs w:val="20"/>
        </w:rPr>
        <w:t>ui pradėjus eiti savo pareigas</w:t>
      </w:r>
      <w:r w:rsidR="006166C2" w:rsidRPr="007641F2">
        <w:rPr>
          <w:rFonts w:ascii="Times New Roman" w:eastAsia="Times New Roman" w:hAnsi="Times New Roman" w:cs="Times New Roman"/>
          <w:sz w:val="24"/>
          <w:szCs w:val="20"/>
        </w:rPr>
        <w:t xml:space="preserve"> prieiga (pvz., išduodami raktai, individualūs slaptažodžiai ir pan.) prie darbo vietų patalpų suteikiama po visuotinio LAR narių protokolo įsigaliojimo. LAR prezident</w:t>
      </w:r>
      <w:r w:rsidR="003A2F22" w:rsidRPr="007641F2">
        <w:rPr>
          <w:rFonts w:ascii="Times New Roman" w:eastAsia="Times New Roman" w:hAnsi="Times New Roman" w:cs="Times New Roman"/>
          <w:sz w:val="24"/>
          <w:szCs w:val="20"/>
        </w:rPr>
        <w:t>ui baigus vykdyti savo pareigas</w:t>
      </w:r>
      <w:r w:rsidR="006166C2" w:rsidRPr="007641F2">
        <w:rPr>
          <w:rFonts w:ascii="Times New Roman" w:eastAsia="Times New Roman" w:hAnsi="Times New Roman" w:cs="Times New Roman"/>
          <w:sz w:val="24"/>
          <w:szCs w:val="20"/>
        </w:rPr>
        <w:t xml:space="preserve"> šios prieigos panaikinamos tą pačią dieną, kai įsigalioja visuotinio LAR narių susirinkimo protokolas.</w:t>
      </w:r>
    </w:p>
    <w:p w14:paraId="51BB8F8A" w14:textId="22825F97" w:rsidR="00C4776E" w:rsidRPr="007641F2" w:rsidRDefault="00C4776E" w:rsidP="00C17380">
      <w:pPr>
        <w:numPr>
          <w:ilvl w:val="0"/>
          <w:numId w:val="53"/>
        </w:numPr>
        <w:tabs>
          <w:tab w:val="left" w:pos="1560"/>
          <w:tab w:val="left" w:pos="1680"/>
        </w:tabs>
        <w:spacing w:after="0"/>
        <w:ind w:left="0" w:firstLine="720"/>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Papildomai gali</w:t>
      </w:r>
      <w:r w:rsidR="00B57D14" w:rsidRPr="007641F2">
        <w:rPr>
          <w:rFonts w:ascii="Times New Roman" w:eastAsia="Times New Roman" w:hAnsi="Times New Roman" w:cs="Times New Roman"/>
          <w:sz w:val="24"/>
          <w:szCs w:val="20"/>
        </w:rPr>
        <w:t xml:space="preserve"> būti užrakinamos LAR administratoriaus darbo vietos patalpos ir patalpos, kuriose laikomas archyvas. LAR administratoriaus darbo vietos patalpos privalo būti visada užrakintos, kai LAR administratorius pasišalina iš darbo vietos ir LAR patalpose yra </w:t>
      </w:r>
      <w:r w:rsidR="00DC42E7" w:rsidRPr="007641F2">
        <w:rPr>
          <w:rFonts w:ascii="Times New Roman" w:eastAsia="Times New Roman" w:hAnsi="Times New Roman" w:cs="Times New Roman"/>
          <w:sz w:val="24"/>
          <w:szCs w:val="20"/>
        </w:rPr>
        <w:t xml:space="preserve">asmenų, kurie nėra pasirašę </w:t>
      </w:r>
      <w:r w:rsidR="00DC42E7" w:rsidRPr="007641F2">
        <w:rPr>
          <w:rFonts w:asciiTheme="majorBidi" w:eastAsia="Times New Roman" w:hAnsiTheme="majorBidi" w:cstheme="majorBidi"/>
          <w:sz w:val="24"/>
          <w:szCs w:val="24"/>
          <w:lang w:eastAsia="lt-LT" w:bidi="lt-LT"/>
        </w:rPr>
        <w:t>Konfidencialumo laikymosi pasižadėjimo. Patalpos, kuriose laikomas archyvas privalo būti užrakintas tuo atveju, kai patalpose lankosi asmenys, kurie nėra pasirašę Konfidencialumo laikymosi pasižadėjimo.</w:t>
      </w:r>
    </w:p>
    <w:p w14:paraId="6FEA9DDA" w14:textId="77777777" w:rsidR="009C5B29" w:rsidRPr="007641F2" w:rsidRDefault="009C5B29" w:rsidP="00C17380">
      <w:pPr>
        <w:numPr>
          <w:ilvl w:val="0"/>
          <w:numId w:val="53"/>
        </w:numPr>
        <w:tabs>
          <w:tab w:val="left" w:pos="1418"/>
          <w:tab w:val="left" w:pos="1680"/>
        </w:tabs>
        <w:spacing w:after="0"/>
        <w:ind w:left="0" w:firstLine="709"/>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LAR patalpų fizinei apsaugai užtikrinti yra naudojama apsauginė įsibrovimo signalizacijos sistema, prijungta prie apsaugos tarnybos stebėjimo pulto.</w:t>
      </w:r>
    </w:p>
    <w:p w14:paraId="300E70CC" w14:textId="4E7E59D8" w:rsidR="009C5B29" w:rsidRPr="007641F2" w:rsidRDefault="009C5B29" w:rsidP="00C17380">
      <w:pPr>
        <w:numPr>
          <w:ilvl w:val="0"/>
          <w:numId w:val="53"/>
        </w:numPr>
        <w:tabs>
          <w:tab w:val="left" w:pos="1418"/>
          <w:tab w:val="left" w:pos="1680"/>
        </w:tabs>
        <w:spacing w:after="0"/>
        <w:ind w:left="0" w:firstLine="709"/>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 xml:space="preserve">Pirmasis į patalpas atvykęs LAR darbuotojas privalo patalpų apsaugos sistemą, o paskutinis iš patalpų išeinantis </w:t>
      </w:r>
      <w:r w:rsidR="00152AEC">
        <w:rPr>
          <w:rFonts w:ascii="Times New Roman" w:eastAsia="Times New Roman" w:hAnsi="Times New Roman" w:cs="Times New Roman"/>
          <w:sz w:val="24"/>
          <w:szCs w:val="20"/>
        </w:rPr>
        <w:t xml:space="preserve">LAR </w:t>
      </w:r>
      <w:r w:rsidRPr="007641F2">
        <w:rPr>
          <w:rFonts w:ascii="Times New Roman" w:eastAsia="Times New Roman" w:hAnsi="Times New Roman" w:cs="Times New Roman"/>
          <w:sz w:val="24"/>
          <w:szCs w:val="20"/>
        </w:rPr>
        <w:t>darbuotojas – ją įjungti.</w:t>
      </w:r>
    </w:p>
    <w:p w14:paraId="350A1A9A" w14:textId="74EC6A24" w:rsidR="009C5B29" w:rsidRPr="007641F2" w:rsidRDefault="009C5B29" w:rsidP="00C17380">
      <w:pPr>
        <w:numPr>
          <w:ilvl w:val="0"/>
          <w:numId w:val="53"/>
        </w:numPr>
        <w:tabs>
          <w:tab w:val="left" w:pos="1418"/>
          <w:tab w:val="left" w:pos="1680"/>
        </w:tabs>
        <w:spacing w:after="0"/>
        <w:ind w:left="0" w:firstLine="709"/>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Prieš įjungdamas apsaugos sistemą, paskutinis išeinantis LAR darbuotojas privalo vizualiai įvertinti patalpas, įsitikinti, kad jose neliko pašalinių asmenų, uždaryti visus langus bei patikimai užrakinti išėjimo iš patalpų duris.</w:t>
      </w:r>
    </w:p>
    <w:p w14:paraId="5FAB4D47" w14:textId="1C3775D5" w:rsidR="009C5B29" w:rsidRPr="007641F2" w:rsidRDefault="009C5B29" w:rsidP="00C17380">
      <w:pPr>
        <w:numPr>
          <w:ilvl w:val="0"/>
          <w:numId w:val="53"/>
        </w:numPr>
        <w:tabs>
          <w:tab w:val="left" w:pos="1418"/>
          <w:tab w:val="left" w:pos="1680"/>
        </w:tabs>
        <w:spacing w:after="0"/>
        <w:ind w:left="0" w:firstLine="709"/>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Kiekvienam LAR darbuotojui ir LAR prezidentui priskiriamas unikalus, asmeninis signalizacijos išjungimo ir įjungimo kodas.</w:t>
      </w:r>
    </w:p>
    <w:p w14:paraId="49C073A2" w14:textId="3E824E29" w:rsidR="009C5B29" w:rsidRPr="007641F2" w:rsidRDefault="009C5B29" w:rsidP="00C17380">
      <w:pPr>
        <w:numPr>
          <w:ilvl w:val="0"/>
          <w:numId w:val="53"/>
        </w:numPr>
        <w:tabs>
          <w:tab w:val="left" w:pos="1418"/>
          <w:tab w:val="left" w:pos="1680"/>
        </w:tabs>
        <w:spacing w:after="0"/>
        <w:ind w:left="0" w:firstLine="709"/>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LAR darbuotojams ir LAR prezidentui griežtai draudžiama savo asmeninį signalizacijos kodą atskleisti, perduoti ar kitu būdu padaryti prieinamą kitiems LAR darbuotojams arba tretiesiems asmenims.</w:t>
      </w:r>
    </w:p>
    <w:p w14:paraId="5E9F872D" w14:textId="4667FD23" w:rsidR="009C5B29" w:rsidRPr="007641F2" w:rsidRDefault="009C5B29" w:rsidP="00C17380">
      <w:pPr>
        <w:numPr>
          <w:ilvl w:val="0"/>
          <w:numId w:val="53"/>
        </w:numPr>
        <w:tabs>
          <w:tab w:val="left" w:pos="1418"/>
          <w:tab w:val="left" w:pos="1680"/>
        </w:tabs>
        <w:spacing w:after="0"/>
        <w:ind w:left="0" w:firstLine="709"/>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Visi apsaugos sistemos įjungimo ir išjungimo įvykiai su unikaliais LAR darbuotojų ir LAR prezidento identifikatoriais ir tiksliu operacijos laiku yra automatiškai registruojami apsaugos sistemos žurnale, užtikrinant atliktų veiksmų atsekamumą.</w:t>
      </w:r>
    </w:p>
    <w:p w14:paraId="53A4E1B2" w14:textId="2C544AB2" w:rsidR="00033E51" w:rsidRPr="007641F2" w:rsidRDefault="00033E51" w:rsidP="00C17380">
      <w:pPr>
        <w:numPr>
          <w:ilvl w:val="0"/>
          <w:numId w:val="53"/>
        </w:numPr>
        <w:tabs>
          <w:tab w:val="left" w:pos="1418"/>
          <w:tab w:val="left" w:pos="1680"/>
        </w:tabs>
        <w:spacing w:after="0"/>
        <w:ind w:left="0" w:firstLine="709"/>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LAR patalpos yra verslo centre, kurio administratorius kiekvienam LAR darbuotojui ir LAR prezidentui išduoda elektronin</w:t>
      </w:r>
      <w:r w:rsidR="002D6A6A" w:rsidRPr="007641F2">
        <w:rPr>
          <w:rFonts w:ascii="Times New Roman" w:eastAsia="Times New Roman" w:hAnsi="Times New Roman" w:cs="Times New Roman"/>
          <w:sz w:val="24"/>
          <w:szCs w:val="20"/>
        </w:rPr>
        <w:t>į</w:t>
      </w:r>
      <w:r w:rsidRPr="007641F2">
        <w:rPr>
          <w:rFonts w:ascii="Times New Roman" w:eastAsia="Times New Roman" w:hAnsi="Times New Roman" w:cs="Times New Roman"/>
          <w:sz w:val="24"/>
          <w:szCs w:val="20"/>
        </w:rPr>
        <w:t xml:space="preserve"> įėjimo </w:t>
      </w:r>
      <w:r w:rsidR="002D6A6A" w:rsidRPr="007641F2">
        <w:rPr>
          <w:rFonts w:ascii="Times New Roman" w:eastAsia="Times New Roman" w:hAnsi="Times New Roman" w:cs="Times New Roman"/>
          <w:sz w:val="24"/>
          <w:szCs w:val="20"/>
        </w:rPr>
        <w:t>raktą</w:t>
      </w:r>
      <w:r w:rsidRPr="007641F2">
        <w:rPr>
          <w:rFonts w:ascii="Times New Roman" w:eastAsia="Times New Roman" w:hAnsi="Times New Roman" w:cs="Times New Roman"/>
          <w:sz w:val="24"/>
          <w:szCs w:val="20"/>
        </w:rPr>
        <w:t xml:space="preserve"> į verslo centro patalpas</w:t>
      </w:r>
      <w:r w:rsidR="002D6A6A" w:rsidRPr="007641F2">
        <w:rPr>
          <w:rFonts w:ascii="Times New Roman" w:eastAsia="Times New Roman" w:hAnsi="Times New Roman" w:cs="Times New Roman"/>
          <w:sz w:val="24"/>
          <w:szCs w:val="20"/>
        </w:rPr>
        <w:t xml:space="preserve"> pagal LAR administratoriaus prašymą šio Tvarkos aprašo 326 punkte nustatyta tvarka</w:t>
      </w:r>
      <w:r w:rsidRPr="007641F2">
        <w:rPr>
          <w:rFonts w:ascii="Times New Roman" w:eastAsia="Times New Roman" w:hAnsi="Times New Roman" w:cs="Times New Roman"/>
          <w:sz w:val="24"/>
          <w:szCs w:val="20"/>
        </w:rPr>
        <w:t>.</w:t>
      </w:r>
      <w:r w:rsidR="002D6A6A" w:rsidRPr="007641F2">
        <w:rPr>
          <w:rFonts w:ascii="Times New Roman" w:eastAsia="Times New Roman" w:hAnsi="Times New Roman" w:cs="Times New Roman"/>
          <w:sz w:val="24"/>
          <w:szCs w:val="20"/>
        </w:rPr>
        <w:t xml:space="preserve"> Į bendrąsias verslo centro patalpas laisvas patekimas yra galimas tik darbo valandomis nuo 8 iki 17 val., kitomis valandomis pateikimas galimas tik </w:t>
      </w:r>
      <w:r w:rsidR="00411856" w:rsidRPr="007641F2">
        <w:rPr>
          <w:rFonts w:ascii="Times New Roman" w:eastAsia="Times New Roman" w:hAnsi="Times New Roman" w:cs="Times New Roman"/>
          <w:sz w:val="24"/>
          <w:szCs w:val="20"/>
        </w:rPr>
        <w:t xml:space="preserve">su </w:t>
      </w:r>
      <w:r w:rsidR="002D6A6A" w:rsidRPr="007641F2">
        <w:rPr>
          <w:rFonts w:ascii="Times New Roman" w:eastAsia="Times New Roman" w:hAnsi="Times New Roman" w:cs="Times New Roman"/>
          <w:sz w:val="24"/>
          <w:szCs w:val="20"/>
        </w:rPr>
        <w:t>elektroniniu raktu</w:t>
      </w:r>
      <w:r w:rsidR="00411856" w:rsidRPr="007641F2">
        <w:rPr>
          <w:rFonts w:ascii="Times New Roman" w:eastAsia="Times New Roman" w:hAnsi="Times New Roman" w:cs="Times New Roman"/>
          <w:sz w:val="24"/>
          <w:szCs w:val="20"/>
        </w:rPr>
        <w:t>.</w:t>
      </w:r>
    </w:p>
    <w:p w14:paraId="13CB7E93" w14:textId="15F88FA4" w:rsidR="00411856" w:rsidRPr="007641F2" w:rsidRDefault="00411856" w:rsidP="00C17380">
      <w:pPr>
        <w:numPr>
          <w:ilvl w:val="0"/>
          <w:numId w:val="53"/>
        </w:numPr>
        <w:tabs>
          <w:tab w:val="left" w:pos="1418"/>
          <w:tab w:val="left" w:pos="1680"/>
        </w:tabs>
        <w:spacing w:after="0"/>
        <w:ind w:left="0" w:firstLine="709"/>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LAR patalpose priešgaisrinė sauga užtikrinama pagal priešgaisrinę saugą reglamentuojančių teisės aktų reikalavimus.</w:t>
      </w:r>
    </w:p>
    <w:p w14:paraId="705E1D3E" w14:textId="77777777" w:rsidR="006B17EA" w:rsidRPr="007641F2" w:rsidRDefault="006B17EA" w:rsidP="00F3036C">
      <w:pPr>
        <w:tabs>
          <w:tab w:val="left" w:pos="1560"/>
          <w:tab w:val="left" w:pos="1680"/>
        </w:tabs>
        <w:spacing w:after="0"/>
        <w:jc w:val="both"/>
        <w:rPr>
          <w:rFonts w:ascii="Times New Roman" w:eastAsia="Times New Roman" w:hAnsi="Times New Roman" w:cs="Times New Roman"/>
          <w:sz w:val="24"/>
          <w:szCs w:val="24"/>
        </w:rPr>
      </w:pPr>
    </w:p>
    <w:p w14:paraId="1A714DF9" w14:textId="0EDD97AA" w:rsidR="006B17EA" w:rsidRPr="007641F2" w:rsidRDefault="006B17EA" w:rsidP="00F3036C">
      <w:pPr>
        <w:tabs>
          <w:tab w:val="left" w:pos="1560"/>
          <w:tab w:val="left" w:pos="1680"/>
        </w:tabs>
        <w:spacing w:after="0"/>
        <w:jc w:val="center"/>
        <w:rPr>
          <w:rFonts w:ascii="Times New Roman" w:eastAsia="Times New Roman" w:hAnsi="Times New Roman" w:cs="Times New Roman"/>
          <w:b/>
          <w:bCs/>
          <w:sz w:val="24"/>
          <w:szCs w:val="24"/>
        </w:rPr>
      </w:pPr>
      <w:r w:rsidRPr="007641F2">
        <w:rPr>
          <w:rFonts w:ascii="Times New Roman" w:eastAsia="Times New Roman" w:hAnsi="Times New Roman" w:cs="Times New Roman"/>
          <w:b/>
          <w:bCs/>
          <w:sz w:val="24"/>
          <w:szCs w:val="24"/>
        </w:rPr>
        <w:lastRenderedPageBreak/>
        <w:t>Antrasis skirsnis. Darbuotojų įsipareigojimai</w:t>
      </w:r>
    </w:p>
    <w:p w14:paraId="0EA5E828" w14:textId="77777777" w:rsidR="006B17EA" w:rsidRPr="007641F2" w:rsidRDefault="006B17EA" w:rsidP="00F3036C">
      <w:pPr>
        <w:tabs>
          <w:tab w:val="left" w:pos="1320"/>
          <w:tab w:val="left" w:pos="1560"/>
        </w:tabs>
        <w:spacing w:after="0"/>
        <w:ind w:left="720"/>
        <w:contextualSpacing/>
        <w:jc w:val="both"/>
        <w:rPr>
          <w:rFonts w:ascii="Times New Roman" w:eastAsia="Times New Roman" w:hAnsi="Times New Roman" w:cs="Times New Roman"/>
          <w:sz w:val="24"/>
          <w:szCs w:val="20"/>
        </w:rPr>
      </w:pPr>
    </w:p>
    <w:p w14:paraId="37B43362" w14:textId="39143AB0" w:rsidR="009D6A5C" w:rsidRPr="007641F2" w:rsidRDefault="00AC69F2" w:rsidP="00C17380">
      <w:pPr>
        <w:numPr>
          <w:ilvl w:val="0"/>
          <w:numId w:val="53"/>
        </w:numPr>
        <w:tabs>
          <w:tab w:val="left" w:pos="1320"/>
          <w:tab w:val="left" w:pos="1560"/>
        </w:tabs>
        <w:spacing w:after="0"/>
        <w:ind w:left="0" w:firstLine="720"/>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LAR d</w:t>
      </w:r>
      <w:r w:rsidR="009D6A5C" w:rsidRPr="007641F2">
        <w:rPr>
          <w:rFonts w:ascii="Times New Roman" w:eastAsia="Times New Roman" w:hAnsi="Times New Roman" w:cs="Times New Roman"/>
          <w:sz w:val="24"/>
          <w:szCs w:val="20"/>
        </w:rPr>
        <w:t xml:space="preserve">arbuotojai, pastebėję incidentus, susijusius su fizine apsauga, turi nedelsiant pranešti </w:t>
      </w:r>
      <w:r w:rsidRPr="007641F2">
        <w:rPr>
          <w:rFonts w:ascii="Times New Roman" w:eastAsia="Times New Roman" w:hAnsi="Times New Roman" w:cs="Times New Roman"/>
          <w:sz w:val="24"/>
          <w:szCs w:val="20"/>
        </w:rPr>
        <w:t>LAR direktoriui</w:t>
      </w:r>
      <w:r w:rsidR="009D6A5C" w:rsidRPr="007641F2">
        <w:rPr>
          <w:rFonts w:ascii="Times New Roman" w:eastAsia="Times New Roman" w:hAnsi="Times New Roman" w:cs="Times New Roman"/>
          <w:sz w:val="24"/>
          <w:szCs w:val="20"/>
        </w:rPr>
        <w:t>.</w:t>
      </w:r>
    </w:p>
    <w:p w14:paraId="1723FDB6" w14:textId="517B355A" w:rsidR="009D6A5C" w:rsidRPr="007641F2" w:rsidRDefault="009D6A5C" w:rsidP="00C17380">
      <w:pPr>
        <w:numPr>
          <w:ilvl w:val="0"/>
          <w:numId w:val="53"/>
        </w:numPr>
        <w:tabs>
          <w:tab w:val="left" w:pos="1320"/>
          <w:tab w:val="left" w:pos="1560"/>
        </w:tabs>
        <w:spacing w:after="0"/>
        <w:ind w:left="0" w:firstLine="720"/>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 xml:space="preserve">Ekstremalių įvykių atvejais, pvz., gaisras, užliejimas ir kt., </w:t>
      </w:r>
      <w:r w:rsidR="00152AEC">
        <w:rPr>
          <w:rFonts w:ascii="Times New Roman" w:eastAsia="Times New Roman" w:hAnsi="Times New Roman" w:cs="Times New Roman"/>
          <w:sz w:val="24"/>
          <w:szCs w:val="20"/>
        </w:rPr>
        <w:t xml:space="preserve">LAR </w:t>
      </w:r>
      <w:r w:rsidRPr="007641F2">
        <w:rPr>
          <w:rFonts w:ascii="Times New Roman" w:eastAsia="Times New Roman" w:hAnsi="Times New Roman" w:cs="Times New Roman"/>
          <w:sz w:val="24"/>
          <w:szCs w:val="20"/>
        </w:rPr>
        <w:t xml:space="preserve">darbuotojai turi laikytis </w:t>
      </w:r>
      <w:r w:rsidR="00411856" w:rsidRPr="007641F2">
        <w:rPr>
          <w:rFonts w:ascii="Times New Roman" w:eastAsia="Times New Roman" w:hAnsi="Times New Roman" w:cs="Times New Roman"/>
          <w:sz w:val="24"/>
          <w:szCs w:val="20"/>
        </w:rPr>
        <w:t xml:space="preserve">verslo centro administratoriaus </w:t>
      </w:r>
      <w:r w:rsidRPr="007641F2">
        <w:rPr>
          <w:rFonts w:ascii="Times New Roman" w:eastAsia="Times New Roman" w:hAnsi="Times New Roman" w:cs="Times New Roman"/>
          <w:sz w:val="24"/>
          <w:szCs w:val="20"/>
        </w:rPr>
        <w:t>sudarytų evakuacijos planų.</w:t>
      </w:r>
    </w:p>
    <w:p w14:paraId="69D479EE" w14:textId="0B864EEC" w:rsidR="009D6A5C" w:rsidRPr="007641F2" w:rsidRDefault="00AC69F2" w:rsidP="00C17380">
      <w:pPr>
        <w:numPr>
          <w:ilvl w:val="0"/>
          <w:numId w:val="53"/>
        </w:numPr>
        <w:tabs>
          <w:tab w:val="left" w:pos="1320"/>
          <w:tab w:val="left" w:pos="1560"/>
        </w:tabs>
        <w:spacing w:after="0"/>
        <w:ind w:left="0" w:firstLine="720"/>
        <w:contextualSpacing/>
        <w:jc w:val="both"/>
        <w:rPr>
          <w:rFonts w:ascii="Times New Roman" w:eastAsia="Times New Roman" w:hAnsi="Times New Roman" w:cs="Times New Roman"/>
          <w:sz w:val="24"/>
          <w:szCs w:val="20"/>
        </w:rPr>
      </w:pPr>
      <w:r w:rsidRPr="007641F2">
        <w:rPr>
          <w:rFonts w:ascii="Times New Roman" w:eastAsia="Times New Roman" w:hAnsi="Times New Roman" w:cs="Times New Roman"/>
          <w:sz w:val="24"/>
          <w:szCs w:val="20"/>
        </w:rPr>
        <w:t>LAR d</w:t>
      </w:r>
      <w:r w:rsidR="009D6A5C" w:rsidRPr="007641F2">
        <w:rPr>
          <w:rFonts w:ascii="Times New Roman" w:eastAsia="Times New Roman" w:hAnsi="Times New Roman" w:cs="Times New Roman"/>
          <w:sz w:val="24"/>
          <w:szCs w:val="20"/>
        </w:rPr>
        <w:t xml:space="preserve">arbuotojas, pastebėjęs kad į darbines patalpas nesankcionuotai (be leidimo) pateko neturintys teisės to daryti tretieji asmenys, apie tai nedelsdamas žodžiu, telefonu ir (ar) raštu informuoja </w:t>
      </w:r>
      <w:r w:rsidRPr="007641F2">
        <w:rPr>
          <w:rFonts w:ascii="Times New Roman" w:eastAsia="Times New Roman" w:hAnsi="Times New Roman" w:cs="Times New Roman"/>
          <w:sz w:val="24"/>
          <w:szCs w:val="20"/>
        </w:rPr>
        <w:t>LAR direktorių</w:t>
      </w:r>
      <w:r w:rsidR="009D6A5C" w:rsidRPr="007641F2">
        <w:rPr>
          <w:rFonts w:ascii="Times New Roman" w:eastAsia="Times New Roman" w:hAnsi="Times New Roman" w:cs="Times New Roman"/>
          <w:sz w:val="24"/>
          <w:szCs w:val="20"/>
        </w:rPr>
        <w:t>.</w:t>
      </w:r>
    </w:p>
    <w:p w14:paraId="4AEBDA9D" w14:textId="77777777" w:rsidR="006B17EA" w:rsidRPr="007641F2" w:rsidRDefault="006B17EA" w:rsidP="00F3036C">
      <w:pPr>
        <w:tabs>
          <w:tab w:val="left" w:pos="1320"/>
          <w:tab w:val="left" w:pos="1560"/>
        </w:tabs>
        <w:spacing w:after="0"/>
        <w:contextualSpacing/>
        <w:jc w:val="both"/>
        <w:rPr>
          <w:rFonts w:ascii="Times New Roman" w:eastAsia="Times New Roman" w:hAnsi="Times New Roman" w:cs="Times New Roman"/>
          <w:sz w:val="24"/>
          <w:szCs w:val="20"/>
        </w:rPr>
      </w:pPr>
    </w:p>
    <w:p w14:paraId="797FED9E" w14:textId="4D1CB4CC" w:rsidR="006B17EA" w:rsidRPr="007641F2" w:rsidRDefault="00E839DE" w:rsidP="00F3036C">
      <w:pPr>
        <w:tabs>
          <w:tab w:val="left" w:pos="1320"/>
          <w:tab w:val="left" w:pos="1560"/>
        </w:tabs>
        <w:spacing w:after="0"/>
        <w:contextualSpacing/>
        <w:jc w:val="center"/>
        <w:rPr>
          <w:rFonts w:ascii="Times New Roman" w:eastAsia="Times New Roman" w:hAnsi="Times New Roman" w:cs="Times New Roman"/>
          <w:b/>
          <w:bCs/>
          <w:sz w:val="24"/>
          <w:szCs w:val="20"/>
        </w:rPr>
      </w:pPr>
      <w:r w:rsidRPr="007641F2">
        <w:rPr>
          <w:rFonts w:ascii="Times New Roman" w:eastAsia="Times New Roman" w:hAnsi="Times New Roman" w:cs="Times New Roman"/>
          <w:b/>
          <w:bCs/>
          <w:sz w:val="24"/>
          <w:szCs w:val="20"/>
        </w:rPr>
        <w:t>XIV SKYRIUS</w:t>
      </w:r>
    </w:p>
    <w:p w14:paraId="5832B6D9" w14:textId="77777777" w:rsidR="00E839DE" w:rsidRPr="007641F2" w:rsidRDefault="00E839DE" w:rsidP="00F3036C">
      <w:pPr>
        <w:widowControl w:val="0"/>
        <w:tabs>
          <w:tab w:val="left" w:pos="1418"/>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TURTO VALDYMO TVARKA</w:t>
      </w:r>
    </w:p>
    <w:p w14:paraId="07D398A5" w14:textId="77777777" w:rsidR="00E839DE" w:rsidRPr="007641F2" w:rsidRDefault="00E839DE" w:rsidP="00F3036C">
      <w:pPr>
        <w:widowControl w:val="0"/>
        <w:tabs>
          <w:tab w:val="left" w:pos="1418"/>
        </w:tabs>
        <w:spacing w:after="0"/>
        <w:jc w:val="both"/>
        <w:rPr>
          <w:rFonts w:asciiTheme="majorBidi" w:eastAsia="Times New Roman" w:hAnsiTheme="majorBidi" w:cstheme="majorBidi"/>
          <w:sz w:val="24"/>
          <w:szCs w:val="24"/>
          <w:lang w:eastAsia="lt-LT" w:bidi="lt-LT"/>
        </w:rPr>
      </w:pPr>
    </w:p>
    <w:p w14:paraId="32545345" w14:textId="50CFD8E5" w:rsidR="00E839DE" w:rsidRPr="007641F2" w:rsidRDefault="00E839DE" w:rsidP="00F3036C">
      <w:pPr>
        <w:widowControl w:val="0"/>
        <w:tabs>
          <w:tab w:val="left" w:pos="993"/>
          <w:tab w:val="left" w:pos="1418"/>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Pirmasis skirsnis. Turto valdymas</w:t>
      </w:r>
    </w:p>
    <w:p w14:paraId="32A9636D" w14:textId="77777777" w:rsidR="00E839DE" w:rsidRPr="007641F2" w:rsidRDefault="00E839DE" w:rsidP="00F3036C">
      <w:pPr>
        <w:widowControl w:val="0"/>
        <w:tabs>
          <w:tab w:val="left" w:pos="993"/>
          <w:tab w:val="left" w:pos="1418"/>
        </w:tabs>
        <w:spacing w:after="0"/>
        <w:ind w:firstLine="709"/>
        <w:jc w:val="both"/>
        <w:rPr>
          <w:rFonts w:asciiTheme="majorBidi" w:eastAsia="Times New Roman" w:hAnsiTheme="majorBidi" w:cstheme="majorBidi"/>
          <w:sz w:val="24"/>
          <w:szCs w:val="24"/>
          <w:lang w:eastAsia="lt-LT" w:bidi="lt-LT"/>
        </w:rPr>
      </w:pPr>
    </w:p>
    <w:p w14:paraId="6614BC20" w14:textId="12A3B58E" w:rsidR="00F52149" w:rsidRPr="007641F2" w:rsidRDefault="00F52149" w:rsidP="00C17380">
      <w:pPr>
        <w:pStyle w:val="ListParagraph"/>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LAR direktorius vykdo turto savininko ir duomenų savininko funkcijas, taip </w:t>
      </w:r>
      <w:r w:rsidR="00CA6A32" w:rsidRPr="007641F2">
        <w:rPr>
          <w:rFonts w:asciiTheme="majorBidi" w:eastAsia="Times New Roman" w:hAnsiTheme="majorBidi" w:cstheme="majorBidi"/>
          <w:sz w:val="24"/>
          <w:szCs w:val="24"/>
          <w:lang w:eastAsia="lt-LT" w:bidi="lt-LT"/>
        </w:rPr>
        <w:t xml:space="preserve">pat </w:t>
      </w:r>
      <w:r w:rsidRPr="007641F2">
        <w:rPr>
          <w:rFonts w:asciiTheme="majorBidi" w:eastAsia="Times New Roman" w:hAnsiTheme="majorBidi" w:cstheme="majorBidi"/>
          <w:sz w:val="24"/>
          <w:szCs w:val="24"/>
          <w:lang w:eastAsia="lt-LT" w:bidi="lt-LT"/>
        </w:rPr>
        <w:t>įsakymu paskiria atsakingus LAR darbuotojus, kurie vykdo TIS savininko funkcijas</w:t>
      </w:r>
      <w:r w:rsidR="00CA6A32" w:rsidRPr="007641F2">
        <w:rPr>
          <w:rFonts w:asciiTheme="majorBidi" w:eastAsia="Times New Roman" w:hAnsiTheme="majorBidi" w:cstheme="majorBidi"/>
          <w:sz w:val="24"/>
          <w:szCs w:val="24"/>
          <w:lang w:eastAsia="lt-LT" w:bidi="lt-LT"/>
        </w:rPr>
        <w:t>.</w:t>
      </w:r>
    </w:p>
    <w:p w14:paraId="27580DC9" w14:textId="759EBF10" w:rsidR="00E839DE" w:rsidRPr="007641F2" w:rsidRDefault="00E839DE" w:rsidP="00C17380">
      <w:pPr>
        <w:pStyle w:val="ListParagraph"/>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Turto valdymas yra procesas, apimantis Turto identifikavimą ir apskaitą, jo tinkamą parengimą eksploatacijai ir eksploatacijos palaikymą bei perdavimą ir grąžinimą, o taip pat tinkamą saugojimą.</w:t>
      </w:r>
    </w:p>
    <w:p w14:paraId="7815B2E8" w14:textId="77777777" w:rsidR="00E839DE" w:rsidRPr="007641F2" w:rsidRDefault="00E839DE" w:rsidP="00C17380">
      <w:pPr>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Turto valdymo proceso metu:</w:t>
      </w:r>
    </w:p>
    <w:p w14:paraId="737D54C8" w14:textId="52CF686A"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užtikrinama, kad visas Turtas, būtų tiksliai užregistruotas ir tvarkomas </w:t>
      </w:r>
      <w:r w:rsidR="00CA6A32"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Turto registre;</w:t>
      </w:r>
    </w:p>
    <w:p w14:paraId="2A2A6914" w14:textId="703B28CC"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Turto valdymo ir peržiūros taisyklių apibrėžimas ir taikymas, nuo jų planavimo, pirkimo, registravimo ir tvarkymo iki jų pašalinimo, atliekamas šio Tvarko</w:t>
      </w:r>
      <w:r w:rsidR="00CA6A32" w:rsidRPr="007641F2">
        <w:rPr>
          <w:rFonts w:asciiTheme="majorBidi" w:eastAsia="Times New Roman" w:hAnsiTheme="majorBidi" w:cstheme="majorBidi"/>
          <w:sz w:val="24"/>
          <w:szCs w:val="24"/>
          <w:lang w:eastAsia="lt-LT" w:bidi="lt-LT"/>
        </w:rPr>
        <w:t>s aprašo nustatyta tvarka</w:t>
      </w:r>
      <w:r w:rsidRPr="007641F2">
        <w:rPr>
          <w:rFonts w:asciiTheme="majorBidi" w:eastAsia="Times New Roman" w:hAnsiTheme="majorBidi" w:cstheme="majorBidi"/>
          <w:sz w:val="24"/>
          <w:szCs w:val="24"/>
          <w:lang w:eastAsia="lt-LT" w:bidi="lt-LT"/>
        </w:rPr>
        <w:t>;</w:t>
      </w:r>
    </w:p>
    <w:p w14:paraId="380DF7D0" w14:textId="02EAAEB0"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bet kokio kito specifinio Turto inventoriaus sąrašo tvarkymas turi būti visiškai suderintas su </w:t>
      </w:r>
      <w:r w:rsidR="00CA6A32" w:rsidRPr="007641F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Turto registru;</w:t>
      </w:r>
    </w:p>
    <w:p w14:paraId="0AE8AE59" w14:textId="77777777"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vykdomas turto perdavimo procesas, kuris užtikrina, kad būtų galima atsekti, kuris Turtas, kam perduotas ir kada grąžintas Turto savininkui;</w:t>
      </w:r>
    </w:p>
    <w:p w14:paraId="1B754043" w14:textId="77777777"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atliekami reguliarūs Turto patikrinimai, siekiant užtikrinti, kad registruotas turtas atitinka realią situaciją ir nėra naudojamas Turto registre neregistruotas turtas;</w:t>
      </w:r>
    </w:p>
    <w:p w14:paraId="7C2EF917" w14:textId="77777777"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techninės įrangos gedimai turi būti registruojami;</w:t>
      </w:r>
    </w:p>
    <w:p w14:paraId="3116F4BF" w14:textId="77777777"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įrangos priežiūrą ir gedimų šalinimą turi atlikti kvalifikuoti specialistai.</w:t>
      </w:r>
    </w:p>
    <w:p w14:paraId="58B813EF" w14:textId="77777777" w:rsidR="00E839DE" w:rsidRPr="007641F2" w:rsidRDefault="00E839DE" w:rsidP="00C17380">
      <w:pPr>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Apie Turtą turi būti renkama informacija, kad būtų tinkamai palaikomi informacijos ir kibernetinio saugumo valdymo procesai, įskaitant, tačiau neapsiribojant TIS saugumo spragų nustatymo ir šalinimo procesais.</w:t>
      </w:r>
    </w:p>
    <w:p w14:paraId="28E19BC8" w14:textId="7A267162" w:rsidR="00E839DE" w:rsidRPr="007641F2" w:rsidRDefault="00E839DE" w:rsidP="00C17380">
      <w:pPr>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Turto apskaita turi sudaryti sąlygas registruoti, rinkti ir konsoliduoti informaciją apie visą </w:t>
      </w:r>
      <w:r w:rsidR="00CA6A32"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valdomą Turtą.</w:t>
      </w:r>
    </w:p>
    <w:p w14:paraId="722206F8" w14:textId="28106604" w:rsidR="00E839DE" w:rsidRPr="007641F2" w:rsidRDefault="00E839DE" w:rsidP="00C17380">
      <w:pPr>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Prieš TIS įdiegimą ir naudojimą, </w:t>
      </w:r>
      <w:r w:rsidR="00CA6A32"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Turto registre turi būti užregistruojama TIS ir visas su TIS susijęs Turtas.</w:t>
      </w:r>
    </w:p>
    <w:p w14:paraId="1E724498" w14:textId="19FB4F12" w:rsidR="00E839DE" w:rsidRPr="007641F2" w:rsidRDefault="00E839DE" w:rsidP="00C17380">
      <w:pPr>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Turto apskaitai turi būti naudojamos automatizuotos TIS turto valdymo priemonės ir sąsajos, kad </w:t>
      </w:r>
      <w:r w:rsidR="00CA6A32"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Turto registras būtų nuolat atnaujintas, įsitikinant, ar nėra Turto, kuris nėra įtrauktas į </w:t>
      </w:r>
      <w:r w:rsidR="00083188">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Turto registrą.</w:t>
      </w:r>
    </w:p>
    <w:p w14:paraId="20BE2F4C" w14:textId="77777777" w:rsidR="00E839DE" w:rsidRPr="007641F2" w:rsidRDefault="00E839DE" w:rsidP="00C17380">
      <w:pPr>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Turtą apskaitant rankiniu būdu, informacija apie jį turi būti surenkama ir suvedama į Turto registrą, kurį sudaro valdomų TIS, serverių, OS ir tinklo įrangos bei kitos valdomos techninės ar programinės įrangos sąrašai. </w:t>
      </w:r>
    </w:p>
    <w:p w14:paraId="3B29334D" w14:textId="3907CB59" w:rsidR="00E839DE" w:rsidRPr="007641F2" w:rsidRDefault="00E839DE" w:rsidP="00C17380">
      <w:pPr>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lastRenderedPageBreak/>
        <w:t>Turto savininka</w:t>
      </w:r>
      <w:r w:rsidR="00CA6A32" w:rsidRPr="007641F2">
        <w:rPr>
          <w:rFonts w:asciiTheme="majorBidi" w:eastAsia="Times New Roman" w:hAnsiTheme="majorBidi" w:cstheme="majorBidi"/>
          <w:sz w:val="24"/>
          <w:szCs w:val="24"/>
          <w:lang w:eastAsia="lt-LT" w:bidi="lt-LT"/>
        </w:rPr>
        <w:t>s užtikrina, kad būtų</w:t>
      </w:r>
      <w:r w:rsidRPr="007641F2">
        <w:rPr>
          <w:rFonts w:asciiTheme="majorBidi" w:eastAsia="Times New Roman" w:hAnsiTheme="majorBidi" w:cstheme="majorBidi"/>
          <w:sz w:val="24"/>
          <w:szCs w:val="24"/>
          <w:lang w:eastAsia="lt-LT" w:bidi="lt-LT"/>
        </w:rPr>
        <w:t xml:space="preserve"> parengt</w:t>
      </w:r>
      <w:r w:rsidR="00CA6A32" w:rsidRPr="007641F2">
        <w:rPr>
          <w:rFonts w:asciiTheme="majorBidi" w:eastAsia="Times New Roman" w:hAnsiTheme="majorBidi" w:cstheme="majorBidi"/>
          <w:sz w:val="24"/>
          <w:szCs w:val="24"/>
          <w:lang w:eastAsia="lt-LT" w:bidi="lt-LT"/>
        </w:rPr>
        <w:t>i</w:t>
      </w:r>
      <w:r w:rsidRPr="007641F2">
        <w:rPr>
          <w:rFonts w:asciiTheme="majorBidi" w:eastAsia="Times New Roman" w:hAnsiTheme="majorBidi" w:cstheme="majorBidi"/>
          <w:sz w:val="24"/>
          <w:szCs w:val="24"/>
          <w:lang w:eastAsia="lt-LT" w:bidi="lt-LT"/>
        </w:rPr>
        <w:t xml:space="preserve"> ir nuolat atnaujin</w:t>
      </w:r>
      <w:r w:rsidR="00CA6A32" w:rsidRPr="007641F2">
        <w:rPr>
          <w:rFonts w:asciiTheme="majorBidi" w:eastAsia="Times New Roman" w:hAnsiTheme="majorBidi" w:cstheme="majorBidi"/>
          <w:sz w:val="24"/>
          <w:szCs w:val="24"/>
          <w:lang w:eastAsia="lt-LT" w:bidi="lt-LT"/>
        </w:rPr>
        <w:t>ami</w:t>
      </w:r>
      <w:r w:rsidRPr="007641F2">
        <w:rPr>
          <w:rFonts w:asciiTheme="majorBidi" w:eastAsia="Times New Roman" w:hAnsiTheme="majorBidi" w:cstheme="majorBidi"/>
          <w:sz w:val="24"/>
          <w:szCs w:val="24"/>
          <w:lang w:eastAsia="lt-LT" w:bidi="lt-LT"/>
        </w:rPr>
        <w:t xml:space="preserve"> </w:t>
      </w:r>
      <w:r w:rsidR="00CA6A32"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valdomų Turto, įskaitant serverių, OS ir tinklo įrangos, sąraš</w:t>
      </w:r>
      <w:r w:rsidR="00CA6A32" w:rsidRPr="007641F2">
        <w:rPr>
          <w:rFonts w:asciiTheme="majorBidi" w:eastAsia="Times New Roman" w:hAnsiTheme="majorBidi" w:cstheme="majorBidi"/>
          <w:sz w:val="24"/>
          <w:szCs w:val="24"/>
          <w:lang w:eastAsia="lt-LT" w:bidi="lt-LT"/>
        </w:rPr>
        <w:t>ai</w:t>
      </w:r>
      <w:r w:rsidRPr="007641F2">
        <w:rPr>
          <w:rFonts w:asciiTheme="majorBidi" w:eastAsia="Times New Roman" w:hAnsiTheme="majorBidi" w:cstheme="majorBidi"/>
          <w:sz w:val="24"/>
          <w:szCs w:val="24"/>
          <w:lang w:eastAsia="lt-LT" w:bidi="lt-LT"/>
        </w:rPr>
        <w:t xml:space="preserve">, juos rengiant pagal šio Tvarkos </w:t>
      </w:r>
      <w:r w:rsidR="00CA6A32" w:rsidRPr="007641F2">
        <w:rPr>
          <w:rFonts w:asciiTheme="majorBidi" w:eastAsia="Times New Roman" w:hAnsiTheme="majorBidi" w:cstheme="majorBidi"/>
          <w:sz w:val="24"/>
          <w:szCs w:val="24"/>
          <w:lang w:eastAsia="lt-LT" w:bidi="lt-LT"/>
        </w:rPr>
        <w:t xml:space="preserve">aprašo </w:t>
      </w:r>
      <w:r w:rsidR="0039627C">
        <w:rPr>
          <w:rFonts w:asciiTheme="majorBidi" w:eastAsia="Times New Roman" w:hAnsiTheme="majorBidi" w:cstheme="majorBidi"/>
          <w:sz w:val="24"/>
          <w:szCs w:val="24"/>
          <w:lang w:eastAsia="lt-LT" w:bidi="lt-LT"/>
        </w:rPr>
        <w:t>35</w:t>
      </w:r>
      <w:r w:rsidR="00CA6A32" w:rsidRPr="007641F2">
        <w:rPr>
          <w:rFonts w:asciiTheme="majorBidi" w:eastAsia="Times New Roman" w:hAnsiTheme="majorBidi" w:cstheme="majorBidi"/>
          <w:sz w:val="24"/>
          <w:szCs w:val="24"/>
          <w:lang w:eastAsia="lt-LT" w:bidi="lt-LT"/>
        </w:rPr>
        <w:t>–</w:t>
      </w:r>
      <w:r w:rsidR="0039627C">
        <w:rPr>
          <w:rFonts w:asciiTheme="majorBidi" w:eastAsia="Times New Roman" w:hAnsiTheme="majorBidi" w:cstheme="majorBidi"/>
          <w:sz w:val="24"/>
          <w:szCs w:val="24"/>
          <w:lang w:eastAsia="lt-LT" w:bidi="lt-LT"/>
        </w:rPr>
        <w:t>37</w:t>
      </w:r>
      <w:r w:rsidRPr="007641F2">
        <w:rPr>
          <w:rFonts w:asciiTheme="majorBidi" w:eastAsia="Times New Roman" w:hAnsiTheme="majorBidi" w:cstheme="majorBidi"/>
          <w:sz w:val="24"/>
          <w:szCs w:val="24"/>
          <w:lang w:eastAsia="lt-LT" w:bidi="lt-LT"/>
        </w:rPr>
        <w:t xml:space="preserve"> prieduose </w:t>
      </w:r>
      <w:r w:rsidR="00CA6A32" w:rsidRPr="007641F2">
        <w:rPr>
          <w:rFonts w:asciiTheme="majorBidi" w:eastAsia="Times New Roman" w:hAnsiTheme="majorBidi" w:cstheme="majorBidi"/>
          <w:sz w:val="24"/>
          <w:szCs w:val="24"/>
          <w:lang w:eastAsia="lt-LT" w:bidi="lt-LT"/>
        </w:rPr>
        <w:t>nustatytas</w:t>
      </w:r>
      <w:r w:rsidRPr="007641F2">
        <w:rPr>
          <w:rFonts w:asciiTheme="majorBidi" w:eastAsia="Times New Roman" w:hAnsiTheme="majorBidi" w:cstheme="majorBidi"/>
          <w:sz w:val="24"/>
          <w:szCs w:val="24"/>
          <w:lang w:eastAsia="lt-LT" w:bidi="lt-LT"/>
        </w:rPr>
        <w:t xml:space="preserve"> Valdomų serverių sąrašo formą, Valdomų operacinių sistemų sąrašo formą ir Valdomos tinklo įrangos sąrašo formą.</w:t>
      </w:r>
    </w:p>
    <w:p w14:paraId="36A1EFC2" w14:textId="7B10EAAC" w:rsidR="00E839DE" w:rsidRPr="007641F2" w:rsidRDefault="00E839DE" w:rsidP="00C17380">
      <w:pPr>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savininkai turi parengti ir nuolat atnaujinti </w:t>
      </w:r>
      <w:r w:rsidR="00083188">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valdomų TIS sąrašą, jį rengdami pagal šio Tvarkos </w:t>
      </w:r>
      <w:r w:rsidR="00F147E3" w:rsidRPr="007641F2">
        <w:rPr>
          <w:rFonts w:asciiTheme="majorBidi" w:eastAsia="Times New Roman" w:hAnsiTheme="majorBidi" w:cstheme="majorBidi"/>
          <w:sz w:val="24"/>
          <w:szCs w:val="24"/>
          <w:lang w:eastAsia="lt-LT" w:bidi="lt-LT"/>
        </w:rPr>
        <w:t xml:space="preserve">aprašo </w:t>
      </w:r>
      <w:r w:rsidR="0039627C">
        <w:rPr>
          <w:rFonts w:asciiTheme="majorBidi" w:eastAsia="Times New Roman" w:hAnsiTheme="majorBidi" w:cstheme="majorBidi"/>
          <w:sz w:val="24"/>
          <w:szCs w:val="24"/>
          <w:lang w:eastAsia="lt-LT" w:bidi="lt-LT"/>
        </w:rPr>
        <w:t>3</w:t>
      </w:r>
      <w:r w:rsidRPr="007641F2">
        <w:rPr>
          <w:rFonts w:asciiTheme="majorBidi" w:eastAsia="Times New Roman" w:hAnsiTheme="majorBidi" w:cstheme="majorBidi"/>
          <w:sz w:val="24"/>
          <w:szCs w:val="24"/>
          <w:lang w:eastAsia="lt-LT" w:bidi="lt-LT"/>
        </w:rPr>
        <w:t xml:space="preserve">4 priede </w:t>
      </w:r>
      <w:r w:rsidR="00F147E3" w:rsidRPr="007641F2">
        <w:rPr>
          <w:rFonts w:asciiTheme="majorBidi" w:eastAsia="Times New Roman" w:hAnsiTheme="majorBidi" w:cstheme="majorBidi"/>
          <w:sz w:val="24"/>
          <w:szCs w:val="24"/>
          <w:lang w:eastAsia="lt-LT" w:bidi="lt-LT"/>
        </w:rPr>
        <w:t>nustatytą</w:t>
      </w:r>
      <w:r w:rsidRPr="007641F2">
        <w:rPr>
          <w:rFonts w:asciiTheme="majorBidi" w:eastAsia="Times New Roman" w:hAnsiTheme="majorBidi" w:cstheme="majorBidi"/>
          <w:sz w:val="24"/>
          <w:szCs w:val="24"/>
          <w:lang w:eastAsia="lt-LT" w:bidi="lt-LT"/>
        </w:rPr>
        <w:t xml:space="preserve"> Valdomų tinklų ir informacinių sistemų sąrašo formą</w:t>
      </w:r>
      <w:r w:rsidR="00F147E3" w:rsidRPr="007641F2">
        <w:rPr>
          <w:rFonts w:asciiTheme="majorBidi" w:eastAsia="Times New Roman" w:hAnsiTheme="majorBidi" w:cstheme="majorBidi"/>
          <w:sz w:val="24"/>
          <w:szCs w:val="24"/>
          <w:lang w:eastAsia="lt-LT" w:bidi="lt-LT"/>
        </w:rPr>
        <w:t>.</w:t>
      </w:r>
    </w:p>
    <w:p w14:paraId="7D77B6B2" w14:textId="5307C46A" w:rsidR="00E839DE" w:rsidRPr="007641F2" w:rsidRDefault="00E839DE" w:rsidP="00C17380">
      <w:pPr>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Duomenų savininka</w:t>
      </w:r>
      <w:r w:rsidR="00F147E3" w:rsidRPr="007641F2">
        <w:rPr>
          <w:rFonts w:asciiTheme="majorBidi" w:eastAsia="Times New Roman" w:hAnsiTheme="majorBidi" w:cstheme="majorBidi"/>
          <w:sz w:val="24"/>
          <w:szCs w:val="24"/>
          <w:lang w:eastAsia="lt-LT" w:bidi="lt-LT"/>
        </w:rPr>
        <w:t>s</w:t>
      </w:r>
      <w:r w:rsidRPr="007641F2">
        <w:rPr>
          <w:rFonts w:asciiTheme="majorBidi" w:eastAsia="Times New Roman" w:hAnsiTheme="majorBidi" w:cstheme="majorBidi"/>
          <w:sz w:val="24"/>
          <w:szCs w:val="24"/>
          <w:lang w:eastAsia="lt-LT" w:bidi="lt-LT"/>
        </w:rPr>
        <w:t xml:space="preserve"> turi parengti ir nuolat atnaujinti </w:t>
      </w:r>
      <w:r w:rsidR="00F147E3"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valdomų duomenų sąrašą, </w:t>
      </w:r>
      <w:r w:rsidR="00F147E3" w:rsidRPr="007641F2">
        <w:rPr>
          <w:rFonts w:asciiTheme="majorBidi" w:eastAsia="Times New Roman" w:hAnsiTheme="majorBidi" w:cstheme="majorBidi"/>
          <w:sz w:val="24"/>
          <w:szCs w:val="24"/>
          <w:lang w:eastAsia="lt-LT" w:bidi="lt-LT"/>
        </w:rPr>
        <w:t>kuris rengiamas</w:t>
      </w:r>
      <w:r w:rsidRPr="007641F2">
        <w:rPr>
          <w:rFonts w:asciiTheme="majorBidi" w:eastAsia="Times New Roman" w:hAnsiTheme="majorBidi" w:cstheme="majorBidi"/>
          <w:sz w:val="24"/>
          <w:szCs w:val="24"/>
          <w:lang w:eastAsia="lt-LT" w:bidi="lt-LT"/>
        </w:rPr>
        <w:t xml:space="preserve"> pagal šio Tvarkos </w:t>
      </w:r>
      <w:r w:rsidR="00F147E3" w:rsidRPr="007641F2">
        <w:rPr>
          <w:rFonts w:asciiTheme="majorBidi" w:eastAsia="Times New Roman" w:hAnsiTheme="majorBidi" w:cstheme="majorBidi"/>
          <w:sz w:val="24"/>
          <w:szCs w:val="24"/>
          <w:lang w:eastAsia="lt-LT" w:bidi="lt-LT"/>
        </w:rPr>
        <w:t xml:space="preserve">aprašo </w:t>
      </w:r>
      <w:r w:rsidR="0039627C">
        <w:rPr>
          <w:rFonts w:asciiTheme="majorBidi" w:eastAsia="Times New Roman" w:hAnsiTheme="majorBidi" w:cstheme="majorBidi"/>
          <w:sz w:val="24"/>
          <w:szCs w:val="24"/>
          <w:lang w:eastAsia="lt-LT" w:bidi="lt-LT"/>
        </w:rPr>
        <w:t>3</w:t>
      </w:r>
      <w:r w:rsidRPr="007641F2">
        <w:rPr>
          <w:rFonts w:asciiTheme="majorBidi" w:eastAsia="Times New Roman" w:hAnsiTheme="majorBidi" w:cstheme="majorBidi"/>
          <w:sz w:val="24"/>
          <w:szCs w:val="24"/>
          <w:lang w:eastAsia="lt-LT" w:bidi="lt-LT"/>
        </w:rPr>
        <w:t xml:space="preserve">8 priede </w:t>
      </w:r>
      <w:r w:rsidR="00F147E3" w:rsidRPr="007641F2">
        <w:rPr>
          <w:rFonts w:asciiTheme="majorBidi" w:eastAsia="Times New Roman" w:hAnsiTheme="majorBidi" w:cstheme="majorBidi"/>
          <w:sz w:val="24"/>
          <w:szCs w:val="24"/>
          <w:lang w:eastAsia="lt-LT" w:bidi="lt-LT"/>
        </w:rPr>
        <w:t>nustatytą</w:t>
      </w:r>
      <w:r w:rsidRPr="007641F2">
        <w:rPr>
          <w:rFonts w:asciiTheme="majorBidi" w:eastAsia="Times New Roman" w:hAnsiTheme="majorBidi" w:cstheme="majorBidi"/>
          <w:sz w:val="24"/>
          <w:szCs w:val="24"/>
          <w:lang w:eastAsia="lt-LT" w:bidi="lt-LT"/>
        </w:rPr>
        <w:t xml:space="preserve"> Valdomų duomenų sąrašo formą.</w:t>
      </w:r>
    </w:p>
    <w:p w14:paraId="09E5FF20" w14:textId="16D44EF7" w:rsidR="00E839DE" w:rsidRPr="007641F2" w:rsidRDefault="00F147E3" w:rsidP="00C17380">
      <w:pPr>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 d</w:t>
      </w:r>
      <w:r w:rsidR="00E839DE" w:rsidRPr="007641F2">
        <w:rPr>
          <w:rFonts w:asciiTheme="majorBidi" w:eastAsia="Times New Roman" w:hAnsiTheme="majorBidi" w:cstheme="majorBidi"/>
          <w:sz w:val="24"/>
          <w:szCs w:val="24"/>
          <w:lang w:eastAsia="lt-LT" w:bidi="lt-LT"/>
        </w:rPr>
        <w:t>arbuotojas yra atsaking</w:t>
      </w:r>
      <w:r w:rsidRPr="007641F2">
        <w:rPr>
          <w:rFonts w:asciiTheme="majorBidi" w:eastAsia="Times New Roman" w:hAnsiTheme="majorBidi" w:cstheme="majorBidi"/>
          <w:sz w:val="24"/>
          <w:szCs w:val="24"/>
          <w:lang w:eastAsia="lt-LT" w:bidi="lt-LT"/>
        </w:rPr>
        <w:t>as</w:t>
      </w:r>
      <w:r w:rsidR="00E839DE" w:rsidRPr="007641F2">
        <w:rPr>
          <w:rFonts w:asciiTheme="majorBidi" w:eastAsia="Times New Roman" w:hAnsiTheme="majorBidi" w:cstheme="majorBidi"/>
          <w:sz w:val="24"/>
          <w:szCs w:val="24"/>
          <w:lang w:eastAsia="lt-LT" w:bidi="lt-LT"/>
        </w:rPr>
        <w:t xml:space="preserve"> už Turto grąžinimą, kai jis nutraukia darbo santykius su </w:t>
      </w:r>
      <w:r w:rsidRPr="007641F2">
        <w:rPr>
          <w:rFonts w:asciiTheme="majorBidi" w:eastAsia="Times New Roman" w:hAnsiTheme="majorBidi" w:cstheme="majorBidi"/>
          <w:sz w:val="24"/>
          <w:szCs w:val="24"/>
          <w:lang w:eastAsia="lt-LT" w:bidi="lt-LT"/>
        </w:rPr>
        <w:t>LAR</w:t>
      </w:r>
      <w:r w:rsidR="00E839DE" w:rsidRPr="007641F2">
        <w:rPr>
          <w:rFonts w:asciiTheme="majorBidi" w:eastAsia="Times New Roman" w:hAnsiTheme="majorBidi" w:cstheme="majorBidi"/>
          <w:sz w:val="24"/>
          <w:szCs w:val="24"/>
          <w:lang w:eastAsia="lt-LT" w:bidi="lt-LT"/>
        </w:rPr>
        <w:t xml:space="preserve">. Trečiosios šalies atveju tas </w:t>
      </w:r>
      <w:r w:rsidR="00BB53F8" w:rsidRPr="007641F2">
        <w:rPr>
          <w:rFonts w:asciiTheme="majorBidi" w:eastAsia="Times New Roman" w:hAnsiTheme="majorBidi" w:cstheme="majorBidi"/>
          <w:sz w:val="24"/>
          <w:szCs w:val="24"/>
          <w:lang w:eastAsia="lt-LT" w:bidi="lt-LT"/>
        </w:rPr>
        <w:t xml:space="preserve">LAR </w:t>
      </w:r>
      <w:r w:rsidR="00E839DE" w:rsidRPr="007641F2">
        <w:rPr>
          <w:rFonts w:asciiTheme="majorBidi" w:eastAsia="Times New Roman" w:hAnsiTheme="majorBidi" w:cstheme="majorBidi"/>
          <w:sz w:val="24"/>
          <w:szCs w:val="24"/>
          <w:lang w:eastAsia="lt-LT" w:bidi="lt-LT"/>
        </w:rPr>
        <w:t>darbuotojas, kuris yra atsakingas už sutarties vykdymą, yra atsakingas ir už išduoto turto grąžinimą, pasibaigus Sutarties su trečiąja šalimi terminui ar pilnai suteikus paslaug</w:t>
      </w:r>
      <w:r w:rsidR="00BB53F8" w:rsidRPr="007641F2">
        <w:rPr>
          <w:rFonts w:asciiTheme="majorBidi" w:eastAsia="Times New Roman" w:hAnsiTheme="majorBidi" w:cstheme="majorBidi"/>
          <w:sz w:val="24"/>
          <w:szCs w:val="24"/>
          <w:lang w:eastAsia="lt-LT" w:bidi="lt-LT"/>
        </w:rPr>
        <w:t>ą</w:t>
      </w:r>
      <w:r w:rsidR="00E839DE" w:rsidRPr="007641F2">
        <w:rPr>
          <w:rFonts w:asciiTheme="majorBidi" w:eastAsia="Times New Roman" w:hAnsiTheme="majorBidi" w:cstheme="majorBidi"/>
          <w:sz w:val="24"/>
          <w:szCs w:val="24"/>
          <w:lang w:eastAsia="lt-LT" w:bidi="lt-LT"/>
        </w:rPr>
        <w:t>.</w:t>
      </w:r>
    </w:p>
    <w:p w14:paraId="577918CF" w14:textId="06F6FB69" w:rsidR="00E839DE" w:rsidRPr="007641F2" w:rsidRDefault="00E839DE" w:rsidP="00C17380">
      <w:pPr>
        <w:widowControl w:val="0"/>
        <w:numPr>
          <w:ilvl w:val="0"/>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techninės įrangos gedimai ir sutrikimai yra registruojami ir šalinami </w:t>
      </w:r>
      <w:r w:rsidR="00083188">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vidaus teisės aktų nustatyta tvarka. </w:t>
      </w:r>
    </w:p>
    <w:p w14:paraId="5BB9A127" w14:textId="4526AE61" w:rsidR="00E839DE" w:rsidRPr="007641F2" w:rsidRDefault="00BB53F8" w:rsidP="00C17380">
      <w:pPr>
        <w:widowControl w:val="0"/>
        <w:numPr>
          <w:ilvl w:val="0"/>
          <w:numId w:val="53"/>
        </w:numPr>
        <w:tabs>
          <w:tab w:val="left" w:pos="1276"/>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E839DE" w:rsidRPr="007641F2">
        <w:rPr>
          <w:rFonts w:asciiTheme="majorBidi" w:eastAsia="Times New Roman" w:hAnsiTheme="majorBidi" w:cstheme="majorBidi"/>
          <w:sz w:val="24"/>
          <w:szCs w:val="24"/>
          <w:lang w:eastAsia="lt-LT" w:bidi="lt-LT"/>
        </w:rPr>
        <w:t xml:space="preserve"> atsakingi darbuotojai turi įgyvendinti šiuos reikalavimus, keliamus mobiliųjų įrenginių saugumui:</w:t>
      </w:r>
    </w:p>
    <w:p w14:paraId="7B683AD8" w14:textId="2E68CE35"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visą Turtą sudarantys mobilieji įrenginiai, kurie naudojami </w:t>
      </w:r>
      <w:r w:rsidR="00BB53F8"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duomenims pasiekti ar saugoti, turi būti apskaitoma vadovaujantis šio Tvarkos</w:t>
      </w:r>
      <w:r w:rsidR="00BB53F8" w:rsidRPr="007641F2">
        <w:rPr>
          <w:rFonts w:asciiTheme="majorBidi" w:eastAsia="Times New Roman" w:hAnsiTheme="majorBidi" w:cstheme="majorBidi"/>
          <w:sz w:val="24"/>
          <w:szCs w:val="24"/>
          <w:lang w:eastAsia="lt-LT" w:bidi="lt-LT"/>
        </w:rPr>
        <w:t xml:space="preserve"> aprašo nustatyta tvarka</w:t>
      </w:r>
      <w:r w:rsidRPr="007641F2">
        <w:rPr>
          <w:rFonts w:asciiTheme="majorBidi" w:eastAsia="Times New Roman" w:hAnsiTheme="majorBidi" w:cstheme="majorBidi"/>
          <w:sz w:val="24"/>
          <w:szCs w:val="24"/>
          <w:lang w:eastAsia="lt-LT" w:bidi="lt-LT"/>
        </w:rPr>
        <w:t>;</w:t>
      </w:r>
    </w:p>
    <w:p w14:paraId="68A65CF6" w14:textId="77777777"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centralizuotai valdyti mobiliuosius įrenginius, kurie turi prieigą prie TIS, ir juose įdiegtą programinę įrangą;</w:t>
      </w:r>
    </w:p>
    <w:p w14:paraId="51494A2B" w14:textId="77777777"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mobiliuosiuose įrenginiuose privalo būti įdiegtos priemonės, leisiančios nuotoliniu būdu neatkuriamai ištrinti mobiliuosiuose įrenginiuose esančius duomenis;</w:t>
      </w:r>
    </w:p>
    <w:p w14:paraId="03AF36AE" w14:textId="05BB88D2" w:rsidR="00E839DE" w:rsidRPr="007641F2" w:rsidRDefault="00BB53F8"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m</w:t>
      </w:r>
      <w:r w:rsidR="00E839DE" w:rsidRPr="007641F2">
        <w:rPr>
          <w:rFonts w:asciiTheme="majorBidi" w:eastAsia="Times New Roman" w:hAnsiTheme="majorBidi" w:cstheme="majorBidi"/>
          <w:sz w:val="24"/>
          <w:szCs w:val="24"/>
          <w:lang w:eastAsia="lt-LT" w:bidi="lt-LT"/>
        </w:rPr>
        <w:t xml:space="preserve">obilieji įrenginiai, kuriais naršoma internete, turi būti apsaugoti nuo judriųjų programų (angl. </w:t>
      </w:r>
      <w:proofErr w:type="spellStart"/>
      <w:r w:rsidR="00E839DE" w:rsidRPr="007641F2">
        <w:rPr>
          <w:rFonts w:asciiTheme="majorBidi" w:eastAsia="Times New Roman" w:hAnsiTheme="majorBidi" w:cstheme="majorBidi"/>
          <w:i/>
          <w:iCs/>
          <w:sz w:val="24"/>
          <w:szCs w:val="24"/>
          <w:lang w:eastAsia="lt-LT" w:bidi="lt-LT"/>
        </w:rPr>
        <w:t>mobile</w:t>
      </w:r>
      <w:proofErr w:type="spellEnd"/>
      <w:r w:rsidR="00E839DE" w:rsidRPr="007641F2">
        <w:rPr>
          <w:rFonts w:asciiTheme="majorBidi" w:eastAsia="Times New Roman" w:hAnsiTheme="majorBidi" w:cstheme="majorBidi"/>
          <w:i/>
          <w:iCs/>
          <w:sz w:val="24"/>
          <w:szCs w:val="24"/>
          <w:lang w:eastAsia="lt-LT" w:bidi="lt-LT"/>
        </w:rPr>
        <w:t xml:space="preserve"> </w:t>
      </w:r>
      <w:proofErr w:type="spellStart"/>
      <w:r w:rsidR="00E839DE" w:rsidRPr="007641F2">
        <w:rPr>
          <w:rFonts w:asciiTheme="majorBidi" w:eastAsia="Times New Roman" w:hAnsiTheme="majorBidi" w:cstheme="majorBidi"/>
          <w:i/>
          <w:iCs/>
          <w:sz w:val="24"/>
          <w:szCs w:val="24"/>
          <w:lang w:eastAsia="lt-LT" w:bidi="lt-LT"/>
        </w:rPr>
        <w:t>code</w:t>
      </w:r>
      <w:proofErr w:type="spellEnd"/>
      <w:r w:rsidR="00E839DE" w:rsidRPr="007641F2">
        <w:rPr>
          <w:rFonts w:asciiTheme="majorBidi" w:eastAsia="Times New Roman" w:hAnsiTheme="majorBidi" w:cstheme="majorBidi"/>
          <w:sz w:val="24"/>
          <w:szCs w:val="24"/>
          <w:lang w:eastAsia="lt-LT" w:bidi="lt-LT"/>
        </w:rPr>
        <w:t>) keliamų grėsmių;</w:t>
      </w:r>
    </w:p>
    <w:p w14:paraId="43CE3D13" w14:textId="6B410A89"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išorinės laikmenos su konfidencialiais duomenimis turi būti šifruojamos prieš jas išnešant iš </w:t>
      </w:r>
      <w:r w:rsidR="00BB53F8"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w:t>
      </w:r>
    </w:p>
    <w:p w14:paraId="5A09D7D8" w14:textId="0481DD42"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perkeliant duomenis už </w:t>
      </w:r>
      <w:r w:rsidR="00BB53F8"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ribų, turi būti taikomi tinkami šifravimo ir autentifikacijos mechanizmai;</w:t>
      </w:r>
    </w:p>
    <w:p w14:paraId="46AA606C" w14:textId="16ED7400" w:rsidR="00E839DE" w:rsidRPr="007641F2" w:rsidRDefault="00BB53F8"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E839DE" w:rsidRPr="007641F2">
        <w:rPr>
          <w:rFonts w:asciiTheme="majorBidi" w:eastAsia="Times New Roman" w:hAnsiTheme="majorBidi" w:cstheme="majorBidi"/>
          <w:sz w:val="24"/>
          <w:szCs w:val="24"/>
          <w:lang w:eastAsia="lt-LT" w:bidi="lt-LT"/>
        </w:rPr>
        <w:t xml:space="preserve"> turi būti naudojamos techninės priemonės, kurios apribotų neleistinų (turto sąraše nesančių) įrenginių prijungimą prie </w:t>
      </w:r>
      <w:r w:rsidRPr="007641F2">
        <w:rPr>
          <w:rFonts w:asciiTheme="majorBidi" w:eastAsia="Times New Roman" w:hAnsiTheme="majorBidi" w:cstheme="majorBidi"/>
          <w:sz w:val="24"/>
          <w:szCs w:val="24"/>
          <w:lang w:eastAsia="lt-LT" w:bidi="lt-LT"/>
        </w:rPr>
        <w:t>LAR</w:t>
      </w:r>
      <w:r w:rsidR="00E839DE" w:rsidRPr="007641F2">
        <w:rPr>
          <w:rFonts w:asciiTheme="majorBidi" w:eastAsia="Times New Roman" w:hAnsiTheme="majorBidi" w:cstheme="majorBidi"/>
          <w:sz w:val="24"/>
          <w:szCs w:val="24"/>
          <w:lang w:eastAsia="lt-LT" w:bidi="lt-LT"/>
        </w:rPr>
        <w:t xml:space="preserve"> TIS, apribotų neleistinos techninės įrangos naudojimą ir apie bandymus neteisėtai prisijungti informuotų saugos įgaliotinį.</w:t>
      </w:r>
    </w:p>
    <w:p w14:paraId="1141D8BE" w14:textId="77777777" w:rsidR="00E839DE" w:rsidRPr="007641F2" w:rsidRDefault="00E839DE" w:rsidP="00C17380">
      <w:pPr>
        <w:widowControl w:val="0"/>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Mobiliųjų įrenginių naudotojų atsakomybės:</w:t>
      </w:r>
    </w:p>
    <w:p w14:paraId="2624ABC5" w14:textId="0262257C" w:rsidR="00E839DE" w:rsidRPr="007641F2" w:rsidRDefault="00BB53F8"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E839DE" w:rsidRPr="007641F2">
        <w:rPr>
          <w:rFonts w:asciiTheme="majorBidi" w:eastAsia="Times New Roman" w:hAnsiTheme="majorBidi" w:cstheme="majorBidi"/>
          <w:sz w:val="24"/>
          <w:szCs w:val="24"/>
          <w:lang w:eastAsia="lt-LT" w:bidi="lt-LT"/>
        </w:rPr>
        <w:t xml:space="preserve"> išduotus mobiliuosius įrenginius naudoti tik darbo veiklai vykdyti;</w:t>
      </w:r>
    </w:p>
    <w:p w14:paraId="67DE67A0" w14:textId="77777777"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draudžiama išduotuose mobiliuosiuose įrenginiuose įdiegti trečiųjų šalių ar be kokią kitą programinę įrangą, kuri nėra būtina darbo funkcijoms atlikti;</w:t>
      </w:r>
    </w:p>
    <w:p w14:paraId="5A3A54C4" w14:textId="77777777"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draudžiama mobilųjį įrenginį jungti prie viešo ar nesaugaus tinklo;</w:t>
      </w:r>
    </w:p>
    <w:p w14:paraId="0AD2D5C6" w14:textId="77777777"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praradus mobilųjį įrenginį kaip įmanoma greičiau, bet ne vėliau kaip kitą darbo dieną, privalo telefonu arba gyvai informuoti saugos įgaliotinį ir už šio Turto apskaitą atsakingą darbuotoją.</w:t>
      </w:r>
    </w:p>
    <w:p w14:paraId="555FB5FD" w14:textId="77777777"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visus mobiliuosius įrenginius apsaugoti slaptažodžiu, PIN kodu ar biometrinėmis priemonėmis (pvz., piršto atspaudu, veido atpažinimu);</w:t>
      </w:r>
    </w:p>
    <w:p w14:paraId="53D5996E" w14:textId="77777777"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mobiliuosius įrenginius sukonfigūruoti taip, kad po nustatyto neveiklumo laiko (rekomenduojama 5 minutės) automatiškai užsirakintų;</w:t>
      </w:r>
    </w:p>
    <w:p w14:paraId="446BE7BA" w14:textId="280B32E3" w:rsidR="00E839DE" w:rsidRPr="007641F2" w:rsidRDefault="00E839DE" w:rsidP="00C17380">
      <w:pPr>
        <w:widowControl w:val="0"/>
        <w:numPr>
          <w:ilvl w:val="1"/>
          <w:numId w:val="53"/>
        </w:numPr>
        <w:tabs>
          <w:tab w:val="left" w:pos="1418"/>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visuose įrenginiuose, naudojančiuose ar saugančiuose </w:t>
      </w:r>
      <w:r w:rsidR="00BB53F8"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duomenis, įjungti duomenų šifravimo funkcionalumus.</w:t>
      </w:r>
    </w:p>
    <w:p w14:paraId="7AA5B172" w14:textId="77777777" w:rsidR="00E839DE" w:rsidRPr="007641F2" w:rsidRDefault="00E839DE" w:rsidP="00F3036C">
      <w:pPr>
        <w:widowControl w:val="0"/>
        <w:tabs>
          <w:tab w:val="left" w:pos="993"/>
          <w:tab w:val="left" w:pos="1418"/>
        </w:tabs>
        <w:spacing w:after="0"/>
        <w:ind w:firstLine="709"/>
        <w:jc w:val="both"/>
        <w:rPr>
          <w:rFonts w:asciiTheme="majorBidi" w:eastAsia="Times New Roman" w:hAnsiTheme="majorBidi" w:cstheme="majorBidi"/>
          <w:sz w:val="24"/>
          <w:szCs w:val="24"/>
          <w:lang w:eastAsia="lt-LT" w:bidi="lt-LT"/>
        </w:rPr>
      </w:pPr>
    </w:p>
    <w:p w14:paraId="254D6FD4" w14:textId="3BEA4565" w:rsidR="00453EDD" w:rsidRPr="007641F2" w:rsidRDefault="00453EDD" w:rsidP="00F3036C">
      <w:pPr>
        <w:widowControl w:val="0"/>
        <w:tabs>
          <w:tab w:val="left" w:pos="993"/>
          <w:tab w:val="left" w:pos="1418"/>
        </w:tabs>
        <w:spacing w:after="0"/>
        <w:ind w:firstLine="709"/>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Antrasis skirsnis. Turto ir duomenų vertinimas ir klasifikavimas</w:t>
      </w:r>
    </w:p>
    <w:p w14:paraId="5044FCEE" w14:textId="77777777" w:rsidR="00E839DE" w:rsidRPr="007641F2" w:rsidRDefault="00E839DE" w:rsidP="00F3036C">
      <w:pPr>
        <w:widowControl w:val="0"/>
        <w:tabs>
          <w:tab w:val="left" w:pos="993"/>
          <w:tab w:val="left" w:pos="1418"/>
        </w:tabs>
        <w:spacing w:after="0"/>
        <w:ind w:firstLine="709"/>
        <w:jc w:val="both"/>
        <w:rPr>
          <w:rFonts w:asciiTheme="majorBidi" w:eastAsia="Times New Roman" w:hAnsiTheme="majorBidi" w:cstheme="majorBidi"/>
          <w:sz w:val="24"/>
          <w:szCs w:val="24"/>
          <w:lang w:eastAsia="lt-LT" w:bidi="lt-LT"/>
        </w:rPr>
      </w:pPr>
    </w:p>
    <w:p w14:paraId="01A829A1" w14:textId="559B9CCB" w:rsidR="00E839DE" w:rsidRPr="007641F2" w:rsidRDefault="00E839DE" w:rsidP="00C17380">
      <w:pPr>
        <w:numPr>
          <w:ilvl w:val="0"/>
          <w:numId w:val="53"/>
        </w:numPr>
        <w:tabs>
          <w:tab w:val="left" w:pos="1418"/>
        </w:tabs>
        <w:spacing w:after="0"/>
        <w:ind w:left="0" w:firstLine="709"/>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Saugos įgaliotinis kartu su TIS savininku, vadovaudamiesi </w:t>
      </w:r>
      <w:r w:rsidR="00B74DB4" w:rsidRPr="007641F2">
        <w:rPr>
          <w:rFonts w:asciiTheme="majorBidi" w:eastAsia="Times New Roman" w:hAnsiTheme="majorBidi" w:cstheme="majorBidi"/>
          <w:sz w:val="24"/>
          <w:szCs w:val="24"/>
          <w:lang w:eastAsia="en-GB"/>
        </w:rPr>
        <w:t>šiame Tvarkos apraše</w:t>
      </w:r>
      <w:r w:rsidRPr="007641F2">
        <w:rPr>
          <w:rFonts w:asciiTheme="majorBidi" w:eastAsia="Times New Roman" w:hAnsiTheme="majorBidi" w:cstheme="majorBidi"/>
          <w:sz w:val="24"/>
          <w:szCs w:val="24"/>
          <w:lang w:eastAsia="en-GB"/>
        </w:rPr>
        <w:t xml:space="preserve"> pateikta poveikio veiklai vertinimo metodika, turi atlikti valdomos TIS reikšmingumo vertinimą, t. y. įvertinta, ar TIS turi poveikį </w:t>
      </w:r>
      <w:r w:rsidR="008A0CB2">
        <w:rPr>
          <w:rFonts w:asciiTheme="majorBidi" w:eastAsia="Times New Roman" w:hAnsiTheme="majorBidi" w:cstheme="majorBidi"/>
          <w:sz w:val="24"/>
          <w:szCs w:val="24"/>
          <w:lang w:eastAsia="en-GB"/>
        </w:rPr>
        <w:t>LAR</w:t>
      </w:r>
      <w:r w:rsidRPr="007641F2">
        <w:rPr>
          <w:rFonts w:asciiTheme="majorBidi" w:eastAsia="Times New Roman" w:hAnsiTheme="majorBidi" w:cstheme="majorBidi"/>
          <w:sz w:val="24"/>
          <w:szCs w:val="24"/>
          <w:lang w:eastAsia="en-GB"/>
        </w:rPr>
        <w:t xml:space="preserve"> kritiniam procesui (paslaugai) ir tuo pagrindu TIS priskirti prie reikšmingų ir nereikšmingų TIS grupės</w:t>
      </w:r>
      <w:r w:rsidR="00B74DB4" w:rsidRPr="007641F2">
        <w:rPr>
          <w:rFonts w:asciiTheme="majorBidi" w:eastAsia="Times New Roman" w:hAnsiTheme="majorBidi" w:cstheme="majorBidi"/>
          <w:sz w:val="24"/>
          <w:szCs w:val="24"/>
          <w:lang w:eastAsia="en-GB"/>
        </w:rPr>
        <w:t xml:space="preserve">. </w:t>
      </w:r>
      <w:r w:rsidRPr="007641F2">
        <w:rPr>
          <w:rFonts w:asciiTheme="majorBidi" w:eastAsia="Times New Roman" w:hAnsiTheme="majorBidi" w:cstheme="majorBidi"/>
          <w:sz w:val="24"/>
          <w:szCs w:val="24"/>
          <w:lang w:eastAsia="en-GB"/>
        </w:rPr>
        <w:t xml:space="preserve">Saugos įgaliotinis atlikto valdomų TIS reikšmingumo vertinimo rezultatus turi įrašyti į </w:t>
      </w:r>
      <w:r w:rsidRPr="007641F2">
        <w:rPr>
          <w:rFonts w:asciiTheme="majorBidi" w:eastAsia="Times New Roman" w:hAnsiTheme="majorBidi" w:cstheme="majorBidi"/>
          <w:sz w:val="24"/>
          <w:szCs w:val="24"/>
          <w:lang w:eastAsia="en-GB" w:bidi="lt-LT"/>
        </w:rPr>
        <w:t>Valdomų tinklų ir informacinių sistemų sąrašą</w:t>
      </w:r>
      <w:r w:rsidRPr="007641F2">
        <w:rPr>
          <w:rFonts w:asciiTheme="majorBidi" w:eastAsia="Times New Roman" w:hAnsiTheme="majorBidi" w:cstheme="majorBidi"/>
          <w:sz w:val="24"/>
          <w:szCs w:val="24"/>
          <w:lang w:eastAsia="en-GB"/>
        </w:rPr>
        <w:t xml:space="preserve"> pagal šio Tvarkos </w:t>
      </w:r>
      <w:r w:rsidR="00B74DB4" w:rsidRPr="007641F2">
        <w:rPr>
          <w:rFonts w:asciiTheme="majorBidi" w:eastAsia="Times New Roman" w:hAnsiTheme="majorBidi" w:cstheme="majorBidi"/>
          <w:sz w:val="24"/>
          <w:szCs w:val="24"/>
          <w:lang w:eastAsia="en-GB"/>
        </w:rPr>
        <w:t xml:space="preserve">aprašo </w:t>
      </w:r>
      <w:r w:rsidR="0039627C">
        <w:rPr>
          <w:rFonts w:asciiTheme="majorBidi" w:eastAsia="Times New Roman" w:hAnsiTheme="majorBidi" w:cstheme="majorBidi"/>
          <w:sz w:val="24"/>
          <w:szCs w:val="24"/>
          <w:lang w:eastAsia="en-GB"/>
        </w:rPr>
        <w:t>34</w:t>
      </w:r>
      <w:r w:rsidRPr="007641F2">
        <w:rPr>
          <w:rFonts w:asciiTheme="majorBidi" w:eastAsia="Times New Roman" w:hAnsiTheme="majorBidi" w:cstheme="majorBidi"/>
          <w:sz w:val="24"/>
          <w:szCs w:val="24"/>
          <w:lang w:eastAsia="en-GB"/>
        </w:rPr>
        <w:t xml:space="preserve"> priede </w:t>
      </w:r>
      <w:r w:rsidR="00B74DB4" w:rsidRPr="007641F2">
        <w:rPr>
          <w:rFonts w:asciiTheme="majorBidi" w:eastAsia="Times New Roman" w:hAnsiTheme="majorBidi" w:cstheme="majorBidi"/>
          <w:sz w:val="24"/>
          <w:szCs w:val="24"/>
          <w:lang w:eastAsia="en-GB"/>
        </w:rPr>
        <w:t>nustatytą</w:t>
      </w:r>
      <w:r w:rsidRPr="007641F2">
        <w:rPr>
          <w:rFonts w:asciiTheme="majorBidi" w:eastAsia="Times New Roman" w:hAnsiTheme="majorBidi" w:cstheme="majorBidi"/>
          <w:sz w:val="24"/>
          <w:szCs w:val="24"/>
          <w:lang w:eastAsia="en-GB"/>
        </w:rPr>
        <w:t xml:space="preserve"> </w:t>
      </w:r>
      <w:r w:rsidRPr="007641F2">
        <w:rPr>
          <w:rFonts w:asciiTheme="majorBidi" w:eastAsia="Times New Roman" w:hAnsiTheme="majorBidi" w:cstheme="majorBidi"/>
          <w:sz w:val="24"/>
          <w:szCs w:val="24"/>
          <w:lang w:eastAsia="en-GB" w:bidi="lt-LT"/>
        </w:rPr>
        <w:t xml:space="preserve">Valdomų tinklų ir informacinių sistemų sąrašo formą. </w:t>
      </w:r>
    </w:p>
    <w:p w14:paraId="2B51BFEF" w14:textId="2E4F6900" w:rsidR="00E839DE" w:rsidRPr="007641F2" w:rsidRDefault="00E839DE" w:rsidP="00C17380">
      <w:pPr>
        <w:numPr>
          <w:ilvl w:val="0"/>
          <w:numId w:val="53"/>
        </w:numPr>
        <w:tabs>
          <w:tab w:val="left" w:pos="1418"/>
        </w:tabs>
        <w:spacing w:after="0"/>
        <w:ind w:left="0" w:firstLine="709"/>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Kibernetinio saugumo vadovas, vadovaudamasis Kibernetinio saugumo įstatymo 13 straipsnio 3 dalies 7 punkto nuostatomis, visas reikšmingas TIS turi įrašyti į </w:t>
      </w:r>
      <w:r w:rsidR="00B74DB4" w:rsidRPr="007641F2">
        <w:rPr>
          <w:rFonts w:asciiTheme="majorBidi" w:eastAsia="Times New Roman" w:hAnsiTheme="majorBidi" w:cstheme="majorBidi"/>
          <w:sz w:val="24"/>
          <w:szCs w:val="24"/>
          <w:lang w:eastAsia="en-GB"/>
        </w:rPr>
        <w:t>NKSC</w:t>
      </w:r>
      <w:r w:rsidRPr="007641F2">
        <w:rPr>
          <w:rFonts w:asciiTheme="majorBidi" w:eastAsia="Times New Roman" w:hAnsiTheme="majorBidi" w:cstheme="majorBidi"/>
          <w:sz w:val="24"/>
          <w:szCs w:val="24"/>
          <w:lang w:eastAsia="en-GB"/>
        </w:rPr>
        <w:t xml:space="preserve"> administruojamą </w:t>
      </w:r>
      <w:r w:rsidR="00B74DB4" w:rsidRPr="007641F2">
        <w:rPr>
          <w:rFonts w:asciiTheme="majorBidi" w:eastAsia="Times New Roman" w:hAnsiTheme="majorBidi" w:cstheme="majorBidi"/>
          <w:sz w:val="24"/>
          <w:szCs w:val="24"/>
          <w:lang w:eastAsia="en-GB"/>
        </w:rPr>
        <w:t>KSIS</w:t>
      </w:r>
      <w:r w:rsidRPr="007641F2">
        <w:rPr>
          <w:rFonts w:asciiTheme="majorBidi" w:eastAsia="Times New Roman" w:hAnsiTheme="majorBidi" w:cstheme="majorBidi"/>
          <w:sz w:val="24"/>
          <w:szCs w:val="24"/>
          <w:lang w:eastAsia="en-GB"/>
        </w:rPr>
        <w:t xml:space="preserve">. </w:t>
      </w:r>
    </w:p>
    <w:p w14:paraId="7A3D015F" w14:textId="5696976B" w:rsidR="00E839DE" w:rsidRPr="007641F2" w:rsidRDefault="00E839DE" w:rsidP="00C17380">
      <w:pPr>
        <w:numPr>
          <w:ilvl w:val="0"/>
          <w:numId w:val="53"/>
        </w:numPr>
        <w:tabs>
          <w:tab w:val="left" w:pos="993"/>
          <w:tab w:val="left" w:pos="1418"/>
        </w:tabs>
        <w:spacing w:after="0"/>
        <w:ind w:left="0" w:firstLine="709"/>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Saugos įgaliotinis kartu su Duomenų savinink</w:t>
      </w:r>
      <w:r w:rsidR="00B74DB4" w:rsidRPr="007641F2">
        <w:rPr>
          <w:rFonts w:asciiTheme="majorBidi" w:eastAsia="Times New Roman" w:hAnsiTheme="majorBidi" w:cstheme="majorBidi"/>
          <w:sz w:val="24"/>
          <w:szCs w:val="24"/>
          <w:lang w:eastAsia="en-GB"/>
        </w:rPr>
        <w:t>u</w:t>
      </w:r>
      <w:r w:rsidRPr="007641F2">
        <w:rPr>
          <w:rFonts w:asciiTheme="majorBidi" w:eastAsia="Times New Roman" w:hAnsiTheme="majorBidi" w:cstheme="majorBidi"/>
          <w:sz w:val="24"/>
          <w:szCs w:val="24"/>
          <w:lang w:eastAsia="en-GB"/>
        </w:rPr>
        <w:t xml:space="preserve"> turi atlikti Turto registre numatytų duomenų svarbos vertinimą, </w:t>
      </w:r>
      <w:r w:rsidRPr="007641F2">
        <w:rPr>
          <w:rFonts w:asciiTheme="majorBidi" w:eastAsia="Times New Roman" w:hAnsiTheme="majorBidi" w:cstheme="majorBidi"/>
          <w:sz w:val="24"/>
          <w:szCs w:val="24"/>
          <w:lang w:eastAsia="lt-LT" w:bidi="lt-LT"/>
        </w:rPr>
        <w:t>konfidencialumo, vientisumo ir prieinamumo atžvilgiu</w:t>
      </w:r>
      <w:r w:rsidRPr="007641F2">
        <w:rPr>
          <w:rFonts w:asciiTheme="majorBidi" w:eastAsia="Times New Roman" w:hAnsiTheme="majorBidi" w:cstheme="majorBidi"/>
          <w:sz w:val="24"/>
          <w:szCs w:val="24"/>
          <w:lang w:eastAsia="en-GB"/>
        </w:rPr>
        <w:t xml:space="preserve">. Saugos įgaliotinis atlikto valdomų duomenų svarbos vertinimo rezultatus turi įrašyti į </w:t>
      </w:r>
      <w:r w:rsidRPr="007641F2">
        <w:rPr>
          <w:rFonts w:asciiTheme="majorBidi" w:eastAsia="Times New Roman" w:hAnsiTheme="majorBidi" w:cstheme="majorBidi"/>
          <w:sz w:val="24"/>
          <w:szCs w:val="24"/>
          <w:lang w:eastAsia="en-GB" w:bidi="lt-LT"/>
        </w:rPr>
        <w:t>Valdomų duomenų sąrašą</w:t>
      </w:r>
      <w:r w:rsidRPr="007641F2">
        <w:rPr>
          <w:rFonts w:asciiTheme="majorBidi" w:eastAsia="Times New Roman" w:hAnsiTheme="majorBidi" w:cstheme="majorBidi"/>
          <w:sz w:val="24"/>
          <w:szCs w:val="24"/>
          <w:lang w:eastAsia="en-GB"/>
        </w:rPr>
        <w:t xml:space="preserve"> pagal šio Tvarkos </w:t>
      </w:r>
      <w:r w:rsidR="00B74DB4" w:rsidRPr="007641F2">
        <w:rPr>
          <w:rFonts w:asciiTheme="majorBidi" w:eastAsia="Times New Roman" w:hAnsiTheme="majorBidi" w:cstheme="majorBidi"/>
          <w:sz w:val="24"/>
          <w:szCs w:val="24"/>
          <w:lang w:eastAsia="en-GB"/>
        </w:rPr>
        <w:t xml:space="preserve">aprašo </w:t>
      </w:r>
      <w:r w:rsidR="0039627C">
        <w:rPr>
          <w:rFonts w:asciiTheme="majorBidi" w:eastAsia="Times New Roman" w:hAnsiTheme="majorBidi" w:cstheme="majorBidi"/>
          <w:sz w:val="24"/>
          <w:szCs w:val="24"/>
          <w:lang w:eastAsia="en-GB"/>
        </w:rPr>
        <w:t>38</w:t>
      </w:r>
      <w:r w:rsidRPr="007641F2">
        <w:rPr>
          <w:rFonts w:asciiTheme="majorBidi" w:eastAsia="Times New Roman" w:hAnsiTheme="majorBidi" w:cstheme="majorBidi"/>
          <w:sz w:val="24"/>
          <w:szCs w:val="24"/>
          <w:lang w:eastAsia="en-GB"/>
        </w:rPr>
        <w:t xml:space="preserve"> priede </w:t>
      </w:r>
      <w:r w:rsidR="00B74DB4" w:rsidRPr="007641F2">
        <w:rPr>
          <w:rFonts w:asciiTheme="majorBidi" w:eastAsia="Times New Roman" w:hAnsiTheme="majorBidi" w:cstheme="majorBidi"/>
          <w:sz w:val="24"/>
          <w:szCs w:val="24"/>
          <w:lang w:eastAsia="en-GB"/>
        </w:rPr>
        <w:t>nustatytą</w:t>
      </w:r>
      <w:r w:rsidRPr="007641F2">
        <w:rPr>
          <w:rFonts w:asciiTheme="majorBidi" w:eastAsia="Times New Roman" w:hAnsiTheme="majorBidi" w:cstheme="majorBidi"/>
          <w:sz w:val="24"/>
          <w:szCs w:val="24"/>
          <w:lang w:eastAsia="en-GB"/>
        </w:rPr>
        <w:t xml:space="preserve"> </w:t>
      </w:r>
      <w:r w:rsidRPr="007641F2">
        <w:rPr>
          <w:rFonts w:asciiTheme="majorBidi" w:eastAsia="Times New Roman" w:hAnsiTheme="majorBidi" w:cstheme="majorBidi"/>
          <w:sz w:val="24"/>
          <w:szCs w:val="24"/>
          <w:lang w:eastAsia="en-GB" w:bidi="lt-LT"/>
        </w:rPr>
        <w:t>Valdomų duomenų sąrašo formą.</w:t>
      </w:r>
    </w:p>
    <w:p w14:paraId="116AA525" w14:textId="11CC6874" w:rsidR="00E839DE" w:rsidRPr="007641F2" w:rsidRDefault="00E839DE" w:rsidP="00C17380">
      <w:pPr>
        <w:numPr>
          <w:ilvl w:val="0"/>
          <w:numId w:val="53"/>
        </w:numPr>
        <w:tabs>
          <w:tab w:val="left" w:pos="1418"/>
        </w:tabs>
        <w:spacing w:after="0"/>
        <w:ind w:left="0" w:firstLine="709"/>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Kibernetinio saugumo vadovas duomenų svarbos vertinimo pagrindu turi parengti visų </w:t>
      </w:r>
      <w:r w:rsidR="008A6926" w:rsidRPr="007641F2">
        <w:rPr>
          <w:rFonts w:asciiTheme="majorBidi" w:eastAsia="Times New Roman" w:hAnsiTheme="majorBidi" w:cstheme="majorBidi"/>
          <w:sz w:val="24"/>
          <w:szCs w:val="24"/>
          <w:lang w:eastAsia="en-GB"/>
        </w:rPr>
        <w:t xml:space="preserve">LAR </w:t>
      </w:r>
      <w:r w:rsidRPr="007641F2">
        <w:rPr>
          <w:rFonts w:asciiTheme="majorBidi" w:eastAsia="Times New Roman" w:hAnsiTheme="majorBidi" w:cstheme="majorBidi"/>
          <w:sz w:val="24"/>
          <w:szCs w:val="24"/>
          <w:lang w:eastAsia="en-GB"/>
        </w:rPr>
        <w:t>valdomų duomenų klasifikavimą į atitinkamas duomenų grupes ir užtikrinti, kad taikomos kibernetinio saugumo priemonės būtų proporcingos duomenų svarbai.</w:t>
      </w:r>
    </w:p>
    <w:p w14:paraId="434E2F78" w14:textId="77777777" w:rsidR="00E839DE" w:rsidRPr="007641F2" w:rsidRDefault="00E839DE" w:rsidP="00F3036C">
      <w:pPr>
        <w:widowControl w:val="0"/>
        <w:tabs>
          <w:tab w:val="left" w:pos="993"/>
          <w:tab w:val="left" w:pos="1418"/>
        </w:tabs>
        <w:spacing w:after="0"/>
        <w:ind w:firstLine="709"/>
        <w:jc w:val="both"/>
        <w:rPr>
          <w:rFonts w:asciiTheme="majorBidi" w:eastAsia="Times New Roman" w:hAnsiTheme="majorBidi" w:cstheme="majorBidi"/>
          <w:sz w:val="24"/>
          <w:szCs w:val="24"/>
          <w:lang w:eastAsia="lt-LT" w:bidi="lt-LT"/>
        </w:rPr>
      </w:pPr>
    </w:p>
    <w:p w14:paraId="132DF344" w14:textId="00E29F37" w:rsidR="00453EDD" w:rsidRPr="007641F2" w:rsidRDefault="00453EDD" w:rsidP="00F3036C">
      <w:pPr>
        <w:widowControl w:val="0"/>
        <w:tabs>
          <w:tab w:val="left" w:pos="993"/>
          <w:tab w:val="left" w:pos="1418"/>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Trečiasis skirsnis. Konfidencialios informacijos valdymas</w:t>
      </w:r>
    </w:p>
    <w:p w14:paraId="2B0AE1FA" w14:textId="77777777" w:rsidR="00E839DE" w:rsidRPr="007641F2" w:rsidRDefault="00E839DE" w:rsidP="00F3036C">
      <w:pPr>
        <w:tabs>
          <w:tab w:val="left" w:pos="1418"/>
        </w:tabs>
        <w:spacing w:after="0"/>
        <w:ind w:firstLine="709"/>
        <w:contextualSpacing/>
        <w:rPr>
          <w:rFonts w:asciiTheme="majorBidi" w:eastAsia="Times New Roman" w:hAnsiTheme="majorBidi" w:cstheme="majorBidi"/>
          <w:b/>
          <w:sz w:val="24"/>
          <w:szCs w:val="24"/>
          <w:lang w:eastAsia="en-GB"/>
        </w:rPr>
      </w:pPr>
    </w:p>
    <w:p w14:paraId="5B8BEE57" w14:textId="507006DE" w:rsidR="00E839DE" w:rsidRPr="007641F2" w:rsidRDefault="00E839DE" w:rsidP="00C17380">
      <w:pPr>
        <w:numPr>
          <w:ilvl w:val="0"/>
          <w:numId w:val="53"/>
        </w:numPr>
        <w:tabs>
          <w:tab w:val="left" w:pos="1418"/>
        </w:tabs>
        <w:spacing w:after="0"/>
        <w:ind w:left="0" w:firstLine="709"/>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lt-LT" w:bidi="lt-LT"/>
        </w:rPr>
        <w:t>Konfidencialios informacijos valdymas yra procesas, apimantis konfidencialios informacijos klasifikavimą, sąrašo sudarymą, žymėjimą, saugojimą ir konfidencialios informacijos atskleidimą</w:t>
      </w:r>
      <w:r w:rsidR="0027087F" w:rsidRPr="007641F2">
        <w:rPr>
          <w:rFonts w:asciiTheme="majorBidi" w:eastAsia="Times New Roman" w:hAnsiTheme="majorBidi" w:cstheme="majorBidi"/>
          <w:sz w:val="24"/>
          <w:szCs w:val="24"/>
          <w:lang w:eastAsia="lt-LT" w:bidi="lt-LT"/>
        </w:rPr>
        <w:t xml:space="preserve">, kuris nustatytas </w:t>
      </w:r>
      <w:r w:rsidR="001F60A6">
        <w:rPr>
          <w:rFonts w:asciiTheme="majorBidi" w:eastAsia="Times New Roman" w:hAnsiTheme="majorBidi" w:cstheme="majorBidi"/>
          <w:sz w:val="24"/>
          <w:szCs w:val="24"/>
          <w:lang w:eastAsia="en-GB"/>
        </w:rPr>
        <w:t>K</w:t>
      </w:r>
      <w:r w:rsidR="0027087F" w:rsidRPr="007641F2">
        <w:rPr>
          <w:rFonts w:asciiTheme="majorBidi" w:eastAsia="Times New Roman" w:hAnsiTheme="majorBidi" w:cstheme="majorBidi"/>
          <w:sz w:val="24"/>
          <w:szCs w:val="24"/>
          <w:lang w:eastAsia="en-GB"/>
        </w:rPr>
        <w:t>onfidencialios informacijos apsaugos tvarkos apraše</w:t>
      </w:r>
      <w:r w:rsidRPr="007641F2">
        <w:rPr>
          <w:rFonts w:asciiTheme="majorBidi" w:eastAsia="Times New Roman" w:hAnsiTheme="majorBidi" w:cstheme="majorBidi"/>
          <w:sz w:val="24"/>
          <w:szCs w:val="24"/>
          <w:lang w:eastAsia="lt-LT" w:bidi="lt-LT"/>
        </w:rPr>
        <w:t xml:space="preserve">. </w:t>
      </w:r>
    </w:p>
    <w:p w14:paraId="72F17791" w14:textId="721327E4" w:rsidR="00E839DE" w:rsidRPr="007641F2" w:rsidRDefault="00E839DE" w:rsidP="00C17380">
      <w:pPr>
        <w:numPr>
          <w:ilvl w:val="0"/>
          <w:numId w:val="53"/>
        </w:numPr>
        <w:tabs>
          <w:tab w:val="left" w:pos="1418"/>
        </w:tabs>
        <w:spacing w:after="0"/>
        <w:ind w:left="0" w:firstLine="709"/>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Kibernetinio saugumo vadovas </w:t>
      </w:r>
      <w:r w:rsidRPr="007641F2">
        <w:rPr>
          <w:rFonts w:asciiTheme="majorBidi" w:eastAsia="Times New Roman" w:hAnsiTheme="majorBidi" w:cstheme="majorBidi"/>
          <w:sz w:val="24"/>
          <w:szCs w:val="24"/>
          <w:lang w:eastAsia="lt-LT" w:bidi="lt-LT"/>
        </w:rPr>
        <w:t xml:space="preserve">atlikto </w:t>
      </w:r>
      <w:r w:rsidRPr="007641F2">
        <w:rPr>
          <w:rFonts w:asciiTheme="majorBidi" w:eastAsia="Times New Roman" w:hAnsiTheme="majorBidi" w:cstheme="majorBidi"/>
          <w:sz w:val="24"/>
          <w:szCs w:val="24"/>
          <w:lang w:eastAsia="en-GB"/>
        </w:rPr>
        <w:t>valdomų duomenų svarbos vertinimo pagrindu ir vadovaudamasi</w:t>
      </w:r>
      <w:r w:rsidR="00573531" w:rsidRPr="007641F2">
        <w:rPr>
          <w:rFonts w:asciiTheme="majorBidi" w:eastAsia="Times New Roman" w:hAnsiTheme="majorBidi" w:cstheme="majorBidi"/>
          <w:sz w:val="24"/>
          <w:szCs w:val="24"/>
          <w:lang w:eastAsia="en-GB"/>
        </w:rPr>
        <w:t xml:space="preserve">s </w:t>
      </w:r>
      <w:r w:rsidR="001F60A6">
        <w:rPr>
          <w:rFonts w:asciiTheme="majorBidi" w:eastAsia="Times New Roman" w:hAnsiTheme="majorBidi" w:cstheme="majorBidi"/>
          <w:sz w:val="24"/>
          <w:szCs w:val="24"/>
          <w:lang w:eastAsia="en-GB"/>
        </w:rPr>
        <w:t>K</w:t>
      </w:r>
      <w:r w:rsidR="00573531" w:rsidRPr="007641F2">
        <w:rPr>
          <w:rFonts w:asciiTheme="majorBidi" w:eastAsia="Times New Roman" w:hAnsiTheme="majorBidi" w:cstheme="majorBidi"/>
          <w:sz w:val="24"/>
          <w:szCs w:val="24"/>
          <w:lang w:eastAsia="en-GB"/>
        </w:rPr>
        <w:t xml:space="preserve">onfidencialios informacijos apsaugos tvarkos apraše nustatytais kriterijais, teikia siūlymus dėl </w:t>
      </w:r>
      <w:r w:rsidRPr="007641F2">
        <w:rPr>
          <w:rFonts w:asciiTheme="majorBidi" w:eastAsia="Times New Roman" w:hAnsiTheme="majorBidi" w:cstheme="majorBidi"/>
          <w:sz w:val="24"/>
          <w:szCs w:val="24"/>
          <w:lang w:eastAsia="en-GB"/>
        </w:rPr>
        <w:t xml:space="preserve">Konfidencialios informacijos sąrašo </w:t>
      </w:r>
      <w:r w:rsidR="00573531" w:rsidRPr="007641F2">
        <w:rPr>
          <w:rFonts w:asciiTheme="majorBidi" w:eastAsia="Times New Roman" w:hAnsiTheme="majorBidi" w:cstheme="majorBidi"/>
          <w:sz w:val="24"/>
          <w:szCs w:val="24"/>
          <w:lang w:eastAsia="en-GB"/>
        </w:rPr>
        <w:t>pakeitimo. Konfidencialios informacijos sąrašas peržiūrimas periodiškai ir, esant poreikiui, atnaujinamas</w:t>
      </w:r>
      <w:r w:rsidRPr="007641F2">
        <w:rPr>
          <w:rFonts w:asciiTheme="majorBidi" w:eastAsia="Times New Roman" w:hAnsiTheme="majorBidi" w:cstheme="majorBidi"/>
          <w:sz w:val="24"/>
          <w:szCs w:val="24"/>
          <w:lang w:eastAsia="en-GB"/>
        </w:rPr>
        <w:t>.</w:t>
      </w:r>
    </w:p>
    <w:p w14:paraId="617A0C35" w14:textId="7C872450" w:rsidR="00E839DE" w:rsidRPr="007641F2" w:rsidRDefault="00E839DE" w:rsidP="00C17380">
      <w:pPr>
        <w:numPr>
          <w:ilvl w:val="0"/>
          <w:numId w:val="53"/>
        </w:numPr>
        <w:tabs>
          <w:tab w:val="left" w:pos="1418"/>
        </w:tabs>
        <w:spacing w:after="0"/>
        <w:ind w:left="0" w:firstLine="709"/>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Visa</w:t>
      </w:r>
      <w:r w:rsidR="006D2C66" w:rsidRPr="007641F2">
        <w:rPr>
          <w:rFonts w:asciiTheme="majorBidi" w:eastAsia="Times New Roman" w:hAnsiTheme="majorBidi" w:cstheme="majorBidi"/>
          <w:sz w:val="24"/>
          <w:szCs w:val="24"/>
          <w:lang w:eastAsia="en-GB"/>
        </w:rPr>
        <w:t xml:space="preserve"> LAR</w:t>
      </w:r>
      <w:r w:rsidRPr="007641F2">
        <w:rPr>
          <w:rFonts w:asciiTheme="majorBidi" w:eastAsia="Times New Roman" w:hAnsiTheme="majorBidi" w:cstheme="majorBidi"/>
          <w:sz w:val="24"/>
          <w:szCs w:val="24"/>
          <w:lang w:eastAsia="en-GB"/>
        </w:rPr>
        <w:t xml:space="preserve"> sukuriama ir naudojama informacija (žodinė, rašytinė ir elektroninė), esanti bet kokioje laikmenoje, yra klasifikuojama </w:t>
      </w:r>
      <w:r w:rsidR="006D2C66" w:rsidRPr="007641F2">
        <w:rPr>
          <w:rFonts w:asciiTheme="majorBidi" w:eastAsia="Times New Roman" w:hAnsiTheme="majorBidi" w:cstheme="majorBidi"/>
          <w:sz w:val="24"/>
          <w:szCs w:val="24"/>
          <w:lang w:eastAsia="en-GB"/>
        </w:rPr>
        <w:t xml:space="preserve">ir žymima </w:t>
      </w:r>
      <w:r w:rsidR="001F60A6">
        <w:rPr>
          <w:rFonts w:asciiTheme="majorBidi" w:eastAsia="Times New Roman" w:hAnsiTheme="majorBidi" w:cstheme="majorBidi"/>
          <w:sz w:val="24"/>
          <w:szCs w:val="24"/>
          <w:lang w:eastAsia="en-GB"/>
        </w:rPr>
        <w:t>K</w:t>
      </w:r>
      <w:r w:rsidR="006D2C66" w:rsidRPr="007641F2">
        <w:rPr>
          <w:rFonts w:asciiTheme="majorBidi" w:eastAsia="Times New Roman" w:hAnsiTheme="majorBidi" w:cstheme="majorBidi"/>
          <w:sz w:val="24"/>
          <w:szCs w:val="24"/>
          <w:lang w:eastAsia="en-GB"/>
        </w:rPr>
        <w:t>onfidencialios informacijos apsaugos tvarkos aprašo nustatyta tvarka</w:t>
      </w:r>
      <w:r w:rsidRPr="007641F2">
        <w:rPr>
          <w:rFonts w:asciiTheme="majorBidi" w:eastAsia="Times New Roman" w:hAnsiTheme="majorBidi" w:cstheme="majorBidi"/>
          <w:sz w:val="24"/>
          <w:szCs w:val="24"/>
          <w:lang w:eastAsia="en-GB"/>
        </w:rPr>
        <w:t xml:space="preserve">. </w:t>
      </w:r>
    </w:p>
    <w:p w14:paraId="710B71F8" w14:textId="602C126D" w:rsidR="006D2C66" w:rsidRPr="007641F2" w:rsidRDefault="006D2C66" w:rsidP="00C17380">
      <w:pPr>
        <w:numPr>
          <w:ilvl w:val="0"/>
          <w:numId w:val="53"/>
        </w:numPr>
        <w:tabs>
          <w:tab w:val="left" w:pos="426"/>
          <w:tab w:val="left" w:pos="567"/>
          <w:tab w:val="left" w:pos="1418"/>
        </w:tabs>
        <w:autoSpaceDE w:val="0"/>
        <w:autoSpaceDN w:val="0"/>
        <w:adjustRightInd w:val="0"/>
        <w:spacing w:after="0"/>
        <w:ind w:left="0" w:firstLine="709"/>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Visi </w:t>
      </w:r>
      <w:r w:rsidR="001F60A6">
        <w:rPr>
          <w:rFonts w:asciiTheme="majorBidi" w:eastAsia="Times New Roman" w:hAnsiTheme="majorBidi" w:cstheme="majorBidi"/>
          <w:sz w:val="24"/>
          <w:szCs w:val="24"/>
          <w:lang w:eastAsia="en-GB"/>
        </w:rPr>
        <w:t>K</w:t>
      </w:r>
      <w:r w:rsidRPr="007641F2">
        <w:rPr>
          <w:rFonts w:asciiTheme="majorBidi" w:eastAsia="Times New Roman" w:hAnsiTheme="majorBidi" w:cstheme="majorBidi"/>
          <w:sz w:val="24"/>
          <w:szCs w:val="24"/>
          <w:lang w:eastAsia="en-GB"/>
        </w:rPr>
        <w:t xml:space="preserve">onfidencialios informacijos apsaugos tvarkos aprašo nustatyta tvarka </w:t>
      </w:r>
      <w:r w:rsidRPr="007641F2">
        <w:rPr>
          <w:rFonts w:asciiTheme="majorBidi" w:eastAsia="Times New Roman" w:hAnsiTheme="majorBidi" w:cstheme="majorBidi"/>
          <w:sz w:val="24"/>
          <w:szCs w:val="24"/>
          <w:lang w:eastAsia="lt-LT"/>
        </w:rPr>
        <w:t>pasirašyti konfidencialumo pasižadėjimai pateikiami saugos įgaliotiniui.</w:t>
      </w:r>
    </w:p>
    <w:p w14:paraId="04D89EC1" w14:textId="7CEC69C7" w:rsidR="00E839DE" w:rsidRPr="007641F2" w:rsidRDefault="00380077" w:rsidP="00C17380">
      <w:pPr>
        <w:numPr>
          <w:ilvl w:val="0"/>
          <w:numId w:val="53"/>
        </w:numPr>
        <w:tabs>
          <w:tab w:val="left" w:pos="426"/>
          <w:tab w:val="left" w:pos="567"/>
          <w:tab w:val="left" w:pos="1418"/>
        </w:tabs>
        <w:autoSpaceDE w:val="0"/>
        <w:autoSpaceDN w:val="0"/>
        <w:adjustRightInd w:val="0"/>
        <w:spacing w:after="0"/>
        <w:ind w:left="0" w:firstLine="709"/>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LAR d</w:t>
      </w:r>
      <w:r w:rsidR="00E839DE" w:rsidRPr="007641F2">
        <w:rPr>
          <w:rFonts w:asciiTheme="majorBidi" w:eastAsia="Times New Roman" w:hAnsiTheme="majorBidi" w:cstheme="majorBidi"/>
          <w:sz w:val="24"/>
          <w:szCs w:val="24"/>
          <w:lang w:eastAsia="lt-LT"/>
        </w:rPr>
        <w:t xml:space="preserve">arbuotojams keičiantis, atskleidžiant arba prašant suteikti konfidencialią informaciją, turi būti užtikrinta, kad konfidenciali informacija adresatą pasiektų saugiu būdu. </w:t>
      </w:r>
    </w:p>
    <w:p w14:paraId="054F0F7C" w14:textId="31C26122" w:rsidR="00E839DE" w:rsidRPr="007641F2" w:rsidRDefault="00380077" w:rsidP="00C17380">
      <w:pPr>
        <w:numPr>
          <w:ilvl w:val="0"/>
          <w:numId w:val="53"/>
        </w:numPr>
        <w:tabs>
          <w:tab w:val="left" w:pos="426"/>
          <w:tab w:val="left" w:pos="567"/>
          <w:tab w:val="left" w:pos="1418"/>
        </w:tabs>
        <w:autoSpaceDE w:val="0"/>
        <w:autoSpaceDN w:val="0"/>
        <w:adjustRightInd w:val="0"/>
        <w:spacing w:after="0"/>
        <w:ind w:left="0" w:firstLine="709"/>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rPr>
        <w:t>LAR</w:t>
      </w:r>
      <w:r w:rsidR="00E839DE" w:rsidRPr="007641F2">
        <w:rPr>
          <w:rFonts w:asciiTheme="majorBidi" w:eastAsia="Calibri" w:hAnsiTheme="majorBidi" w:cstheme="majorBidi"/>
          <w:sz w:val="24"/>
          <w:szCs w:val="24"/>
          <w:lang w:eastAsia="lt-LT"/>
        </w:rPr>
        <w:t xml:space="preserve"> padeda darbuotojui išsaugoti konfidencialios informacijos slaptumą ir siekia užtikrinti pakankamą konfidencialios informacijos apsaugą pasitelkiant organizacines ir technines priemones:</w:t>
      </w:r>
    </w:p>
    <w:p w14:paraId="4511B275" w14:textId="4F5875A9" w:rsidR="00E839DE" w:rsidRPr="007641F2" w:rsidRDefault="00E839DE" w:rsidP="00C17380">
      <w:pPr>
        <w:numPr>
          <w:ilvl w:val="1"/>
          <w:numId w:val="53"/>
        </w:numPr>
        <w:tabs>
          <w:tab w:val="left" w:pos="1418"/>
        </w:tabs>
        <w:autoSpaceDE w:val="0"/>
        <w:autoSpaceDN w:val="0"/>
        <w:adjustRightInd w:val="0"/>
        <w:spacing w:after="0"/>
        <w:ind w:left="0" w:firstLine="709"/>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darbo sutarties su </w:t>
      </w:r>
      <w:r w:rsidR="00D73462">
        <w:rPr>
          <w:rFonts w:asciiTheme="majorBidi" w:eastAsia="Times New Roman" w:hAnsiTheme="majorBidi" w:cstheme="majorBidi"/>
          <w:sz w:val="24"/>
          <w:szCs w:val="24"/>
          <w:lang w:eastAsia="lt-LT"/>
        </w:rPr>
        <w:t xml:space="preserve">LAR </w:t>
      </w:r>
      <w:r w:rsidRPr="007641F2">
        <w:rPr>
          <w:rFonts w:asciiTheme="majorBidi" w:eastAsia="Times New Roman" w:hAnsiTheme="majorBidi" w:cstheme="majorBidi"/>
          <w:sz w:val="24"/>
          <w:szCs w:val="24"/>
          <w:lang w:eastAsia="lt-LT"/>
        </w:rPr>
        <w:t>darbuotoju (priimant į darbą ar praktiką – konfidencialumo laikymosi pasižadėjimo pasirašymas) sudarymas;</w:t>
      </w:r>
    </w:p>
    <w:p w14:paraId="52F80500" w14:textId="39A28D66" w:rsidR="00E839DE" w:rsidRPr="007641F2" w:rsidRDefault="00E839DE" w:rsidP="00C17380">
      <w:pPr>
        <w:numPr>
          <w:ilvl w:val="1"/>
          <w:numId w:val="53"/>
        </w:numPr>
        <w:tabs>
          <w:tab w:val="left" w:pos="1418"/>
        </w:tabs>
        <w:autoSpaceDE w:val="0"/>
        <w:autoSpaceDN w:val="0"/>
        <w:adjustRightInd w:val="0"/>
        <w:spacing w:after="0"/>
        <w:ind w:left="0" w:firstLine="709"/>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fizinės apsaugos įgyvendinimas </w:t>
      </w:r>
      <w:r w:rsidR="00380077" w:rsidRPr="007641F2">
        <w:rPr>
          <w:rFonts w:asciiTheme="majorBidi" w:eastAsia="Times New Roman" w:hAnsiTheme="majorBidi" w:cstheme="majorBidi"/>
          <w:sz w:val="24"/>
          <w:szCs w:val="24"/>
          <w:lang w:eastAsia="lt-LT"/>
        </w:rPr>
        <w:t>šio Tvarkos aprašo nustatyta tvarka</w:t>
      </w:r>
      <w:r w:rsidRPr="007641F2">
        <w:rPr>
          <w:rFonts w:asciiTheme="majorBidi" w:eastAsia="Times New Roman" w:hAnsiTheme="majorBidi" w:cstheme="majorBidi"/>
          <w:sz w:val="24"/>
          <w:szCs w:val="24"/>
          <w:lang w:eastAsia="lt-LT"/>
        </w:rPr>
        <w:t>;</w:t>
      </w:r>
    </w:p>
    <w:p w14:paraId="0FE4AA51" w14:textId="20BD8546" w:rsidR="00E839DE" w:rsidRPr="007641F2" w:rsidRDefault="00E839DE" w:rsidP="00C17380">
      <w:pPr>
        <w:numPr>
          <w:ilvl w:val="1"/>
          <w:numId w:val="53"/>
        </w:numPr>
        <w:tabs>
          <w:tab w:val="left" w:pos="1418"/>
        </w:tabs>
        <w:autoSpaceDE w:val="0"/>
        <w:autoSpaceDN w:val="0"/>
        <w:adjustRightInd w:val="0"/>
        <w:spacing w:after="0"/>
        <w:ind w:left="0" w:firstLine="709"/>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„švaraus stalo“ reikalavimų įgyvendinimas </w:t>
      </w:r>
      <w:r w:rsidR="00380077" w:rsidRPr="007641F2">
        <w:rPr>
          <w:rFonts w:asciiTheme="majorBidi" w:eastAsia="Times New Roman" w:hAnsiTheme="majorBidi" w:cstheme="majorBidi"/>
          <w:sz w:val="24"/>
          <w:szCs w:val="24"/>
          <w:lang w:eastAsia="lt-LT"/>
        </w:rPr>
        <w:t>šio Tvarkos aprašo nustatyta tvarka</w:t>
      </w:r>
      <w:r w:rsidRPr="007641F2">
        <w:rPr>
          <w:rFonts w:asciiTheme="majorBidi" w:eastAsia="Calibri" w:hAnsiTheme="majorBidi" w:cstheme="majorBidi"/>
          <w:sz w:val="24"/>
          <w:szCs w:val="24"/>
        </w:rPr>
        <w:t>;</w:t>
      </w:r>
    </w:p>
    <w:p w14:paraId="5266ACAF" w14:textId="0463A36B" w:rsidR="00E839DE" w:rsidRPr="007641F2" w:rsidRDefault="00E839DE" w:rsidP="00C17380">
      <w:pPr>
        <w:numPr>
          <w:ilvl w:val="1"/>
          <w:numId w:val="53"/>
        </w:numPr>
        <w:tabs>
          <w:tab w:val="left" w:pos="1418"/>
        </w:tabs>
        <w:autoSpaceDE w:val="0"/>
        <w:autoSpaceDN w:val="0"/>
        <w:adjustRightInd w:val="0"/>
        <w:spacing w:after="0"/>
        <w:ind w:left="0" w:firstLine="709"/>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prieigos teisių ribojimas, slaptažodžių taikymas </w:t>
      </w:r>
      <w:r w:rsidR="00380077" w:rsidRPr="007641F2">
        <w:rPr>
          <w:rFonts w:asciiTheme="majorBidi" w:eastAsia="Times New Roman" w:hAnsiTheme="majorBidi" w:cstheme="majorBidi"/>
          <w:sz w:val="24"/>
          <w:szCs w:val="24"/>
          <w:lang w:eastAsia="lt-LT"/>
        </w:rPr>
        <w:t>šio Tvarkos aprašo nustatyta tvarka</w:t>
      </w:r>
      <w:r w:rsidRPr="007641F2">
        <w:rPr>
          <w:rFonts w:asciiTheme="majorBidi" w:eastAsia="Times New Roman" w:hAnsiTheme="majorBidi" w:cstheme="majorBidi"/>
          <w:sz w:val="24"/>
          <w:szCs w:val="24"/>
          <w:lang w:eastAsia="lt-LT"/>
        </w:rPr>
        <w:t>;</w:t>
      </w:r>
    </w:p>
    <w:p w14:paraId="47FB8573" w14:textId="13EC2078" w:rsidR="00E839DE" w:rsidRPr="007641F2" w:rsidRDefault="00E839DE" w:rsidP="00C17380">
      <w:pPr>
        <w:numPr>
          <w:ilvl w:val="1"/>
          <w:numId w:val="53"/>
        </w:numPr>
        <w:tabs>
          <w:tab w:val="left" w:pos="1418"/>
        </w:tabs>
        <w:autoSpaceDE w:val="0"/>
        <w:autoSpaceDN w:val="0"/>
        <w:adjustRightInd w:val="0"/>
        <w:spacing w:after="0"/>
        <w:ind w:left="0" w:firstLine="709"/>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 xml:space="preserve">taikomi kiti kibernetinio saugumo ir asmens duomenų apsaugos reikalavimai, </w:t>
      </w:r>
      <w:r w:rsidRPr="007641F2">
        <w:rPr>
          <w:rFonts w:asciiTheme="majorBidi" w:eastAsia="Calibri" w:hAnsiTheme="majorBidi" w:cstheme="majorBidi"/>
          <w:sz w:val="24"/>
          <w:szCs w:val="24"/>
          <w:lang w:eastAsia="lt-LT"/>
        </w:rPr>
        <w:t xml:space="preserve">kurie yra aprašyti patvirtintuose </w:t>
      </w:r>
      <w:r w:rsidR="00380077" w:rsidRPr="007641F2">
        <w:rPr>
          <w:rFonts w:asciiTheme="majorBidi" w:eastAsia="Times New Roman" w:hAnsiTheme="majorBidi" w:cstheme="majorBidi"/>
          <w:sz w:val="24"/>
          <w:szCs w:val="24"/>
        </w:rPr>
        <w:t>LAR</w:t>
      </w:r>
      <w:r w:rsidRPr="007641F2">
        <w:rPr>
          <w:rFonts w:asciiTheme="majorBidi" w:eastAsia="Calibri" w:hAnsiTheme="majorBidi" w:cstheme="majorBidi"/>
          <w:sz w:val="24"/>
          <w:szCs w:val="24"/>
          <w:lang w:eastAsia="lt-LT"/>
        </w:rPr>
        <w:t xml:space="preserve"> vidaus dokumentuose.</w:t>
      </w:r>
    </w:p>
    <w:p w14:paraId="173B5862" w14:textId="01782B9E" w:rsidR="00E839DE" w:rsidRPr="007641F2" w:rsidRDefault="00E839DE" w:rsidP="00C17380">
      <w:pPr>
        <w:pStyle w:val="ListParagraph"/>
        <w:numPr>
          <w:ilvl w:val="0"/>
          <w:numId w:val="53"/>
        </w:numPr>
        <w:tabs>
          <w:tab w:val="left" w:pos="1418"/>
        </w:tabs>
        <w:autoSpaceDE w:val="0"/>
        <w:autoSpaceDN w:val="0"/>
        <w:adjustRightInd w:val="0"/>
        <w:spacing w:after="0"/>
        <w:ind w:left="0" w:firstLine="709"/>
        <w:jc w:val="both"/>
        <w:rPr>
          <w:rFonts w:asciiTheme="majorBidi" w:eastAsia="Times New Roman" w:hAnsiTheme="majorBidi" w:cstheme="majorBidi"/>
          <w:sz w:val="24"/>
          <w:szCs w:val="24"/>
          <w:lang w:eastAsia="lt-LT"/>
        </w:rPr>
      </w:pPr>
      <w:r w:rsidRPr="007641F2">
        <w:rPr>
          <w:rFonts w:asciiTheme="majorBidi" w:eastAsia="Calibri" w:hAnsiTheme="majorBidi" w:cstheme="majorBidi"/>
          <w:sz w:val="24"/>
          <w:szCs w:val="24"/>
        </w:rPr>
        <w:t xml:space="preserve">Klasifikuota informacija, kai ji nebėra reikalinga, turi būti saugiai sunaikinta. Naikinimo būdas turi būti pasirenkamas atsižvelgiant į jos laikymo formą (elektroninė, popierinė, </w:t>
      </w:r>
      <w:r w:rsidRPr="007641F2">
        <w:rPr>
          <w:rFonts w:asciiTheme="majorBidi" w:eastAsia="Calibri" w:hAnsiTheme="majorBidi" w:cstheme="majorBidi"/>
          <w:sz w:val="24"/>
          <w:szCs w:val="24"/>
        </w:rPr>
        <w:lastRenderedPageBreak/>
        <w:t xml:space="preserve">kita), tačiau gali apimti diskų formatavimą, saugų failų ištrynimą (angl. </w:t>
      </w:r>
      <w:proofErr w:type="spellStart"/>
      <w:r w:rsidRPr="007641F2">
        <w:rPr>
          <w:rFonts w:asciiTheme="majorBidi" w:eastAsia="Calibri" w:hAnsiTheme="majorBidi" w:cstheme="majorBidi"/>
          <w:i/>
          <w:iCs/>
          <w:sz w:val="24"/>
          <w:szCs w:val="24"/>
        </w:rPr>
        <w:t>safe</w:t>
      </w:r>
      <w:proofErr w:type="spellEnd"/>
      <w:r w:rsidRPr="007641F2">
        <w:rPr>
          <w:rFonts w:asciiTheme="majorBidi" w:eastAsia="Calibri" w:hAnsiTheme="majorBidi" w:cstheme="majorBidi"/>
          <w:i/>
          <w:iCs/>
          <w:sz w:val="24"/>
          <w:szCs w:val="24"/>
        </w:rPr>
        <w:t xml:space="preserve"> </w:t>
      </w:r>
      <w:proofErr w:type="spellStart"/>
      <w:r w:rsidRPr="007641F2">
        <w:rPr>
          <w:rFonts w:asciiTheme="majorBidi" w:eastAsia="Calibri" w:hAnsiTheme="majorBidi" w:cstheme="majorBidi"/>
          <w:i/>
          <w:iCs/>
          <w:sz w:val="24"/>
          <w:szCs w:val="24"/>
        </w:rPr>
        <w:t>wipe</w:t>
      </w:r>
      <w:proofErr w:type="spellEnd"/>
      <w:r w:rsidRPr="007641F2">
        <w:rPr>
          <w:rFonts w:asciiTheme="majorBidi" w:eastAsia="Calibri" w:hAnsiTheme="majorBidi" w:cstheme="majorBidi"/>
          <w:sz w:val="24"/>
          <w:szCs w:val="24"/>
        </w:rPr>
        <w:t xml:space="preserve"> arba </w:t>
      </w:r>
      <w:proofErr w:type="spellStart"/>
      <w:r w:rsidRPr="007641F2">
        <w:rPr>
          <w:rFonts w:asciiTheme="majorBidi" w:eastAsia="Calibri" w:hAnsiTheme="majorBidi" w:cstheme="majorBidi"/>
          <w:i/>
          <w:iCs/>
          <w:sz w:val="24"/>
          <w:szCs w:val="24"/>
        </w:rPr>
        <w:t>safe</w:t>
      </w:r>
      <w:proofErr w:type="spellEnd"/>
      <w:r w:rsidRPr="007641F2">
        <w:rPr>
          <w:rFonts w:asciiTheme="majorBidi" w:eastAsia="Calibri" w:hAnsiTheme="majorBidi" w:cstheme="majorBidi"/>
          <w:i/>
          <w:iCs/>
          <w:sz w:val="24"/>
          <w:szCs w:val="24"/>
        </w:rPr>
        <w:t xml:space="preserve"> </w:t>
      </w:r>
      <w:proofErr w:type="spellStart"/>
      <w:r w:rsidRPr="007641F2">
        <w:rPr>
          <w:rFonts w:asciiTheme="majorBidi" w:eastAsia="Calibri" w:hAnsiTheme="majorBidi" w:cstheme="majorBidi"/>
          <w:i/>
          <w:iCs/>
          <w:sz w:val="24"/>
          <w:szCs w:val="24"/>
        </w:rPr>
        <w:t>erase</w:t>
      </w:r>
      <w:proofErr w:type="spellEnd"/>
      <w:r w:rsidRPr="007641F2">
        <w:rPr>
          <w:rFonts w:asciiTheme="majorBidi" w:eastAsia="Calibri" w:hAnsiTheme="majorBidi" w:cstheme="majorBidi"/>
          <w:sz w:val="24"/>
          <w:szCs w:val="24"/>
        </w:rPr>
        <w:t>), skaitmeninį smulkintuvą, fizinį sunaikinimą (pvz., popieriaus smulkintuvą) ar deginimą, užtikrinant, kad neautorizuota prieiga prie informacijos ar jos atstatymo būdas būtų neįmanomas.</w:t>
      </w:r>
    </w:p>
    <w:p w14:paraId="20CF3117" w14:textId="7DF8E75C" w:rsidR="00E839DE" w:rsidRPr="007641F2" w:rsidRDefault="00E839DE" w:rsidP="00C17380">
      <w:pPr>
        <w:numPr>
          <w:ilvl w:val="0"/>
          <w:numId w:val="53"/>
        </w:numPr>
        <w:tabs>
          <w:tab w:val="left" w:pos="426"/>
          <w:tab w:val="left" w:pos="567"/>
          <w:tab w:val="left" w:pos="1418"/>
        </w:tabs>
        <w:autoSpaceDE w:val="0"/>
        <w:autoSpaceDN w:val="0"/>
        <w:adjustRightInd w:val="0"/>
        <w:spacing w:after="0"/>
        <w:ind w:left="0" w:firstLine="709"/>
        <w:jc w:val="both"/>
        <w:rPr>
          <w:rFonts w:asciiTheme="majorBidi" w:eastAsia="Times New Roman" w:hAnsiTheme="majorBidi" w:cstheme="majorBidi"/>
          <w:sz w:val="24"/>
          <w:szCs w:val="24"/>
          <w:lang w:eastAsia="lt-LT"/>
        </w:rPr>
      </w:pPr>
      <w:r w:rsidRPr="007641F2">
        <w:rPr>
          <w:rFonts w:asciiTheme="majorBidi" w:eastAsia="Calibri" w:hAnsiTheme="majorBidi" w:cstheme="majorBidi"/>
          <w:sz w:val="24"/>
          <w:szCs w:val="24"/>
        </w:rPr>
        <w:t xml:space="preserve">Pasibaigus darbo ar praktikos santykiams tarp </w:t>
      </w:r>
      <w:r w:rsidR="002D0FF5" w:rsidRPr="007641F2">
        <w:rPr>
          <w:rFonts w:asciiTheme="majorBidi" w:eastAsia="Times New Roman" w:hAnsiTheme="majorBidi" w:cstheme="majorBidi"/>
          <w:sz w:val="24"/>
          <w:szCs w:val="24"/>
        </w:rPr>
        <w:t>LAR</w:t>
      </w:r>
      <w:r w:rsidRPr="007641F2">
        <w:rPr>
          <w:rFonts w:asciiTheme="majorBidi" w:eastAsia="Calibri" w:hAnsiTheme="majorBidi" w:cstheme="majorBidi"/>
          <w:sz w:val="24"/>
          <w:szCs w:val="24"/>
        </w:rPr>
        <w:t xml:space="preserve"> ir </w:t>
      </w:r>
      <w:r w:rsidR="002D0FF5" w:rsidRPr="007641F2">
        <w:rPr>
          <w:rFonts w:asciiTheme="majorBidi" w:eastAsia="Calibri" w:hAnsiTheme="majorBidi" w:cstheme="majorBidi"/>
          <w:sz w:val="24"/>
          <w:szCs w:val="24"/>
        </w:rPr>
        <w:t xml:space="preserve">LAR </w:t>
      </w:r>
      <w:r w:rsidRPr="007641F2">
        <w:rPr>
          <w:rFonts w:asciiTheme="majorBidi" w:eastAsia="Calibri" w:hAnsiTheme="majorBidi" w:cstheme="majorBidi"/>
          <w:sz w:val="24"/>
          <w:szCs w:val="24"/>
        </w:rPr>
        <w:t>darbuotojo arba pasibaigus trečiųjų šalių sutartims, TIS administratorius panaikina tokio darbuotojo ar trečiosios šalies prieigą prie konfidencialios informacijos, esančios informacinėse sistemose.</w:t>
      </w:r>
    </w:p>
    <w:p w14:paraId="479AF0BC" w14:textId="77777777" w:rsidR="00E839DE" w:rsidRPr="007641F2" w:rsidRDefault="00E839DE" w:rsidP="00F3036C">
      <w:pPr>
        <w:widowControl w:val="0"/>
        <w:tabs>
          <w:tab w:val="left" w:pos="993"/>
          <w:tab w:val="left" w:pos="1418"/>
        </w:tabs>
        <w:spacing w:after="0"/>
        <w:ind w:firstLine="709"/>
        <w:jc w:val="both"/>
        <w:rPr>
          <w:rFonts w:asciiTheme="majorBidi" w:eastAsia="Times New Roman" w:hAnsiTheme="majorBidi" w:cstheme="majorBidi"/>
          <w:sz w:val="24"/>
          <w:szCs w:val="24"/>
          <w:lang w:eastAsia="lt-LT" w:bidi="lt-LT"/>
        </w:rPr>
      </w:pPr>
    </w:p>
    <w:p w14:paraId="39C975D7" w14:textId="56577A67" w:rsidR="00453EDD" w:rsidRPr="007641F2" w:rsidRDefault="004879FD" w:rsidP="00F3036C">
      <w:pPr>
        <w:widowControl w:val="0"/>
        <w:tabs>
          <w:tab w:val="left" w:pos="993"/>
          <w:tab w:val="left" w:pos="1418"/>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XV SKYRIUS</w:t>
      </w:r>
    </w:p>
    <w:p w14:paraId="65301E37" w14:textId="0151B86A" w:rsidR="004879FD" w:rsidRPr="007641F2" w:rsidRDefault="005E3926" w:rsidP="00F3036C">
      <w:pPr>
        <w:widowControl w:val="0"/>
        <w:tabs>
          <w:tab w:val="left" w:pos="1418"/>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 xml:space="preserve">PASKYRŲ IR </w:t>
      </w:r>
      <w:r w:rsidR="004879FD" w:rsidRPr="007641F2">
        <w:rPr>
          <w:rFonts w:asciiTheme="majorBidi" w:eastAsia="Times New Roman" w:hAnsiTheme="majorBidi" w:cstheme="majorBidi"/>
          <w:b/>
          <w:bCs/>
          <w:sz w:val="24"/>
          <w:szCs w:val="24"/>
          <w:lang w:eastAsia="lt-LT" w:bidi="lt-LT"/>
        </w:rPr>
        <w:t>PRIEIGŲ VALDYM</w:t>
      </w:r>
      <w:r w:rsidRPr="007641F2">
        <w:rPr>
          <w:rFonts w:asciiTheme="majorBidi" w:eastAsia="Times New Roman" w:hAnsiTheme="majorBidi" w:cstheme="majorBidi"/>
          <w:b/>
          <w:bCs/>
          <w:sz w:val="24"/>
          <w:szCs w:val="24"/>
          <w:lang w:eastAsia="lt-LT" w:bidi="lt-LT"/>
        </w:rPr>
        <w:t>AS</w:t>
      </w:r>
    </w:p>
    <w:p w14:paraId="465C62F7" w14:textId="77777777" w:rsidR="004879FD" w:rsidRPr="007641F2" w:rsidRDefault="004879FD" w:rsidP="00F3036C">
      <w:pPr>
        <w:widowControl w:val="0"/>
        <w:tabs>
          <w:tab w:val="left" w:pos="426"/>
          <w:tab w:val="left" w:pos="1418"/>
          <w:tab w:val="left" w:pos="3283"/>
        </w:tabs>
        <w:spacing w:after="0"/>
        <w:ind w:firstLine="720"/>
        <w:jc w:val="center"/>
        <w:rPr>
          <w:rFonts w:asciiTheme="majorBidi" w:eastAsia="Times New Roman" w:hAnsiTheme="majorBidi" w:cstheme="majorBidi"/>
          <w:b/>
          <w:bCs/>
          <w:sz w:val="24"/>
          <w:szCs w:val="24"/>
          <w:lang w:eastAsia="lt-LT" w:bidi="lt-LT"/>
        </w:rPr>
      </w:pPr>
    </w:p>
    <w:p w14:paraId="77E05B0C" w14:textId="0449D81B" w:rsidR="004879FD" w:rsidRPr="007641F2" w:rsidRDefault="004879FD" w:rsidP="00C17380">
      <w:pPr>
        <w:pStyle w:val="ListParagraph"/>
        <w:widowControl w:val="0"/>
        <w:numPr>
          <w:ilvl w:val="0"/>
          <w:numId w:val="53"/>
        </w:numPr>
        <w:tabs>
          <w:tab w:val="left" w:pos="1418"/>
        </w:tabs>
        <w:spacing w:after="0"/>
        <w:ind w:left="0" w:firstLine="709"/>
        <w:jc w:val="both"/>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sz w:val="24"/>
          <w:szCs w:val="24"/>
          <w:lang w:eastAsia="lt-LT" w:bidi="lt-LT"/>
        </w:rPr>
        <w:t xml:space="preserve">Užtikrinant paskyrų ir prieigų valdymą turi būti pilnai įgyvendinti šio Tvarkos </w:t>
      </w:r>
      <w:r w:rsidR="00FC3CF2" w:rsidRPr="007641F2">
        <w:rPr>
          <w:rFonts w:asciiTheme="majorBidi" w:eastAsia="Times New Roman" w:hAnsiTheme="majorBidi" w:cstheme="majorBidi"/>
          <w:sz w:val="24"/>
          <w:szCs w:val="24"/>
          <w:lang w:eastAsia="lt-LT" w:bidi="lt-LT"/>
        </w:rPr>
        <w:t xml:space="preserve">aprašo </w:t>
      </w:r>
      <w:r w:rsidR="0039627C">
        <w:rPr>
          <w:rFonts w:asciiTheme="majorBidi" w:eastAsia="Times New Roman" w:hAnsiTheme="majorBidi" w:cstheme="majorBidi"/>
          <w:sz w:val="24"/>
          <w:szCs w:val="24"/>
          <w:lang w:eastAsia="lt-LT" w:bidi="lt-LT"/>
        </w:rPr>
        <w:t>39</w:t>
      </w:r>
      <w:r w:rsidRPr="007641F2">
        <w:rPr>
          <w:rFonts w:asciiTheme="majorBidi" w:eastAsia="Times New Roman" w:hAnsiTheme="majorBidi" w:cstheme="majorBidi"/>
          <w:sz w:val="24"/>
          <w:szCs w:val="24"/>
          <w:lang w:eastAsia="lt-LT" w:bidi="lt-LT"/>
        </w:rPr>
        <w:t xml:space="preserve"> priede nu</w:t>
      </w:r>
      <w:r w:rsidR="00FC3CF2" w:rsidRPr="007641F2">
        <w:rPr>
          <w:rFonts w:asciiTheme="majorBidi" w:eastAsia="Times New Roman" w:hAnsiTheme="majorBidi" w:cstheme="majorBidi"/>
          <w:sz w:val="24"/>
          <w:szCs w:val="24"/>
          <w:lang w:eastAsia="lt-LT" w:bidi="lt-LT"/>
        </w:rPr>
        <w:t>statyti</w:t>
      </w:r>
      <w:r w:rsidRPr="007641F2">
        <w:rPr>
          <w:rFonts w:asciiTheme="majorBidi" w:eastAsia="Times New Roman" w:hAnsiTheme="majorBidi" w:cstheme="majorBidi"/>
          <w:sz w:val="24"/>
          <w:szCs w:val="24"/>
          <w:lang w:eastAsia="lt-LT" w:bidi="lt-LT"/>
        </w:rPr>
        <w:t xml:space="preserve"> Techniniai prieigos valdymo ir tapatumo nustatymo</w:t>
      </w:r>
      <w:r w:rsidRPr="007641F2">
        <w:rPr>
          <w:rFonts w:asciiTheme="majorBidi" w:eastAsia="Times New Roman" w:hAnsiTheme="majorBidi" w:cstheme="majorBidi"/>
          <w:b/>
          <w:bCs/>
          <w:sz w:val="24"/>
          <w:szCs w:val="24"/>
          <w:lang w:eastAsia="lt-LT" w:bidi="lt-LT"/>
        </w:rPr>
        <w:t xml:space="preserve"> </w:t>
      </w:r>
      <w:r w:rsidRPr="007641F2">
        <w:rPr>
          <w:rFonts w:asciiTheme="majorBidi" w:eastAsia="Times New Roman" w:hAnsiTheme="majorBidi" w:cstheme="majorBidi"/>
          <w:sz w:val="24"/>
          <w:szCs w:val="24"/>
          <w:lang w:eastAsia="lt-LT" w:bidi="lt-LT"/>
        </w:rPr>
        <w:t>reikalavimai, susiję su paskyrų ir prieigų valdymu, taip pat ši</w:t>
      </w:r>
      <w:r w:rsidR="00FC3CF2" w:rsidRPr="007641F2">
        <w:rPr>
          <w:rFonts w:asciiTheme="majorBidi" w:eastAsia="Times New Roman" w:hAnsiTheme="majorBidi" w:cstheme="majorBidi"/>
          <w:sz w:val="24"/>
          <w:szCs w:val="24"/>
          <w:lang w:eastAsia="lt-LT" w:bidi="lt-LT"/>
        </w:rPr>
        <w:t>ame</w:t>
      </w:r>
      <w:r w:rsidRPr="007641F2">
        <w:rPr>
          <w:rFonts w:asciiTheme="majorBidi" w:eastAsia="Times New Roman" w:hAnsiTheme="majorBidi" w:cstheme="majorBidi"/>
          <w:sz w:val="24"/>
          <w:szCs w:val="24"/>
          <w:lang w:eastAsia="lt-LT" w:bidi="lt-LT"/>
        </w:rPr>
        <w:t xml:space="preserve"> Tvarko</w:t>
      </w:r>
      <w:r w:rsidR="00FC3CF2" w:rsidRPr="007641F2">
        <w:rPr>
          <w:rFonts w:asciiTheme="majorBidi" w:eastAsia="Times New Roman" w:hAnsiTheme="majorBidi" w:cstheme="majorBidi"/>
          <w:sz w:val="24"/>
          <w:szCs w:val="24"/>
          <w:lang w:eastAsia="lt-LT" w:bidi="lt-LT"/>
        </w:rPr>
        <w:t>s apraše</w:t>
      </w:r>
      <w:r w:rsidRPr="007641F2">
        <w:rPr>
          <w:rFonts w:asciiTheme="majorBidi" w:eastAsia="Times New Roman" w:hAnsiTheme="majorBidi" w:cstheme="majorBidi"/>
          <w:sz w:val="24"/>
          <w:szCs w:val="24"/>
          <w:lang w:eastAsia="lt-LT" w:bidi="lt-LT"/>
        </w:rPr>
        <w:t xml:space="preserve"> papildomai nustatyti paskyrų ir prieigų valdymo reikalavimai. </w:t>
      </w:r>
    </w:p>
    <w:p w14:paraId="7511D20B" w14:textId="637739CC" w:rsidR="004879FD" w:rsidRPr="007641F2" w:rsidRDefault="004879FD" w:rsidP="00C17380">
      <w:pPr>
        <w:widowControl w:val="0"/>
        <w:numPr>
          <w:ilvl w:val="0"/>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Kibernetinio saugumo vadovas, atsižvelgdamas į organizacinę ir funkcinę struktūrą bei valdomas TIS, turi sudaryti paskyrų ir prieigų matricą pagal šio Tvarkos</w:t>
      </w:r>
      <w:r w:rsidR="00FC3CF2" w:rsidRPr="007641F2">
        <w:rPr>
          <w:rFonts w:asciiTheme="majorBidi" w:eastAsia="Times New Roman" w:hAnsiTheme="majorBidi" w:cstheme="majorBidi"/>
          <w:sz w:val="24"/>
          <w:szCs w:val="24"/>
          <w:lang w:eastAsia="lt-LT" w:bidi="lt-LT"/>
        </w:rPr>
        <w:t xml:space="preserve"> aprašo </w:t>
      </w:r>
      <w:r w:rsidR="0039627C">
        <w:rPr>
          <w:rFonts w:asciiTheme="majorBidi" w:eastAsia="Times New Roman" w:hAnsiTheme="majorBidi" w:cstheme="majorBidi"/>
          <w:sz w:val="24"/>
          <w:szCs w:val="24"/>
          <w:lang w:eastAsia="lt-LT" w:bidi="lt-LT"/>
        </w:rPr>
        <w:t>40</w:t>
      </w:r>
      <w:r w:rsidRPr="007641F2">
        <w:rPr>
          <w:rFonts w:asciiTheme="majorBidi" w:eastAsia="Times New Roman" w:hAnsiTheme="majorBidi" w:cstheme="majorBidi"/>
          <w:sz w:val="24"/>
          <w:szCs w:val="24"/>
          <w:lang w:eastAsia="lt-LT" w:bidi="lt-LT"/>
        </w:rPr>
        <w:t xml:space="preserve"> priede </w:t>
      </w:r>
      <w:r w:rsidR="00FC3CF2" w:rsidRPr="007641F2">
        <w:rPr>
          <w:rFonts w:asciiTheme="majorBidi" w:eastAsia="Times New Roman" w:hAnsiTheme="majorBidi" w:cstheme="majorBidi"/>
          <w:sz w:val="24"/>
          <w:szCs w:val="24"/>
          <w:lang w:eastAsia="lt-LT" w:bidi="lt-LT"/>
        </w:rPr>
        <w:t>nustatytą</w:t>
      </w:r>
      <w:r w:rsidRPr="007641F2">
        <w:rPr>
          <w:rFonts w:asciiTheme="majorBidi" w:eastAsia="Times New Roman" w:hAnsiTheme="majorBidi" w:cstheme="majorBidi"/>
          <w:sz w:val="24"/>
          <w:szCs w:val="24"/>
          <w:lang w:eastAsia="lt-LT" w:bidi="lt-LT"/>
        </w:rPr>
        <w:t xml:space="preserve"> Paskyrų ir prieigų prie Tinklų ir informacinių sistemų matricos formą (toliau </w:t>
      </w:r>
      <w:r w:rsidRPr="007641F2">
        <w:rPr>
          <w:rFonts w:asciiTheme="majorBidi" w:eastAsia="Times New Roman" w:hAnsiTheme="majorBidi" w:cstheme="majorBidi"/>
          <w:b/>
          <w:bCs/>
          <w:sz w:val="24"/>
          <w:szCs w:val="24"/>
          <w:lang w:eastAsia="lt-LT" w:bidi="lt-LT"/>
        </w:rPr>
        <w:t xml:space="preserve">– </w:t>
      </w:r>
      <w:r w:rsidRPr="007641F2">
        <w:rPr>
          <w:rFonts w:asciiTheme="majorBidi" w:eastAsia="Times New Roman" w:hAnsiTheme="majorBidi" w:cstheme="majorBidi"/>
          <w:sz w:val="24"/>
          <w:szCs w:val="24"/>
          <w:lang w:eastAsia="lt-LT" w:bidi="lt-LT"/>
        </w:rPr>
        <w:t xml:space="preserve">Paskyrų ir prieigų matrica), kurioje pagal sudarytas TIS naudotojų ir TIS administratorių grupes, nustatoma paskirų ir prieigų prie TIS tvirtinimo tvarka. Sudarydamas Paskyrų ir prieigų matricą, kibernetinio saugumo vadovas turi numatyti, kurias privilegijuotas paskyras ir suteikiamas prieigas prie TIS turi </w:t>
      </w:r>
      <w:r w:rsidR="00FC3CF2" w:rsidRPr="007641F2">
        <w:rPr>
          <w:rFonts w:asciiTheme="majorBidi" w:eastAsia="Times New Roman" w:hAnsiTheme="majorBidi" w:cstheme="majorBidi"/>
          <w:sz w:val="24"/>
          <w:szCs w:val="24"/>
          <w:lang w:eastAsia="lt-LT" w:bidi="lt-LT"/>
        </w:rPr>
        <w:t xml:space="preserve">būti </w:t>
      </w:r>
      <w:r w:rsidRPr="007641F2">
        <w:rPr>
          <w:rFonts w:asciiTheme="majorBidi" w:eastAsia="Times New Roman" w:hAnsiTheme="majorBidi" w:cstheme="majorBidi"/>
          <w:sz w:val="24"/>
          <w:szCs w:val="24"/>
          <w:lang w:eastAsia="lt-LT" w:bidi="lt-LT"/>
        </w:rPr>
        <w:t>papildomai patvirtint</w:t>
      </w:r>
      <w:r w:rsidR="00FC3CF2" w:rsidRPr="007641F2">
        <w:rPr>
          <w:rFonts w:asciiTheme="majorBidi" w:eastAsia="Times New Roman" w:hAnsiTheme="majorBidi" w:cstheme="majorBidi"/>
          <w:sz w:val="24"/>
          <w:szCs w:val="24"/>
          <w:lang w:eastAsia="lt-LT" w:bidi="lt-LT"/>
        </w:rPr>
        <w:t>os kibernetinio saugumo vadovo paskirto atsakingo asmens</w:t>
      </w:r>
      <w:r w:rsidRPr="007641F2">
        <w:rPr>
          <w:rFonts w:asciiTheme="majorBidi" w:eastAsia="Times New Roman" w:hAnsiTheme="majorBidi" w:cstheme="majorBidi"/>
          <w:sz w:val="24"/>
          <w:szCs w:val="24"/>
          <w:lang w:eastAsia="lt-LT" w:bidi="lt-LT"/>
        </w:rPr>
        <w:t xml:space="preserve">. </w:t>
      </w:r>
    </w:p>
    <w:p w14:paraId="47B3E569" w14:textId="77777777" w:rsidR="004879FD" w:rsidRPr="007641F2" w:rsidRDefault="004879FD" w:rsidP="00C17380">
      <w:pPr>
        <w:widowControl w:val="0"/>
        <w:numPr>
          <w:ilvl w:val="0"/>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Naujos paskyros sukuriamos ir prieigos prie TIS suteikiamos vadovaujantis šiuo procesu:</w:t>
      </w:r>
    </w:p>
    <w:p w14:paraId="5B74B8E5" w14:textId="05E7FB5F"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Nauja TIS naudotojo paskyra sukuriama priėmus į darbą naują </w:t>
      </w:r>
      <w:r w:rsidR="00D7346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darbuotoją arba su trečiąja šalimi (pvz. su TIS priežiūros ir vystymo paslaugas teikiančiu tiekėju) sudarius paslaugos teikimo sutartį (jei suteikiama paslauga negali būti įgyvendinta be paskyros ir prieigos prie TIS sukūrimo ir suteikimo)</w:t>
      </w:r>
      <w:r w:rsidR="00572D94">
        <w:rPr>
          <w:rFonts w:asciiTheme="majorBidi" w:eastAsia="Times New Roman" w:hAnsiTheme="majorBidi" w:cstheme="majorBidi"/>
          <w:sz w:val="24"/>
          <w:szCs w:val="24"/>
          <w:lang w:eastAsia="lt-LT" w:bidi="lt-LT"/>
        </w:rPr>
        <w:t xml:space="preserve"> </w:t>
      </w:r>
      <w:r w:rsidR="0056796E">
        <w:rPr>
          <w:rFonts w:asciiTheme="majorBidi" w:eastAsia="Times New Roman" w:hAnsiTheme="majorBidi" w:cstheme="majorBidi"/>
          <w:sz w:val="24"/>
          <w:szCs w:val="24"/>
          <w:lang w:eastAsia="lt-LT" w:bidi="lt-LT"/>
        </w:rPr>
        <w:t>arba LAR prezidentui pradėjus vykdyti savo funkcijas</w:t>
      </w:r>
      <w:r w:rsidRPr="007641F2">
        <w:rPr>
          <w:rFonts w:asciiTheme="majorBidi" w:eastAsia="Times New Roman" w:hAnsiTheme="majorBidi" w:cstheme="majorBidi"/>
          <w:sz w:val="24"/>
          <w:szCs w:val="24"/>
          <w:lang w:eastAsia="lt-LT" w:bidi="lt-LT"/>
        </w:rPr>
        <w:t>;</w:t>
      </w:r>
    </w:p>
    <w:p w14:paraId="27E61B89" w14:textId="34A43013"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Esant bent vienai iš aukščiau numatytų aplinkybių, Prieigos užsakovas elektroniniu paštu per IT pagalbos tarnybą </w:t>
      </w:r>
      <w:r w:rsidR="006622CC" w:rsidRPr="007641F2">
        <w:rPr>
          <w:rFonts w:asciiTheme="majorBidi" w:eastAsia="Times New Roman" w:hAnsiTheme="majorBidi" w:cstheme="majorBidi"/>
          <w:sz w:val="24"/>
          <w:szCs w:val="24"/>
          <w:lang w:eastAsia="lt-LT" w:bidi="lt-LT"/>
        </w:rPr>
        <w:t xml:space="preserve">ar kitu saugiu kanalu </w:t>
      </w:r>
      <w:r w:rsidRPr="007641F2">
        <w:rPr>
          <w:rFonts w:asciiTheme="majorBidi" w:eastAsia="Times New Roman" w:hAnsiTheme="majorBidi" w:cstheme="majorBidi"/>
          <w:sz w:val="24"/>
          <w:szCs w:val="24"/>
          <w:lang w:eastAsia="lt-LT" w:bidi="lt-LT"/>
        </w:rPr>
        <w:t xml:space="preserve">turi pateikti prašymą TIS naudotojui sukurti, pakeisti, sustabdyti ar panaikinti paskyrą ar suteikti, pakeisti, sustabdyti ar panaikinti prieigas prie TIS (toliau – Prašymas), jame nurodydamas: </w:t>
      </w:r>
    </w:p>
    <w:p w14:paraId="41BB114A" w14:textId="6551094B" w:rsidR="004879FD" w:rsidRPr="007641F2" w:rsidRDefault="000C72D4" w:rsidP="00C17380">
      <w:pPr>
        <w:widowControl w:val="0"/>
        <w:numPr>
          <w:ilvl w:val="2"/>
          <w:numId w:val="53"/>
        </w:numPr>
        <w:tabs>
          <w:tab w:val="left" w:pos="1418"/>
          <w:tab w:val="left" w:pos="1560"/>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LAR </w:t>
      </w:r>
      <w:r w:rsidR="004879FD" w:rsidRPr="007641F2">
        <w:rPr>
          <w:rFonts w:asciiTheme="majorBidi" w:eastAsia="Times New Roman" w:hAnsiTheme="majorBidi" w:cstheme="majorBidi"/>
          <w:sz w:val="24"/>
          <w:szCs w:val="24"/>
          <w:lang w:eastAsia="lt-LT" w:bidi="lt-LT"/>
        </w:rPr>
        <w:t>darbuotojo</w:t>
      </w:r>
      <w:r w:rsidR="0056796E">
        <w:rPr>
          <w:rFonts w:asciiTheme="majorBidi" w:eastAsia="Times New Roman" w:hAnsiTheme="majorBidi" w:cstheme="majorBidi"/>
          <w:sz w:val="24"/>
          <w:szCs w:val="24"/>
          <w:lang w:eastAsia="lt-LT" w:bidi="lt-LT"/>
        </w:rPr>
        <w:t xml:space="preserve"> ar LAR prezidento</w:t>
      </w:r>
      <w:r w:rsidR="004879FD" w:rsidRPr="007641F2">
        <w:rPr>
          <w:rFonts w:asciiTheme="majorBidi" w:eastAsia="Times New Roman" w:hAnsiTheme="majorBidi" w:cstheme="majorBidi"/>
          <w:sz w:val="24"/>
          <w:szCs w:val="24"/>
          <w:lang w:eastAsia="lt-LT" w:bidi="lt-LT"/>
        </w:rPr>
        <w:t xml:space="preserve"> (trečiosios šalies darbuotojo) vardą, pavardę ir pareigas;</w:t>
      </w:r>
    </w:p>
    <w:p w14:paraId="40931867" w14:textId="5BDA3482" w:rsidR="004879FD" w:rsidRPr="007641F2" w:rsidRDefault="004879FD" w:rsidP="00C17380">
      <w:pPr>
        <w:widowControl w:val="0"/>
        <w:numPr>
          <w:ilvl w:val="2"/>
          <w:numId w:val="53"/>
        </w:numPr>
        <w:tabs>
          <w:tab w:val="left" w:pos="1418"/>
          <w:tab w:val="left" w:pos="1560"/>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naujos paskyros sukūrimo priežastį </w:t>
      </w:r>
      <w:r w:rsidR="00572D94">
        <w:rPr>
          <w:rFonts w:asciiTheme="majorBidi" w:eastAsia="Times New Roman" w:hAnsiTheme="majorBidi" w:cstheme="majorBidi"/>
          <w:sz w:val="24"/>
          <w:szCs w:val="24"/>
          <w:lang w:eastAsia="lt-LT" w:bidi="lt-LT"/>
        </w:rPr>
        <w:t xml:space="preserve">(nurodytą ši Tvarkos aprašo </w:t>
      </w:r>
      <w:r w:rsidR="000C72D4" w:rsidRPr="007641F2">
        <w:rPr>
          <w:rFonts w:asciiTheme="majorBidi" w:eastAsia="Times New Roman" w:hAnsiTheme="majorBidi" w:cstheme="majorBidi"/>
          <w:sz w:val="24"/>
          <w:szCs w:val="24"/>
          <w:lang w:eastAsia="lt-LT" w:bidi="lt-LT"/>
        </w:rPr>
        <w:t>3</w:t>
      </w:r>
      <w:r w:rsidR="00572D94">
        <w:rPr>
          <w:rFonts w:asciiTheme="majorBidi" w:eastAsia="Times New Roman" w:hAnsiTheme="majorBidi" w:cstheme="majorBidi"/>
          <w:sz w:val="24"/>
          <w:szCs w:val="24"/>
          <w:lang w:eastAsia="lt-LT" w:bidi="lt-LT"/>
        </w:rPr>
        <w:t>68</w:t>
      </w:r>
      <w:r w:rsidRPr="007641F2">
        <w:rPr>
          <w:rFonts w:asciiTheme="majorBidi" w:eastAsia="Times New Roman" w:hAnsiTheme="majorBidi" w:cstheme="majorBidi"/>
          <w:sz w:val="24"/>
          <w:szCs w:val="24"/>
          <w:lang w:eastAsia="lt-LT" w:bidi="lt-LT"/>
        </w:rPr>
        <w:t>.1</w:t>
      </w:r>
      <w:r w:rsidR="000C72D4" w:rsidRPr="007641F2">
        <w:rPr>
          <w:rFonts w:asciiTheme="majorBidi" w:eastAsia="Times New Roman" w:hAnsiTheme="majorBidi" w:cstheme="majorBidi"/>
          <w:sz w:val="24"/>
          <w:szCs w:val="24"/>
          <w:lang w:eastAsia="lt-LT" w:bidi="lt-LT"/>
        </w:rPr>
        <w:t xml:space="preserve"> punkte</w:t>
      </w:r>
      <w:r w:rsidRPr="007641F2">
        <w:rPr>
          <w:rFonts w:asciiTheme="majorBidi" w:eastAsia="Times New Roman" w:hAnsiTheme="majorBidi" w:cstheme="majorBidi"/>
          <w:sz w:val="24"/>
          <w:szCs w:val="24"/>
          <w:lang w:eastAsia="lt-LT" w:bidi="lt-LT"/>
        </w:rPr>
        <w:t>);</w:t>
      </w:r>
    </w:p>
    <w:p w14:paraId="661BFD0F" w14:textId="77777777" w:rsidR="004879FD" w:rsidRPr="007641F2" w:rsidRDefault="004879FD" w:rsidP="00C17380">
      <w:pPr>
        <w:widowControl w:val="0"/>
        <w:numPr>
          <w:ilvl w:val="2"/>
          <w:numId w:val="53"/>
        </w:numPr>
        <w:tabs>
          <w:tab w:val="left" w:pos="1418"/>
          <w:tab w:val="left" w:pos="1560"/>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paskyros tipą;</w:t>
      </w:r>
    </w:p>
    <w:p w14:paraId="5AC819E4" w14:textId="77777777" w:rsidR="004879FD" w:rsidRPr="007641F2" w:rsidRDefault="004879FD" w:rsidP="00C17380">
      <w:pPr>
        <w:widowControl w:val="0"/>
        <w:numPr>
          <w:ilvl w:val="2"/>
          <w:numId w:val="53"/>
        </w:numPr>
        <w:tabs>
          <w:tab w:val="left" w:pos="1418"/>
          <w:tab w:val="left" w:pos="1560"/>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reikalingų suteikti prieigų prie TIS teisių sąrašą (teisių rinkinį);</w:t>
      </w:r>
    </w:p>
    <w:p w14:paraId="499619D1" w14:textId="77777777" w:rsidR="004879FD" w:rsidRPr="007641F2" w:rsidRDefault="004879FD" w:rsidP="00C17380">
      <w:pPr>
        <w:widowControl w:val="0"/>
        <w:numPr>
          <w:ilvl w:val="2"/>
          <w:numId w:val="53"/>
        </w:numPr>
        <w:tabs>
          <w:tab w:val="left" w:pos="1418"/>
          <w:tab w:val="left" w:pos="1560"/>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paskyros ir (ar) prieigos apribojimus, jei tokie yra;</w:t>
      </w:r>
    </w:p>
    <w:p w14:paraId="1E694689" w14:textId="2EBF025B" w:rsidR="004879FD" w:rsidRPr="007641F2" w:rsidRDefault="004879FD" w:rsidP="00C17380">
      <w:pPr>
        <w:widowControl w:val="0"/>
        <w:numPr>
          <w:ilvl w:val="2"/>
          <w:numId w:val="53"/>
        </w:numPr>
        <w:tabs>
          <w:tab w:val="left" w:pos="1418"/>
          <w:tab w:val="left" w:pos="1560"/>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paskyros aktyvavimo datą (naujai sukurta paskyra gali būti aktyvuojama ne anksčiau kaip pirmą </w:t>
      </w:r>
      <w:r w:rsidR="00D7346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darbuotojo darbo dieną. Trečiosios šalies darbuotojo paskyra aktyvuojama ne anksčiau, kai pradeda galioti pasirašyta sutartis. Išimtis gali būti taikoma tais atvejais, jei sudaromoje sutartyje nurodomos kitos datos).</w:t>
      </w:r>
    </w:p>
    <w:p w14:paraId="47C3C6EB"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Prieigos užsakovas Prašymus turi teikti vadovaudamasis paskyrų ir prieigos teisių valdymo principais.</w:t>
      </w:r>
    </w:p>
    <w:p w14:paraId="3CB2F459"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administratorius, gavęs Prašymą, turi sukurti naują naudotoją paskyrą ir jam suteikti prieigas prie TIS, vadovaudamasis Prašyme pateikta informacija ir jame nustatytais terminais. </w:t>
      </w:r>
    </w:p>
    <w:p w14:paraId="3854BF0B"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TIS administratorius sukurdamas paskyrą turi užtikrinti, kad būtų įgyvendintos </w:t>
      </w:r>
      <w:r w:rsidRPr="007641F2">
        <w:rPr>
          <w:rFonts w:asciiTheme="majorBidi" w:eastAsia="Times New Roman" w:hAnsiTheme="majorBidi" w:cstheme="majorBidi"/>
          <w:sz w:val="24"/>
          <w:szCs w:val="24"/>
          <w:lang w:eastAsia="lt-LT" w:bidi="lt-LT"/>
        </w:rPr>
        <w:lastRenderedPageBreak/>
        <w:t>priemonės TIS naudotojo tapatybei nustatyti.</w:t>
      </w:r>
    </w:p>
    <w:p w14:paraId="2631D221"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Jei Prašyme yra numatyta sukurti paskyrą ir suteikti prieigas privilegijuotam naudotojui ar sisteminei paskyrai, tokį prašymą papildomai turi tvirtinti paskirtas atsakingas darbuotojas pagal Paskyrų ir prieigų matricą.</w:t>
      </w:r>
    </w:p>
    <w:p w14:paraId="6056FA41"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Jeigu Prašyme yra numatyta sukurti paskyrą TIS administratoriui ir jam suteikti prieigas prie TIS, tokį prašymą papildomai turi tvirtinti saugos įgaliotinis.</w:t>
      </w:r>
    </w:p>
    <w:p w14:paraId="03CB6749" w14:textId="63A6F3ED" w:rsidR="004879FD" w:rsidRPr="007641F2" w:rsidRDefault="00D7463C" w:rsidP="00C17380">
      <w:pPr>
        <w:widowControl w:val="0"/>
        <w:numPr>
          <w:ilvl w:val="0"/>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 d</w:t>
      </w:r>
      <w:r w:rsidR="004879FD" w:rsidRPr="007641F2">
        <w:rPr>
          <w:rFonts w:asciiTheme="majorBidi" w:eastAsia="Times New Roman" w:hAnsiTheme="majorBidi" w:cstheme="majorBidi"/>
          <w:sz w:val="24"/>
          <w:szCs w:val="24"/>
          <w:lang w:eastAsia="lt-LT" w:bidi="lt-LT"/>
        </w:rPr>
        <w:t>arbuotojams, vykdantiems specifines, su TIS administravimu susijusias funkcijas (pvz. vykdantiems TIS priežiūrą ir vystymą, standartiniams naudotojams suteikiantys prieigas ir pan.), kartu su privilegijuota ir (ar) TIS administratori</w:t>
      </w:r>
      <w:r w:rsidRPr="007641F2">
        <w:rPr>
          <w:rFonts w:asciiTheme="majorBidi" w:eastAsia="Times New Roman" w:hAnsiTheme="majorBidi" w:cstheme="majorBidi"/>
          <w:sz w:val="24"/>
          <w:szCs w:val="24"/>
          <w:lang w:eastAsia="lt-LT" w:bidi="lt-LT"/>
        </w:rPr>
        <w:t>a</w:t>
      </w:r>
      <w:r w:rsidR="004879FD" w:rsidRPr="007641F2">
        <w:rPr>
          <w:rFonts w:asciiTheme="majorBidi" w:eastAsia="Times New Roman" w:hAnsiTheme="majorBidi" w:cstheme="majorBidi"/>
          <w:sz w:val="24"/>
          <w:szCs w:val="24"/>
          <w:lang w:eastAsia="lt-LT" w:bidi="lt-LT"/>
        </w:rPr>
        <w:t xml:space="preserve">us paskyra turi būti sukurta ir standartinio naudotojo paskyra ir jai suteiktos prieigos prie TIS, kasdienėms funkcijos vykdyti. </w:t>
      </w:r>
    </w:p>
    <w:p w14:paraId="2D45FC90" w14:textId="77777777" w:rsidR="004879FD" w:rsidRPr="007641F2" w:rsidRDefault="004879FD" w:rsidP="00C17380">
      <w:pPr>
        <w:widowControl w:val="0"/>
        <w:numPr>
          <w:ilvl w:val="0"/>
          <w:numId w:val="53"/>
        </w:numPr>
        <w:tabs>
          <w:tab w:val="left" w:pos="851"/>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Draudžiama privilegijuotiems naudotojams ir TIS administratoriams jų funkcijoms įgyvendinti sukurtas paskyras ir (ar) joms suteiktas prieigas prie TIS naudoti kasdienėms funkcijos vykdyti (kuomet šie darbai/funkcijos nereikalauja privilegijuotų prieigos teisių).</w:t>
      </w:r>
    </w:p>
    <w:p w14:paraId="70F6FE1F" w14:textId="4854DCBD" w:rsidR="004879FD" w:rsidRPr="007641F2" w:rsidRDefault="004879FD" w:rsidP="00C17380">
      <w:pPr>
        <w:widowControl w:val="0"/>
        <w:numPr>
          <w:ilvl w:val="0"/>
          <w:numId w:val="53"/>
        </w:numPr>
        <w:tabs>
          <w:tab w:val="left" w:pos="851"/>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Galiojančios paskyros ir joms suteiktų prieigų keitimas yra įgyvendinamas tokia pačia tvarka kaip ir naujos paskyros sukūrimas ir prieigų suteikimas. Atsiradus poreikiui pakeisti paskyrą ir (ar) prieigas (pvz. pasikeičia </w:t>
      </w:r>
      <w:r w:rsidR="00D7346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 xml:space="preserve">darbuotojo funkcijos arba su TIS priežiūros ir plėtojimo paslaugas teikiančiu tiekėju keičiama sutartis), Prieigos užsakovas, teikdamas Prašymą papildomai turi nurodyti, ar naudojama paskyra turi būti palikta ar panaikinta, ar naudotojui jau suteiktos prieigos turi būti paliktos ar panaikintos, bei nuo kada turi būti įgyvendintas pakeitimas. </w:t>
      </w:r>
    </w:p>
    <w:p w14:paraId="4E7FD4FC" w14:textId="77777777" w:rsidR="004879FD" w:rsidRPr="007641F2" w:rsidRDefault="004879FD" w:rsidP="00C17380">
      <w:pPr>
        <w:widowControl w:val="0"/>
        <w:numPr>
          <w:ilvl w:val="0"/>
          <w:numId w:val="53"/>
        </w:numPr>
        <w:tabs>
          <w:tab w:val="left" w:pos="851"/>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Galiojančios paskyros ir prieigos prie TIS yra stabdomos (angl. </w:t>
      </w:r>
      <w:proofErr w:type="spellStart"/>
      <w:r w:rsidRPr="007641F2">
        <w:rPr>
          <w:rFonts w:asciiTheme="majorBidi" w:eastAsia="Times New Roman" w:hAnsiTheme="majorBidi" w:cstheme="majorBidi"/>
          <w:i/>
          <w:iCs/>
          <w:sz w:val="24"/>
          <w:szCs w:val="24"/>
          <w:lang w:eastAsia="lt-LT" w:bidi="lt-LT"/>
        </w:rPr>
        <w:t>deactivation</w:t>
      </w:r>
      <w:proofErr w:type="spellEnd"/>
      <w:r w:rsidRPr="007641F2">
        <w:rPr>
          <w:rFonts w:asciiTheme="majorBidi" w:eastAsia="Times New Roman" w:hAnsiTheme="majorBidi" w:cstheme="majorBidi"/>
          <w:sz w:val="24"/>
          <w:szCs w:val="24"/>
          <w:lang w:eastAsia="lt-LT" w:bidi="lt-LT"/>
        </w:rPr>
        <w:t>) vadovaujantis šiuo procesu:</w:t>
      </w:r>
    </w:p>
    <w:p w14:paraId="191AACC7" w14:textId="6EA3ACB5"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atsiradus poreikiui (pvz., </w:t>
      </w:r>
      <w:r w:rsidR="00D7346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darbuotojo motinystės ar tėvystės atostogų metu arba su TIS priežiūros ir vystymo paslaugų tiekėju sustabdžius teikimo sutartį arba įvykus kibernetiniam incidentui arba laiku ir (ar) tinkamai neįdiegus programinės įrangos atnaujinimo ir (ar) kitais atvejais) Prieigos užsakovas elektroniniu paštu</w:t>
      </w:r>
      <w:r w:rsidR="001A2D68" w:rsidRPr="007641F2">
        <w:rPr>
          <w:rFonts w:asciiTheme="majorBidi" w:eastAsia="Times New Roman" w:hAnsiTheme="majorBidi" w:cstheme="majorBidi"/>
          <w:sz w:val="24"/>
          <w:szCs w:val="24"/>
          <w:lang w:eastAsia="lt-LT" w:bidi="lt-LT"/>
        </w:rPr>
        <w:t xml:space="preserve"> per IT pagalbos tarnybą teikia prašymą, nurodydamas</w:t>
      </w:r>
      <w:r w:rsidRPr="007641F2">
        <w:rPr>
          <w:rFonts w:asciiTheme="majorBidi" w:eastAsia="Times New Roman" w:hAnsiTheme="majorBidi" w:cstheme="majorBidi"/>
          <w:sz w:val="24"/>
          <w:szCs w:val="24"/>
          <w:lang w:eastAsia="lt-LT" w:bidi="lt-LT"/>
        </w:rPr>
        <w:t>:</w:t>
      </w:r>
    </w:p>
    <w:p w14:paraId="2F6310FB" w14:textId="44996679" w:rsidR="004879FD" w:rsidRPr="007641F2" w:rsidRDefault="00D73462" w:rsidP="00C17380">
      <w:pPr>
        <w:widowControl w:val="0"/>
        <w:numPr>
          <w:ilvl w:val="2"/>
          <w:numId w:val="53"/>
        </w:numPr>
        <w:tabs>
          <w:tab w:val="left" w:pos="1418"/>
          <w:tab w:val="left" w:pos="1560"/>
        </w:tabs>
        <w:spacing w:after="0"/>
        <w:ind w:left="0" w:firstLine="720"/>
        <w:contextualSpacing/>
        <w:jc w:val="both"/>
        <w:rPr>
          <w:rFonts w:asciiTheme="majorBidi" w:eastAsia="Times New Roman" w:hAnsiTheme="majorBidi" w:cstheme="majorBidi"/>
          <w:sz w:val="24"/>
          <w:szCs w:val="24"/>
          <w:lang w:eastAsia="lt-LT" w:bidi="lt-LT"/>
        </w:rPr>
      </w:pPr>
      <w:r>
        <w:rPr>
          <w:rFonts w:asciiTheme="majorBidi" w:eastAsia="Times New Roman" w:hAnsiTheme="majorBidi" w:cstheme="majorBidi"/>
          <w:sz w:val="24"/>
          <w:szCs w:val="24"/>
          <w:lang w:eastAsia="lt-LT" w:bidi="lt-LT"/>
        </w:rPr>
        <w:t xml:space="preserve">LAR </w:t>
      </w:r>
      <w:r w:rsidR="004879FD" w:rsidRPr="007641F2">
        <w:rPr>
          <w:rFonts w:asciiTheme="majorBidi" w:eastAsia="Times New Roman" w:hAnsiTheme="majorBidi" w:cstheme="majorBidi"/>
          <w:sz w:val="24"/>
          <w:szCs w:val="24"/>
          <w:lang w:eastAsia="lt-LT" w:bidi="lt-LT"/>
        </w:rPr>
        <w:t>darbuotojo (trečiosios šalies darbuotojo), kurio paskyrą ar prieigas prašoma sustabdyti vardą, pavardę ir pareigas;</w:t>
      </w:r>
    </w:p>
    <w:p w14:paraId="068F39FD" w14:textId="77777777" w:rsidR="004879FD" w:rsidRPr="007641F2" w:rsidRDefault="004879FD" w:rsidP="00C17380">
      <w:pPr>
        <w:widowControl w:val="0"/>
        <w:numPr>
          <w:ilvl w:val="2"/>
          <w:numId w:val="53"/>
        </w:numPr>
        <w:tabs>
          <w:tab w:val="left" w:pos="1418"/>
          <w:tab w:val="left" w:pos="1560"/>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sustabdymo priežastį;</w:t>
      </w:r>
    </w:p>
    <w:p w14:paraId="3FB0595B" w14:textId="77777777" w:rsidR="004879FD" w:rsidRPr="007641F2" w:rsidRDefault="004879FD" w:rsidP="00C17380">
      <w:pPr>
        <w:widowControl w:val="0"/>
        <w:numPr>
          <w:ilvl w:val="2"/>
          <w:numId w:val="53"/>
        </w:numPr>
        <w:tabs>
          <w:tab w:val="left" w:pos="1418"/>
          <w:tab w:val="left" w:pos="1560"/>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datą nuo kada paskyra ar prieigos turi būti sustabdyta;</w:t>
      </w:r>
    </w:p>
    <w:p w14:paraId="6B60C59B" w14:textId="77777777" w:rsidR="004879FD" w:rsidRPr="007641F2" w:rsidRDefault="004879FD" w:rsidP="00C17380">
      <w:pPr>
        <w:widowControl w:val="0"/>
        <w:numPr>
          <w:ilvl w:val="2"/>
          <w:numId w:val="53"/>
        </w:numPr>
        <w:tabs>
          <w:tab w:val="left" w:pos="1418"/>
          <w:tab w:val="left" w:pos="1560"/>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datą (jei tokia yra) nuo kada paskyra ar prieigos turi būti vėl aktyvuojama. </w:t>
      </w:r>
    </w:p>
    <w:p w14:paraId="7A89CB6F"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administratorius, gavęs Prašymą, turi sustabdyti naudotojo paskyrą ir (ar) jam suteiktas prieigas prie TIS, vadovaudamasis Prašyme pateikta informacija ir jame nurodytais terminais.</w:t>
      </w:r>
    </w:p>
    <w:p w14:paraId="134E528B"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Saugos įgaliotinio pavedimu TIS administratorius bet kurią naudotojo paskyrą ir (ar) prieigas turi sustabdyti nedelsiant nurodytais terminais. </w:t>
      </w:r>
    </w:p>
    <w:p w14:paraId="3EC163A8" w14:textId="7F8F706B" w:rsidR="004879FD" w:rsidRPr="007641F2" w:rsidRDefault="004879FD" w:rsidP="00C17380">
      <w:pPr>
        <w:widowControl w:val="0"/>
        <w:numPr>
          <w:ilvl w:val="0"/>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Galiojančių paskyrų ir prieigų prie TIS keitimo stabdymas yra įgyvendinamas tokia pačia šio Tvarkos</w:t>
      </w:r>
      <w:r w:rsidR="00471707" w:rsidRPr="007641F2">
        <w:rPr>
          <w:rFonts w:asciiTheme="majorBidi" w:eastAsia="Times New Roman" w:hAnsiTheme="majorBidi" w:cstheme="majorBidi"/>
          <w:sz w:val="24"/>
          <w:szCs w:val="24"/>
          <w:lang w:eastAsia="lt-LT" w:bidi="lt-LT"/>
        </w:rPr>
        <w:t xml:space="preserve"> aprašo</w:t>
      </w:r>
      <w:r w:rsidRPr="007641F2">
        <w:rPr>
          <w:rFonts w:asciiTheme="majorBidi" w:eastAsia="Times New Roman" w:hAnsiTheme="majorBidi" w:cstheme="majorBidi"/>
          <w:sz w:val="24"/>
          <w:szCs w:val="24"/>
          <w:lang w:eastAsia="lt-LT" w:bidi="lt-LT"/>
        </w:rPr>
        <w:t xml:space="preserve"> </w:t>
      </w:r>
      <w:r w:rsidR="00471707" w:rsidRPr="007641F2">
        <w:rPr>
          <w:rFonts w:asciiTheme="majorBidi" w:eastAsia="Times New Roman" w:hAnsiTheme="majorBidi" w:cstheme="majorBidi"/>
          <w:sz w:val="24"/>
          <w:szCs w:val="24"/>
          <w:lang w:eastAsia="lt-LT" w:bidi="lt-LT"/>
        </w:rPr>
        <w:t>3</w:t>
      </w:r>
      <w:r w:rsidR="0056796E">
        <w:rPr>
          <w:rFonts w:asciiTheme="majorBidi" w:eastAsia="Times New Roman" w:hAnsiTheme="majorBidi" w:cstheme="majorBidi"/>
          <w:sz w:val="24"/>
          <w:szCs w:val="24"/>
          <w:lang w:eastAsia="lt-LT" w:bidi="lt-LT"/>
        </w:rPr>
        <w:t>68</w:t>
      </w:r>
      <w:r w:rsidRPr="007641F2">
        <w:rPr>
          <w:rFonts w:asciiTheme="majorBidi" w:eastAsia="Times New Roman" w:hAnsiTheme="majorBidi" w:cstheme="majorBidi"/>
          <w:sz w:val="24"/>
          <w:szCs w:val="24"/>
          <w:lang w:eastAsia="lt-LT" w:bidi="lt-LT"/>
        </w:rPr>
        <w:t xml:space="preserve"> punkte nustatyta tvarka, Prieigų užsakovui pateikiant Prašymą sustabdyti galiojančios paskyros ir (ar) prieigų keitimą. </w:t>
      </w:r>
    </w:p>
    <w:p w14:paraId="1C18F09C" w14:textId="77777777" w:rsidR="004879FD" w:rsidRPr="007641F2" w:rsidRDefault="004879FD" w:rsidP="00C17380">
      <w:pPr>
        <w:widowControl w:val="0"/>
        <w:numPr>
          <w:ilvl w:val="0"/>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Galiojančios paskyros ir prieigų prie TIS naikinamos vadovaujantis šiuo procesu:</w:t>
      </w:r>
    </w:p>
    <w:p w14:paraId="03D35C94" w14:textId="4916E2C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pasibaigus darbo santykiams (kurie reikalauja </w:t>
      </w:r>
      <w:r w:rsidR="00D7346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 xml:space="preserve">darbuotojui turėti paskyrą ir prieigas prie TIS) su </w:t>
      </w:r>
      <w:r w:rsidR="00471707" w:rsidRPr="007641F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 xml:space="preserve">darbuotoju, nutraukus arba pasibaigus TIS priežiūros ir plėtojimo paslaugų teikimo sutarčiai su tiekėju) Prieigų užsakovas elektroniniu paštu per IT pagalbos tarnybą teikia Prašymą, nurodydamas: </w:t>
      </w:r>
    </w:p>
    <w:p w14:paraId="5E934D51" w14:textId="2A4B8A88" w:rsidR="004879FD" w:rsidRPr="007641F2" w:rsidRDefault="00D73462" w:rsidP="00C17380">
      <w:pPr>
        <w:widowControl w:val="0"/>
        <w:numPr>
          <w:ilvl w:val="2"/>
          <w:numId w:val="53"/>
        </w:numPr>
        <w:tabs>
          <w:tab w:val="left" w:pos="993"/>
          <w:tab w:val="left" w:pos="1418"/>
          <w:tab w:val="left" w:pos="1701"/>
        </w:tabs>
        <w:spacing w:after="0"/>
        <w:ind w:left="0" w:firstLine="720"/>
        <w:contextualSpacing/>
        <w:jc w:val="both"/>
        <w:rPr>
          <w:rFonts w:asciiTheme="majorBidi" w:eastAsia="Times New Roman" w:hAnsiTheme="majorBidi" w:cstheme="majorBidi"/>
          <w:sz w:val="24"/>
          <w:szCs w:val="24"/>
          <w:lang w:eastAsia="lt-LT" w:bidi="lt-LT"/>
        </w:rPr>
      </w:pPr>
      <w:r>
        <w:rPr>
          <w:rFonts w:asciiTheme="majorBidi" w:eastAsia="Times New Roman" w:hAnsiTheme="majorBidi" w:cstheme="majorBidi"/>
          <w:sz w:val="24"/>
          <w:szCs w:val="24"/>
          <w:lang w:eastAsia="lt-LT" w:bidi="lt-LT"/>
        </w:rPr>
        <w:t xml:space="preserve">LAR </w:t>
      </w:r>
      <w:r w:rsidR="004879FD" w:rsidRPr="007641F2">
        <w:rPr>
          <w:rFonts w:asciiTheme="majorBidi" w:eastAsia="Times New Roman" w:hAnsiTheme="majorBidi" w:cstheme="majorBidi"/>
          <w:sz w:val="24"/>
          <w:szCs w:val="24"/>
          <w:lang w:eastAsia="lt-LT" w:bidi="lt-LT"/>
        </w:rPr>
        <w:t>darbuotojo (trečiosios šalies darbuotojo), kurio paskyrą ir (ar) prieigas prie TIS reikia panaikinti vardą, pavardę ir pareigas;</w:t>
      </w:r>
    </w:p>
    <w:p w14:paraId="5409F511" w14:textId="77777777" w:rsidR="004879FD" w:rsidRPr="007641F2" w:rsidRDefault="004879FD" w:rsidP="00C17380">
      <w:pPr>
        <w:widowControl w:val="0"/>
        <w:numPr>
          <w:ilvl w:val="2"/>
          <w:numId w:val="53"/>
        </w:numPr>
        <w:tabs>
          <w:tab w:val="left" w:pos="993"/>
          <w:tab w:val="left" w:pos="1418"/>
          <w:tab w:val="left" w:pos="1701"/>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panaikinimo priežastį;</w:t>
      </w:r>
    </w:p>
    <w:p w14:paraId="1D0B6272" w14:textId="77777777" w:rsidR="004879FD" w:rsidRPr="007641F2" w:rsidRDefault="004879FD" w:rsidP="00C17380">
      <w:pPr>
        <w:widowControl w:val="0"/>
        <w:numPr>
          <w:ilvl w:val="2"/>
          <w:numId w:val="53"/>
        </w:numPr>
        <w:tabs>
          <w:tab w:val="left" w:pos="993"/>
          <w:tab w:val="left" w:pos="1418"/>
          <w:tab w:val="left" w:pos="1701"/>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lastRenderedPageBreak/>
        <w:t>datą (imtinai) nuo kada paskyra turi būti panaikinta.</w:t>
      </w:r>
    </w:p>
    <w:p w14:paraId="58CC7E03" w14:textId="4FBD44F6"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Šio Tvarkos</w:t>
      </w:r>
      <w:r w:rsidR="00173314" w:rsidRPr="007641F2">
        <w:rPr>
          <w:rFonts w:asciiTheme="majorBidi" w:eastAsia="Times New Roman" w:hAnsiTheme="majorBidi" w:cstheme="majorBidi"/>
          <w:sz w:val="24"/>
          <w:szCs w:val="24"/>
          <w:lang w:eastAsia="lt-LT" w:bidi="lt-LT"/>
        </w:rPr>
        <w:t xml:space="preserve"> aprašo</w:t>
      </w:r>
      <w:r w:rsidRPr="007641F2">
        <w:rPr>
          <w:rFonts w:asciiTheme="majorBidi" w:eastAsia="Times New Roman" w:hAnsiTheme="majorBidi" w:cstheme="majorBidi"/>
          <w:sz w:val="24"/>
          <w:szCs w:val="24"/>
          <w:lang w:eastAsia="lt-LT" w:bidi="lt-LT"/>
        </w:rPr>
        <w:t xml:space="preserve"> </w:t>
      </w:r>
      <w:r w:rsidR="00173314" w:rsidRPr="007641F2">
        <w:rPr>
          <w:rFonts w:asciiTheme="majorBidi" w:eastAsia="Times New Roman" w:hAnsiTheme="majorBidi" w:cstheme="majorBidi"/>
          <w:sz w:val="24"/>
          <w:szCs w:val="24"/>
          <w:lang w:eastAsia="lt-LT" w:bidi="lt-LT"/>
        </w:rPr>
        <w:t>3</w:t>
      </w:r>
      <w:r w:rsidR="0056796E">
        <w:rPr>
          <w:rFonts w:asciiTheme="majorBidi" w:eastAsia="Times New Roman" w:hAnsiTheme="majorBidi" w:cstheme="majorBidi"/>
          <w:sz w:val="24"/>
          <w:szCs w:val="24"/>
          <w:lang w:eastAsia="lt-LT" w:bidi="lt-LT"/>
        </w:rPr>
        <w:t>68</w:t>
      </w:r>
      <w:r w:rsidRPr="007641F2">
        <w:rPr>
          <w:rFonts w:asciiTheme="majorBidi" w:eastAsia="Times New Roman" w:hAnsiTheme="majorBidi" w:cstheme="majorBidi"/>
          <w:sz w:val="24"/>
          <w:szCs w:val="24"/>
          <w:lang w:eastAsia="lt-LT" w:bidi="lt-LT"/>
        </w:rPr>
        <w:t xml:space="preserve"> punkte nurodytais atvejais sustabdytos paskyros turi būti automatiškai naikinamos po 3 mėnesių nuo jų sustabdymo dienos.</w:t>
      </w:r>
    </w:p>
    <w:p w14:paraId="380B27AF" w14:textId="1DCC0593" w:rsidR="004879FD" w:rsidRPr="007641F2" w:rsidRDefault="004879FD" w:rsidP="00C17380">
      <w:pPr>
        <w:widowControl w:val="0"/>
        <w:numPr>
          <w:ilvl w:val="0"/>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Galiojančių paskyrų ir prieigų prie TIS naikinimo stabdymas yra įgyvendinamas tokia pačia šio Tvarkos </w:t>
      </w:r>
      <w:r w:rsidR="005A78DF" w:rsidRPr="007641F2">
        <w:rPr>
          <w:rFonts w:asciiTheme="majorBidi" w:eastAsia="Times New Roman" w:hAnsiTheme="majorBidi" w:cstheme="majorBidi"/>
          <w:sz w:val="24"/>
          <w:szCs w:val="24"/>
          <w:lang w:eastAsia="lt-LT" w:bidi="lt-LT"/>
        </w:rPr>
        <w:t>aprašo 3</w:t>
      </w:r>
      <w:r w:rsidR="0056796E">
        <w:rPr>
          <w:rFonts w:asciiTheme="majorBidi" w:eastAsia="Times New Roman" w:hAnsiTheme="majorBidi" w:cstheme="majorBidi"/>
          <w:sz w:val="24"/>
          <w:szCs w:val="24"/>
          <w:lang w:eastAsia="lt-LT" w:bidi="lt-LT"/>
        </w:rPr>
        <w:t>72</w:t>
      </w:r>
      <w:r w:rsidRPr="007641F2">
        <w:rPr>
          <w:rFonts w:asciiTheme="majorBidi" w:eastAsia="Times New Roman" w:hAnsiTheme="majorBidi" w:cstheme="majorBidi"/>
          <w:sz w:val="24"/>
          <w:szCs w:val="24"/>
          <w:lang w:eastAsia="lt-LT" w:bidi="lt-LT"/>
        </w:rPr>
        <w:t xml:space="preserve"> punkte nustatyta tvarka, Prieigų užsakovui pateikiant Prašymą sustabdyti galiojančios paskyros ir (ar) prieigų stabdymą. </w:t>
      </w:r>
    </w:p>
    <w:p w14:paraId="1EFE4250" w14:textId="7BE7A9F5" w:rsidR="004879FD" w:rsidRPr="007641F2" w:rsidRDefault="004879FD" w:rsidP="00C17380">
      <w:pPr>
        <w:widowControl w:val="0"/>
        <w:numPr>
          <w:ilvl w:val="0"/>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Visa informacija apie paskyrų ir prieigų prie TIS valdymą turi būti registruojama Paskyrų ir prieigos teisių valdymo registre, </w:t>
      </w:r>
      <w:r w:rsidR="005A78DF" w:rsidRPr="007641F2">
        <w:rPr>
          <w:rFonts w:asciiTheme="majorBidi" w:eastAsia="Times New Roman" w:hAnsiTheme="majorBidi" w:cstheme="majorBidi"/>
          <w:sz w:val="24"/>
          <w:szCs w:val="24"/>
          <w:lang w:eastAsia="lt-LT" w:bidi="lt-LT"/>
        </w:rPr>
        <w:t>kuris rengiamas</w:t>
      </w:r>
      <w:r w:rsidRPr="007641F2">
        <w:rPr>
          <w:rFonts w:asciiTheme="majorBidi" w:eastAsia="Times New Roman" w:hAnsiTheme="majorBidi" w:cstheme="majorBidi"/>
          <w:sz w:val="24"/>
          <w:szCs w:val="24"/>
          <w:lang w:eastAsia="lt-LT" w:bidi="lt-LT"/>
        </w:rPr>
        <w:t xml:space="preserve"> pagal ši</w:t>
      </w:r>
      <w:r w:rsidR="005A78DF" w:rsidRPr="007641F2">
        <w:rPr>
          <w:rFonts w:asciiTheme="majorBidi" w:eastAsia="Times New Roman" w:hAnsiTheme="majorBidi" w:cstheme="majorBidi"/>
          <w:sz w:val="24"/>
          <w:szCs w:val="24"/>
          <w:lang w:eastAsia="lt-LT" w:bidi="lt-LT"/>
        </w:rPr>
        <w:t>o</w:t>
      </w:r>
      <w:r w:rsidRPr="007641F2">
        <w:rPr>
          <w:rFonts w:asciiTheme="majorBidi" w:eastAsia="Times New Roman" w:hAnsiTheme="majorBidi" w:cstheme="majorBidi"/>
          <w:sz w:val="24"/>
          <w:szCs w:val="24"/>
          <w:lang w:eastAsia="lt-LT" w:bidi="lt-LT"/>
        </w:rPr>
        <w:t xml:space="preserve"> Tvarkos</w:t>
      </w:r>
      <w:r w:rsidR="005A78DF" w:rsidRPr="007641F2">
        <w:rPr>
          <w:rFonts w:asciiTheme="majorBidi" w:eastAsia="Times New Roman" w:hAnsiTheme="majorBidi" w:cstheme="majorBidi"/>
          <w:sz w:val="24"/>
          <w:szCs w:val="24"/>
          <w:lang w:eastAsia="lt-LT" w:bidi="lt-LT"/>
        </w:rPr>
        <w:t xml:space="preserve"> aprašo </w:t>
      </w:r>
      <w:r w:rsidR="0039627C">
        <w:rPr>
          <w:rFonts w:asciiTheme="majorBidi" w:eastAsia="Times New Roman" w:hAnsiTheme="majorBidi" w:cstheme="majorBidi"/>
          <w:sz w:val="24"/>
          <w:szCs w:val="24"/>
          <w:lang w:eastAsia="lt-LT" w:bidi="lt-LT"/>
        </w:rPr>
        <w:t>41</w:t>
      </w:r>
      <w:r w:rsidRPr="007641F2">
        <w:rPr>
          <w:rFonts w:asciiTheme="majorBidi" w:eastAsia="Times New Roman" w:hAnsiTheme="majorBidi" w:cstheme="majorBidi"/>
          <w:sz w:val="24"/>
          <w:szCs w:val="24"/>
          <w:lang w:eastAsia="lt-LT" w:bidi="lt-LT"/>
        </w:rPr>
        <w:t xml:space="preserve"> priede </w:t>
      </w:r>
      <w:r w:rsidR="005A78DF" w:rsidRPr="007641F2">
        <w:rPr>
          <w:rFonts w:asciiTheme="majorBidi" w:eastAsia="Times New Roman" w:hAnsiTheme="majorBidi" w:cstheme="majorBidi"/>
          <w:sz w:val="24"/>
          <w:szCs w:val="24"/>
          <w:lang w:eastAsia="lt-LT" w:bidi="lt-LT"/>
        </w:rPr>
        <w:t>nustatytą</w:t>
      </w:r>
      <w:r w:rsidRPr="007641F2">
        <w:rPr>
          <w:rFonts w:asciiTheme="majorBidi" w:eastAsia="Times New Roman" w:hAnsiTheme="majorBidi" w:cstheme="majorBidi"/>
          <w:sz w:val="24"/>
          <w:szCs w:val="24"/>
          <w:lang w:eastAsia="lt-LT" w:bidi="lt-LT"/>
        </w:rPr>
        <w:t xml:space="preserve"> Paskyrų ir prieigos teisių valdymo registro formą tą pačią dieną, kai įvyko su paskyrų ar prieigų valdymu susijęs veiksmas. Už Paskyrų ir prieigos teisių valdymo registro pildymą ir atnaujinimą yra atsakingas TIS administratorius.</w:t>
      </w:r>
    </w:p>
    <w:p w14:paraId="4CAFC129" w14:textId="77777777" w:rsidR="005E3926" w:rsidRPr="007641F2" w:rsidRDefault="005E3926" w:rsidP="00F3036C">
      <w:pPr>
        <w:widowControl w:val="0"/>
        <w:tabs>
          <w:tab w:val="left" w:pos="1418"/>
        </w:tabs>
        <w:spacing w:after="0"/>
        <w:contextualSpacing/>
        <w:jc w:val="both"/>
        <w:rPr>
          <w:rFonts w:asciiTheme="majorBidi" w:eastAsia="Times New Roman" w:hAnsiTheme="majorBidi" w:cstheme="majorBidi"/>
          <w:sz w:val="24"/>
          <w:szCs w:val="24"/>
          <w:lang w:eastAsia="lt-LT" w:bidi="lt-LT"/>
        </w:rPr>
      </w:pPr>
    </w:p>
    <w:p w14:paraId="399DA8B4" w14:textId="1BA2FDC1" w:rsidR="005E3926" w:rsidRPr="007641F2" w:rsidRDefault="005E3926" w:rsidP="00F3036C">
      <w:pPr>
        <w:widowControl w:val="0"/>
        <w:tabs>
          <w:tab w:val="left" w:pos="1418"/>
        </w:tabs>
        <w:spacing w:after="0"/>
        <w:contextualSpacing/>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Pirmasis skirsnis. Paskyrų ir prieigos teisių peržiūra ir atitikties reikalavimai</w:t>
      </w:r>
    </w:p>
    <w:p w14:paraId="503C0D04" w14:textId="77777777" w:rsidR="005E3926" w:rsidRPr="007641F2" w:rsidRDefault="005E3926" w:rsidP="00F3036C">
      <w:pPr>
        <w:widowControl w:val="0"/>
        <w:tabs>
          <w:tab w:val="left" w:pos="993"/>
          <w:tab w:val="left" w:pos="1418"/>
        </w:tabs>
        <w:spacing w:after="0"/>
        <w:ind w:left="720"/>
        <w:contextualSpacing/>
        <w:jc w:val="both"/>
        <w:rPr>
          <w:rFonts w:asciiTheme="majorBidi" w:eastAsia="Times New Roman" w:hAnsiTheme="majorBidi" w:cstheme="majorBidi"/>
          <w:sz w:val="24"/>
          <w:szCs w:val="24"/>
          <w:lang w:eastAsia="lt-LT" w:bidi="lt-LT"/>
        </w:rPr>
      </w:pPr>
    </w:p>
    <w:p w14:paraId="26C58E37" w14:textId="7A685409" w:rsidR="004879FD" w:rsidRPr="007641F2" w:rsidRDefault="004879FD" w:rsidP="00C17380">
      <w:pPr>
        <w:widowControl w:val="0"/>
        <w:numPr>
          <w:ilvl w:val="0"/>
          <w:numId w:val="53"/>
        </w:numPr>
        <w:tabs>
          <w:tab w:val="left" w:pos="993"/>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Naudotojų paskyros ir prieigos </w:t>
      </w:r>
      <w:r w:rsidR="005A78DF" w:rsidRPr="007641F2">
        <w:rPr>
          <w:rFonts w:asciiTheme="majorBidi" w:eastAsia="Times New Roman" w:hAnsiTheme="majorBidi" w:cstheme="majorBidi"/>
          <w:sz w:val="24"/>
          <w:szCs w:val="24"/>
          <w:lang w:eastAsia="lt-LT" w:bidi="lt-LT"/>
        </w:rPr>
        <w:t xml:space="preserve">prie </w:t>
      </w:r>
      <w:r w:rsidRPr="007641F2">
        <w:rPr>
          <w:rFonts w:asciiTheme="majorBidi" w:eastAsia="Times New Roman" w:hAnsiTheme="majorBidi" w:cstheme="majorBidi"/>
          <w:sz w:val="24"/>
          <w:szCs w:val="24"/>
          <w:lang w:eastAsia="lt-LT" w:bidi="lt-LT"/>
        </w:rPr>
        <w:t>TIS turi būti peržiūrimos periodiškai, ne rečiau kaip kartą per ketvirtį, siekiant užtikrinti, kad visų naudotojų paskyros ir prieigos teisės būtų sustabdytos ar panaikintos, kai paskyros ir (ar) teisių poreikis pasibaigia. Už paskyrų ir prieigos teisių peržiūrą atsakingas paskirtas TIS administratorius ir (ar) paslaugų teikėjo atsakingas darbuotojas (jei paskyras ir (ar) prieigas valdo trečioji šalis sutarties pagrindu).</w:t>
      </w:r>
    </w:p>
    <w:p w14:paraId="03EDA86E" w14:textId="024B5F3B" w:rsidR="004879FD" w:rsidRPr="007641F2" w:rsidRDefault="004879FD" w:rsidP="00C17380">
      <w:pPr>
        <w:widowControl w:val="0"/>
        <w:numPr>
          <w:ilvl w:val="0"/>
          <w:numId w:val="53"/>
        </w:numPr>
        <w:tabs>
          <w:tab w:val="left" w:pos="993"/>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TIS administratorius, atlikęs paskyrų ir prieigos teisių peržiūrą, informaciją apie tai fiksuoja Paskyrų ir prieigos teisių valdymo registre ir papildomai </w:t>
      </w:r>
      <w:r w:rsidR="005A78DF" w:rsidRPr="007641F2">
        <w:rPr>
          <w:rFonts w:asciiTheme="majorBidi" w:eastAsia="Times New Roman" w:hAnsiTheme="majorBidi" w:cstheme="majorBidi"/>
          <w:sz w:val="24"/>
          <w:szCs w:val="24"/>
          <w:lang w:eastAsia="lt-LT" w:bidi="lt-LT"/>
        </w:rPr>
        <w:t>apie tai informuoja</w:t>
      </w:r>
      <w:r w:rsidRPr="007641F2">
        <w:rPr>
          <w:rFonts w:asciiTheme="majorBidi" w:eastAsia="Times New Roman" w:hAnsiTheme="majorBidi" w:cstheme="majorBidi"/>
          <w:sz w:val="24"/>
          <w:szCs w:val="24"/>
          <w:lang w:eastAsia="lt-LT" w:bidi="lt-LT"/>
        </w:rPr>
        <w:t xml:space="preserve"> saugos įgaliotin</w:t>
      </w:r>
      <w:r w:rsidR="005A78DF" w:rsidRPr="007641F2">
        <w:rPr>
          <w:rFonts w:asciiTheme="majorBidi" w:eastAsia="Times New Roman" w:hAnsiTheme="majorBidi" w:cstheme="majorBidi"/>
          <w:sz w:val="24"/>
          <w:szCs w:val="24"/>
          <w:lang w:eastAsia="lt-LT" w:bidi="lt-LT"/>
        </w:rPr>
        <w:t>į</w:t>
      </w:r>
      <w:r w:rsidRPr="007641F2">
        <w:rPr>
          <w:rFonts w:asciiTheme="majorBidi" w:eastAsia="Times New Roman" w:hAnsiTheme="majorBidi" w:cstheme="majorBidi"/>
          <w:sz w:val="24"/>
          <w:szCs w:val="24"/>
          <w:lang w:eastAsia="lt-LT" w:bidi="lt-LT"/>
        </w:rPr>
        <w:t>.</w:t>
      </w:r>
    </w:p>
    <w:p w14:paraId="4F632C46" w14:textId="2FFC1264" w:rsidR="004879FD" w:rsidRPr="007641F2" w:rsidRDefault="004879FD" w:rsidP="00C17380">
      <w:pPr>
        <w:widowControl w:val="0"/>
        <w:numPr>
          <w:ilvl w:val="0"/>
          <w:numId w:val="53"/>
        </w:numPr>
        <w:tabs>
          <w:tab w:val="left" w:pos="993"/>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TIS administratorius, trečiosios šalies atstovas (jei paskyras ir (ar) prieigas valdo trečioji šalis sutarties pagrindu) nustatę, kad paskyros ir prieigos yra valdomos ne ši</w:t>
      </w:r>
      <w:r w:rsidR="001C0E01" w:rsidRPr="007641F2">
        <w:rPr>
          <w:rFonts w:asciiTheme="majorBidi" w:eastAsia="Times New Roman" w:hAnsiTheme="majorBidi" w:cstheme="majorBidi"/>
          <w:sz w:val="24"/>
          <w:szCs w:val="24"/>
          <w:lang w:eastAsia="lt-LT" w:bidi="lt-LT"/>
        </w:rPr>
        <w:t>o</w:t>
      </w:r>
      <w:r w:rsidRPr="007641F2">
        <w:rPr>
          <w:rFonts w:asciiTheme="majorBidi" w:eastAsia="Times New Roman" w:hAnsiTheme="majorBidi" w:cstheme="majorBidi"/>
          <w:sz w:val="24"/>
          <w:szCs w:val="24"/>
          <w:lang w:eastAsia="lt-LT" w:bidi="lt-LT"/>
        </w:rPr>
        <w:t xml:space="preserve"> Tvark</w:t>
      </w:r>
      <w:r w:rsidR="001C0E01" w:rsidRPr="007641F2">
        <w:rPr>
          <w:rFonts w:asciiTheme="majorBidi" w:eastAsia="Times New Roman" w:hAnsiTheme="majorBidi" w:cstheme="majorBidi"/>
          <w:sz w:val="24"/>
          <w:szCs w:val="24"/>
          <w:lang w:eastAsia="lt-LT" w:bidi="lt-LT"/>
        </w:rPr>
        <w:t>os aprašo nustatyta tvarka</w:t>
      </w:r>
      <w:r w:rsidRPr="007641F2">
        <w:rPr>
          <w:rFonts w:asciiTheme="majorBidi" w:eastAsia="Times New Roman" w:hAnsiTheme="majorBidi" w:cstheme="majorBidi"/>
          <w:sz w:val="24"/>
          <w:szCs w:val="24"/>
          <w:lang w:eastAsia="lt-LT" w:bidi="lt-LT"/>
        </w:rPr>
        <w:t xml:space="preserve"> turi nedelsiant ištaisyti neatitikimus ir apie tai informuoti saugos įgaliotinį.</w:t>
      </w:r>
    </w:p>
    <w:p w14:paraId="2AA648A1" w14:textId="77777777" w:rsidR="004879FD" w:rsidRPr="007641F2" w:rsidRDefault="004879FD" w:rsidP="00C17380">
      <w:pPr>
        <w:widowControl w:val="0"/>
        <w:numPr>
          <w:ilvl w:val="0"/>
          <w:numId w:val="53"/>
        </w:numPr>
        <w:tabs>
          <w:tab w:val="left" w:pos="993"/>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TIS administratorius yra atsakingas, kad būtų tinkamai užpildytas ir laiku atnaujintas Paskyrų ir prieigos teisių valdymo registras, jame suvesta informacija apie atliktas paskyrų ir prieigų peržiūras.</w:t>
      </w:r>
    </w:p>
    <w:p w14:paraId="751CB2CE" w14:textId="77777777" w:rsidR="005E3926" w:rsidRPr="007641F2" w:rsidRDefault="005E3926" w:rsidP="00F3036C">
      <w:pPr>
        <w:widowControl w:val="0"/>
        <w:tabs>
          <w:tab w:val="left" w:pos="993"/>
          <w:tab w:val="left" w:pos="1418"/>
        </w:tabs>
        <w:spacing w:after="0"/>
        <w:contextualSpacing/>
        <w:jc w:val="both"/>
        <w:rPr>
          <w:rFonts w:asciiTheme="majorBidi" w:eastAsia="Times New Roman" w:hAnsiTheme="majorBidi" w:cstheme="majorBidi"/>
          <w:sz w:val="24"/>
          <w:szCs w:val="24"/>
          <w:lang w:eastAsia="lt-LT" w:bidi="lt-LT"/>
        </w:rPr>
      </w:pPr>
    </w:p>
    <w:p w14:paraId="6B6694B2" w14:textId="079DE7B1" w:rsidR="005E3926" w:rsidRPr="007641F2" w:rsidRDefault="005E3926" w:rsidP="00F3036C">
      <w:pPr>
        <w:widowControl w:val="0"/>
        <w:tabs>
          <w:tab w:val="left" w:pos="993"/>
          <w:tab w:val="left" w:pos="1418"/>
        </w:tabs>
        <w:spacing w:after="0"/>
        <w:contextualSpacing/>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Antrasis skirsnis. Privilegijuotų naudotojų vykdomų veiksmų kontrolės įgyvendinimas</w:t>
      </w:r>
    </w:p>
    <w:p w14:paraId="5284194B" w14:textId="77777777" w:rsidR="005E3926" w:rsidRPr="007641F2" w:rsidRDefault="005E3926" w:rsidP="00F3036C">
      <w:pPr>
        <w:widowControl w:val="0"/>
        <w:tabs>
          <w:tab w:val="left" w:pos="993"/>
          <w:tab w:val="left" w:pos="1418"/>
        </w:tabs>
        <w:spacing w:after="0"/>
        <w:contextualSpacing/>
        <w:jc w:val="both"/>
        <w:rPr>
          <w:rFonts w:asciiTheme="majorBidi" w:eastAsia="Times New Roman" w:hAnsiTheme="majorBidi" w:cstheme="majorBidi"/>
          <w:sz w:val="24"/>
          <w:szCs w:val="24"/>
          <w:lang w:eastAsia="lt-LT" w:bidi="lt-LT"/>
        </w:rPr>
      </w:pPr>
    </w:p>
    <w:p w14:paraId="26054728" w14:textId="356CBDE2" w:rsidR="004879FD" w:rsidRPr="007641F2" w:rsidRDefault="001C0E01" w:rsidP="00C17380">
      <w:pPr>
        <w:widowControl w:val="0"/>
        <w:numPr>
          <w:ilvl w:val="0"/>
          <w:numId w:val="53"/>
        </w:numPr>
        <w:tabs>
          <w:tab w:val="left" w:pos="426"/>
          <w:tab w:val="left" w:pos="993"/>
          <w:tab w:val="left" w:pos="1276"/>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4879FD" w:rsidRPr="007641F2">
        <w:rPr>
          <w:rFonts w:asciiTheme="majorBidi" w:eastAsia="Times New Roman" w:hAnsiTheme="majorBidi" w:cstheme="majorBidi"/>
          <w:sz w:val="24"/>
          <w:szCs w:val="24"/>
          <w:lang w:eastAsia="lt-LT" w:bidi="lt-LT"/>
        </w:rPr>
        <w:t xml:space="preserve"> įgyvendin</w:t>
      </w:r>
      <w:r w:rsidRPr="007641F2">
        <w:rPr>
          <w:rFonts w:asciiTheme="majorBidi" w:eastAsia="Times New Roman" w:hAnsiTheme="majorBidi" w:cstheme="majorBidi"/>
          <w:sz w:val="24"/>
          <w:szCs w:val="24"/>
          <w:lang w:eastAsia="lt-LT" w:bidi="lt-LT"/>
        </w:rPr>
        <w:t>a</w:t>
      </w:r>
      <w:r w:rsidR="004879FD" w:rsidRPr="007641F2">
        <w:rPr>
          <w:rFonts w:asciiTheme="majorBidi" w:eastAsia="Times New Roman" w:hAnsiTheme="majorBidi" w:cstheme="majorBidi"/>
          <w:sz w:val="24"/>
          <w:szCs w:val="24"/>
          <w:lang w:eastAsia="lt-LT" w:bidi="lt-LT"/>
        </w:rPr>
        <w:t xml:space="preserve"> organizacines ir technines priemones, siek</w:t>
      </w:r>
      <w:r w:rsidRPr="007641F2">
        <w:rPr>
          <w:rFonts w:asciiTheme="majorBidi" w:eastAsia="Times New Roman" w:hAnsiTheme="majorBidi" w:cstheme="majorBidi"/>
          <w:sz w:val="24"/>
          <w:szCs w:val="24"/>
          <w:lang w:eastAsia="lt-LT" w:bidi="lt-LT"/>
        </w:rPr>
        <w:t>dami</w:t>
      </w:r>
      <w:r w:rsidR="004879FD" w:rsidRPr="007641F2">
        <w:rPr>
          <w:rFonts w:asciiTheme="majorBidi" w:eastAsia="Times New Roman" w:hAnsiTheme="majorBidi" w:cstheme="majorBidi"/>
          <w:sz w:val="24"/>
          <w:szCs w:val="24"/>
          <w:lang w:eastAsia="lt-LT" w:bidi="lt-LT"/>
        </w:rPr>
        <w:t xml:space="preserve"> tinkamai užtikrinti privilegijuotų naudotojų vykdomų veiksmų kontrolę. Šiam tikslui gali būti sudarytas ir administruojamas privilegijuotų naudotojų sesijų valdymo registras, kuriame būtų fiksuojama informacija apie tai, kada (nurodant pradži</w:t>
      </w:r>
      <w:r w:rsidRPr="007641F2">
        <w:rPr>
          <w:rFonts w:asciiTheme="majorBidi" w:eastAsia="Times New Roman" w:hAnsiTheme="majorBidi" w:cstheme="majorBidi"/>
          <w:sz w:val="24"/>
          <w:szCs w:val="24"/>
          <w:lang w:eastAsia="lt-LT" w:bidi="lt-LT"/>
        </w:rPr>
        <w:t>os</w:t>
      </w:r>
      <w:r w:rsidR="004879FD" w:rsidRPr="007641F2">
        <w:rPr>
          <w:rFonts w:asciiTheme="majorBidi" w:eastAsia="Times New Roman" w:hAnsiTheme="majorBidi" w:cstheme="majorBidi"/>
          <w:sz w:val="24"/>
          <w:szCs w:val="24"/>
          <w:lang w:eastAsia="lt-LT" w:bidi="lt-LT"/>
        </w:rPr>
        <w:t xml:space="preserve"> ir pabaig</w:t>
      </w:r>
      <w:r w:rsidRPr="007641F2">
        <w:rPr>
          <w:rFonts w:asciiTheme="majorBidi" w:eastAsia="Times New Roman" w:hAnsiTheme="majorBidi" w:cstheme="majorBidi"/>
          <w:sz w:val="24"/>
          <w:szCs w:val="24"/>
          <w:lang w:eastAsia="lt-LT" w:bidi="lt-LT"/>
        </w:rPr>
        <w:t>os datą</w:t>
      </w:r>
      <w:r w:rsidR="004879FD" w:rsidRPr="007641F2">
        <w:rPr>
          <w:rFonts w:asciiTheme="majorBidi" w:eastAsia="Times New Roman" w:hAnsiTheme="majorBidi" w:cstheme="majorBidi"/>
          <w:sz w:val="24"/>
          <w:szCs w:val="24"/>
          <w:lang w:eastAsia="lt-LT" w:bidi="lt-LT"/>
        </w:rPr>
        <w:t>), koks privilegijuotas naudotojas, prie kurių TIS prisijungė, kokiu tikslu ir kokius veiksmus atliko. Papildomai šiam tikslui gali būti įsigytas ir naudojamas automatizuotas PAM sprendimas, siekiant vienkartiniais slaptažodžiais ir (ar) įrašant privilegijuotų naudotojų sesijas tinkamai užtikrinti privilegijuotų naudotojų vykdomų veiksmų kontrolę.</w:t>
      </w:r>
    </w:p>
    <w:p w14:paraId="30B0CBA0" w14:textId="77777777" w:rsidR="005E3926" w:rsidRPr="007641F2" w:rsidRDefault="005E3926" w:rsidP="00F3036C">
      <w:pPr>
        <w:widowControl w:val="0"/>
        <w:tabs>
          <w:tab w:val="left" w:pos="426"/>
          <w:tab w:val="left" w:pos="993"/>
          <w:tab w:val="left" w:pos="1276"/>
          <w:tab w:val="left" w:pos="1418"/>
        </w:tabs>
        <w:spacing w:after="0"/>
        <w:contextualSpacing/>
        <w:jc w:val="both"/>
        <w:rPr>
          <w:rFonts w:asciiTheme="majorBidi" w:eastAsia="Times New Roman" w:hAnsiTheme="majorBidi" w:cstheme="majorBidi"/>
          <w:sz w:val="24"/>
          <w:szCs w:val="24"/>
          <w:lang w:eastAsia="lt-LT" w:bidi="lt-LT"/>
        </w:rPr>
      </w:pPr>
    </w:p>
    <w:p w14:paraId="20A4CCAB" w14:textId="7137F78B" w:rsidR="005E3926" w:rsidRPr="007641F2" w:rsidRDefault="005E3926" w:rsidP="00F3036C">
      <w:pPr>
        <w:widowControl w:val="0"/>
        <w:tabs>
          <w:tab w:val="left" w:pos="426"/>
          <w:tab w:val="left" w:pos="993"/>
          <w:tab w:val="left" w:pos="1276"/>
          <w:tab w:val="left" w:pos="1418"/>
        </w:tabs>
        <w:spacing w:after="0"/>
        <w:contextualSpacing/>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Trečiasis skirsnis. Tinklų ir informacinių sistemų administratorių kontrolė</w:t>
      </w:r>
    </w:p>
    <w:p w14:paraId="77FC9CD0" w14:textId="77777777" w:rsidR="005E3926" w:rsidRPr="007641F2" w:rsidRDefault="005E3926" w:rsidP="00F3036C">
      <w:pPr>
        <w:widowControl w:val="0"/>
        <w:tabs>
          <w:tab w:val="left" w:pos="1418"/>
        </w:tabs>
        <w:spacing w:after="0"/>
        <w:ind w:left="720"/>
        <w:contextualSpacing/>
        <w:jc w:val="both"/>
        <w:rPr>
          <w:rFonts w:asciiTheme="majorBidi" w:eastAsia="Times New Roman" w:hAnsiTheme="majorBidi" w:cstheme="majorBidi"/>
          <w:sz w:val="24"/>
          <w:szCs w:val="24"/>
          <w:lang w:eastAsia="lt-LT" w:bidi="lt-LT"/>
        </w:rPr>
      </w:pPr>
    </w:p>
    <w:p w14:paraId="4F9C77D5" w14:textId="3FF313E1" w:rsidR="004879FD" w:rsidRPr="007641F2" w:rsidRDefault="004879FD" w:rsidP="00C17380">
      <w:pPr>
        <w:widowControl w:val="0"/>
        <w:numPr>
          <w:ilvl w:val="0"/>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Saugos įgaliotinis turi sudaryti ir laiku atnaujinti bei ne rečiau kaip kartą per ketvirtį peržiūrėti asmenų, kuriems suteiktos TIS administratoriaus teisės prisijungti prie TIS, sąrašą (toliau – TIS administratorių sąrašas), rengiamą </w:t>
      </w:r>
      <w:r w:rsidR="00282F5E" w:rsidRPr="007641F2">
        <w:rPr>
          <w:rFonts w:asciiTheme="majorBidi" w:eastAsia="Times New Roman" w:hAnsiTheme="majorBidi" w:cstheme="majorBidi"/>
          <w:sz w:val="24"/>
          <w:szCs w:val="24"/>
          <w:lang w:eastAsia="lt-LT" w:bidi="lt-LT"/>
        </w:rPr>
        <w:t>pagal</w:t>
      </w:r>
      <w:r w:rsidRPr="007641F2">
        <w:rPr>
          <w:rFonts w:asciiTheme="majorBidi" w:eastAsia="Times New Roman" w:hAnsiTheme="majorBidi" w:cstheme="majorBidi"/>
          <w:sz w:val="24"/>
          <w:szCs w:val="24"/>
          <w:lang w:eastAsia="lt-LT" w:bidi="lt-LT"/>
        </w:rPr>
        <w:t xml:space="preserve"> Tvarkos </w:t>
      </w:r>
      <w:r w:rsidR="00282F5E" w:rsidRPr="007641F2">
        <w:rPr>
          <w:rFonts w:asciiTheme="majorBidi" w:eastAsia="Times New Roman" w:hAnsiTheme="majorBidi" w:cstheme="majorBidi"/>
          <w:sz w:val="24"/>
          <w:szCs w:val="24"/>
          <w:lang w:eastAsia="lt-LT" w:bidi="lt-LT"/>
        </w:rPr>
        <w:t xml:space="preserve">aprašo </w:t>
      </w:r>
      <w:r w:rsidR="0039627C">
        <w:rPr>
          <w:rFonts w:asciiTheme="majorBidi" w:eastAsia="Times New Roman" w:hAnsiTheme="majorBidi" w:cstheme="majorBidi"/>
          <w:sz w:val="24"/>
          <w:szCs w:val="24"/>
          <w:lang w:eastAsia="lt-LT" w:bidi="lt-LT"/>
        </w:rPr>
        <w:t>42</w:t>
      </w:r>
      <w:r w:rsidRPr="007641F2">
        <w:rPr>
          <w:rFonts w:asciiTheme="majorBidi" w:eastAsia="Times New Roman" w:hAnsiTheme="majorBidi" w:cstheme="majorBidi"/>
          <w:sz w:val="24"/>
          <w:szCs w:val="24"/>
          <w:lang w:eastAsia="lt-LT" w:bidi="lt-LT"/>
        </w:rPr>
        <w:t xml:space="preserve"> priede </w:t>
      </w:r>
      <w:r w:rsidR="00282F5E" w:rsidRPr="007641F2">
        <w:rPr>
          <w:rFonts w:asciiTheme="majorBidi" w:eastAsia="Times New Roman" w:hAnsiTheme="majorBidi" w:cstheme="majorBidi"/>
          <w:sz w:val="24"/>
          <w:szCs w:val="24"/>
          <w:lang w:eastAsia="lt-LT" w:bidi="lt-LT"/>
        </w:rPr>
        <w:t>nustatytą</w:t>
      </w:r>
      <w:r w:rsidRPr="007641F2">
        <w:rPr>
          <w:rFonts w:asciiTheme="majorBidi" w:eastAsia="Times New Roman" w:hAnsiTheme="majorBidi" w:cstheme="majorBidi"/>
          <w:sz w:val="24"/>
          <w:szCs w:val="24"/>
          <w:lang w:eastAsia="lt-LT" w:bidi="lt-LT"/>
        </w:rPr>
        <w:t xml:space="preserve"> Tinklų ir informacinių sistemų administratorių sąrašo formą. TIS administratorių sąraše saugos įgaliotinis turi </w:t>
      </w:r>
      <w:r w:rsidRPr="007641F2">
        <w:rPr>
          <w:rFonts w:asciiTheme="majorBidi" w:eastAsia="Times New Roman" w:hAnsiTheme="majorBidi" w:cstheme="majorBidi"/>
          <w:sz w:val="24"/>
          <w:szCs w:val="24"/>
          <w:lang w:eastAsia="lt-LT" w:bidi="lt-LT"/>
        </w:rPr>
        <w:lastRenderedPageBreak/>
        <w:t>suvesti informaciją apie TIS administratorius, jiems sukurtas, sustabdytas ir panaikintas paskyras ir suteiktas, sustabdytas ir panaikintas prieigas prie TIS. Saugos įgaliotinis TIS administratorių sąrašą turi peržiūrėti nedelsiant, kai TIS administratorius yra nušalinamas arba pasibaigia jo darbo santykiai.</w:t>
      </w:r>
    </w:p>
    <w:p w14:paraId="40AE0277" w14:textId="6CFFAC00" w:rsidR="004879FD" w:rsidRPr="007641F2" w:rsidRDefault="004879FD" w:rsidP="00C17380">
      <w:pPr>
        <w:widowControl w:val="0"/>
        <w:numPr>
          <w:ilvl w:val="0"/>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Saugos įgaliotinis ne rečiau kaip kartą per metus turi atlikti TIS administratorių paskyrų ir prieigų auditą ir įvertinti, ar TIS administratorių paskyros ir prieigos prie TIS yra valdomos šio Tvarko</w:t>
      </w:r>
      <w:r w:rsidR="00A23368" w:rsidRPr="007641F2">
        <w:rPr>
          <w:rFonts w:asciiTheme="majorBidi" w:eastAsia="Times New Roman" w:hAnsiTheme="majorBidi" w:cstheme="majorBidi"/>
          <w:sz w:val="24"/>
          <w:szCs w:val="24"/>
          <w:lang w:eastAsia="lt-LT" w:bidi="lt-LT"/>
        </w:rPr>
        <w:t>s aprašo</w:t>
      </w:r>
      <w:r w:rsidRPr="007641F2">
        <w:rPr>
          <w:rFonts w:asciiTheme="majorBidi" w:eastAsia="Times New Roman" w:hAnsiTheme="majorBidi" w:cstheme="majorBidi"/>
          <w:sz w:val="24"/>
          <w:szCs w:val="24"/>
          <w:lang w:eastAsia="lt-LT" w:bidi="lt-LT"/>
        </w:rPr>
        <w:t xml:space="preserve"> nustatyta tvarka. Esant poreikiui, saugos įgaliotinis gali atlikti ir neeilinį TIS administratorių paskyrų ir (ar) prieigų auditą. Saugos įgaliotinis atlikęs TIS administratorių paskyrų ir (ar) prieigų auditą jo rezultatus susipažinti pateikia kibernetinio saugumo vadovui</w:t>
      </w:r>
      <w:r w:rsidR="00A23368" w:rsidRPr="007641F2">
        <w:rPr>
          <w:rFonts w:asciiTheme="majorBidi" w:eastAsia="Times New Roman" w:hAnsiTheme="majorBidi" w:cstheme="majorBidi"/>
          <w:sz w:val="24"/>
          <w:szCs w:val="24"/>
          <w:lang w:eastAsia="lt-LT" w:bidi="lt-LT"/>
        </w:rPr>
        <w:t>, jeigu saugos įgaliotinio funkcijas atlieka ne kibernetinio saugumo vadovas</w:t>
      </w:r>
      <w:r w:rsidRPr="007641F2">
        <w:rPr>
          <w:rFonts w:asciiTheme="majorBidi" w:eastAsia="Times New Roman" w:hAnsiTheme="majorBidi" w:cstheme="majorBidi"/>
          <w:sz w:val="24"/>
          <w:szCs w:val="24"/>
          <w:lang w:eastAsia="lt-LT" w:bidi="lt-LT"/>
        </w:rPr>
        <w:t xml:space="preserve">. </w:t>
      </w:r>
    </w:p>
    <w:p w14:paraId="6EA17222" w14:textId="77777777" w:rsidR="004879FD" w:rsidRPr="007641F2" w:rsidRDefault="004879FD" w:rsidP="00C17380">
      <w:pPr>
        <w:widowControl w:val="0"/>
        <w:numPr>
          <w:ilvl w:val="0"/>
          <w:numId w:val="53"/>
        </w:numPr>
        <w:tabs>
          <w:tab w:val="left" w:pos="426"/>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Saugos įgaliotinis informaciją apie atliktą TIS administratorių sąrašo peržiūrą ir (ar) TIS administratorių paskyrų ir teisių auditą turi suvesti į TIS administratorių sąrašą.</w:t>
      </w:r>
    </w:p>
    <w:p w14:paraId="200EF80E" w14:textId="77777777" w:rsidR="005E3926" w:rsidRPr="007641F2" w:rsidRDefault="005E3926" w:rsidP="00F3036C">
      <w:pPr>
        <w:widowControl w:val="0"/>
        <w:tabs>
          <w:tab w:val="left" w:pos="426"/>
          <w:tab w:val="left" w:pos="1418"/>
        </w:tabs>
        <w:spacing w:after="0"/>
        <w:contextualSpacing/>
        <w:jc w:val="both"/>
        <w:rPr>
          <w:rFonts w:asciiTheme="majorBidi" w:eastAsia="Times New Roman" w:hAnsiTheme="majorBidi" w:cstheme="majorBidi"/>
          <w:sz w:val="24"/>
          <w:szCs w:val="24"/>
          <w:lang w:eastAsia="lt-LT" w:bidi="lt-LT"/>
        </w:rPr>
      </w:pPr>
    </w:p>
    <w:p w14:paraId="649A435A" w14:textId="4312C9C0" w:rsidR="005E3926" w:rsidRPr="007641F2" w:rsidRDefault="005E3926" w:rsidP="00F3036C">
      <w:pPr>
        <w:widowControl w:val="0"/>
        <w:tabs>
          <w:tab w:val="left" w:pos="426"/>
          <w:tab w:val="left" w:pos="1418"/>
        </w:tabs>
        <w:spacing w:after="0"/>
        <w:contextualSpacing/>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Ketvirtasis skirsnis. Slaptažodžių valdymo reikalavimai</w:t>
      </w:r>
    </w:p>
    <w:p w14:paraId="24B95546" w14:textId="77777777" w:rsidR="005E3926" w:rsidRPr="007641F2" w:rsidRDefault="005E3926" w:rsidP="00F3036C">
      <w:pPr>
        <w:widowControl w:val="0"/>
        <w:tabs>
          <w:tab w:val="left" w:pos="1418"/>
        </w:tabs>
        <w:spacing w:after="0"/>
        <w:ind w:left="720"/>
        <w:contextualSpacing/>
        <w:jc w:val="both"/>
        <w:rPr>
          <w:rFonts w:asciiTheme="majorBidi" w:eastAsia="Times New Roman" w:hAnsiTheme="majorBidi" w:cstheme="majorBidi"/>
          <w:sz w:val="24"/>
          <w:szCs w:val="24"/>
          <w:lang w:eastAsia="lt-LT" w:bidi="lt-LT"/>
        </w:rPr>
      </w:pPr>
    </w:p>
    <w:p w14:paraId="1A55215C" w14:textId="5B44C64F" w:rsidR="004879FD" w:rsidRPr="007641F2" w:rsidRDefault="004879FD" w:rsidP="00C17380">
      <w:pPr>
        <w:widowControl w:val="0"/>
        <w:numPr>
          <w:ilvl w:val="0"/>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Užtikrinant slaptažodžių valdymą turi būti pilnai įgyvendinti šio Tvarkos</w:t>
      </w:r>
      <w:r w:rsidR="00A23368" w:rsidRPr="007641F2">
        <w:rPr>
          <w:rFonts w:asciiTheme="majorBidi" w:eastAsia="Times New Roman" w:hAnsiTheme="majorBidi" w:cstheme="majorBidi"/>
          <w:sz w:val="24"/>
          <w:szCs w:val="24"/>
          <w:lang w:eastAsia="lt-LT" w:bidi="lt-LT"/>
        </w:rPr>
        <w:t xml:space="preserve"> aprašo </w:t>
      </w:r>
      <w:r w:rsidR="0039627C">
        <w:rPr>
          <w:rFonts w:asciiTheme="majorBidi" w:eastAsia="Times New Roman" w:hAnsiTheme="majorBidi" w:cstheme="majorBidi"/>
          <w:sz w:val="24"/>
          <w:szCs w:val="24"/>
          <w:lang w:eastAsia="lt-LT" w:bidi="lt-LT"/>
        </w:rPr>
        <w:t>39</w:t>
      </w:r>
      <w:r w:rsidRPr="007641F2">
        <w:rPr>
          <w:rFonts w:asciiTheme="majorBidi" w:eastAsia="Times New Roman" w:hAnsiTheme="majorBidi" w:cstheme="majorBidi"/>
          <w:sz w:val="24"/>
          <w:szCs w:val="24"/>
          <w:lang w:eastAsia="lt-LT" w:bidi="lt-LT"/>
        </w:rPr>
        <w:t xml:space="preserve"> priede </w:t>
      </w:r>
      <w:r w:rsidR="00A23368" w:rsidRPr="007641F2">
        <w:rPr>
          <w:rFonts w:asciiTheme="majorBidi" w:eastAsia="Times New Roman" w:hAnsiTheme="majorBidi" w:cstheme="majorBidi"/>
          <w:sz w:val="24"/>
          <w:szCs w:val="24"/>
          <w:lang w:eastAsia="lt-LT" w:bidi="lt-LT"/>
        </w:rPr>
        <w:t>nustatyti</w:t>
      </w:r>
      <w:r w:rsidRPr="007641F2">
        <w:rPr>
          <w:rFonts w:asciiTheme="majorBidi" w:eastAsia="Times New Roman" w:hAnsiTheme="majorBidi" w:cstheme="majorBidi"/>
          <w:sz w:val="24"/>
          <w:szCs w:val="24"/>
          <w:lang w:eastAsia="lt-LT" w:bidi="lt-LT"/>
        </w:rPr>
        <w:t xml:space="preserve"> Techniniai prieigos valdymo ir tapatumo nustatymo</w:t>
      </w:r>
      <w:r w:rsidRPr="007641F2">
        <w:rPr>
          <w:rFonts w:asciiTheme="majorBidi" w:eastAsia="Times New Roman" w:hAnsiTheme="majorBidi" w:cstheme="majorBidi"/>
          <w:b/>
          <w:bCs/>
          <w:sz w:val="24"/>
          <w:szCs w:val="24"/>
          <w:lang w:eastAsia="lt-LT" w:bidi="lt-LT"/>
        </w:rPr>
        <w:t xml:space="preserve"> </w:t>
      </w:r>
      <w:r w:rsidRPr="007641F2">
        <w:rPr>
          <w:rFonts w:asciiTheme="majorBidi" w:eastAsia="Times New Roman" w:hAnsiTheme="majorBidi" w:cstheme="majorBidi"/>
          <w:sz w:val="24"/>
          <w:szCs w:val="24"/>
          <w:lang w:eastAsia="lt-LT" w:bidi="lt-LT"/>
        </w:rPr>
        <w:t>reikalavimai, keliami slaptažodžių valdymui, taip pat įgyvendinti ši</w:t>
      </w:r>
      <w:r w:rsidR="00A23368" w:rsidRPr="007641F2">
        <w:rPr>
          <w:rFonts w:asciiTheme="majorBidi" w:eastAsia="Times New Roman" w:hAnsiTheme="majorBidi" w:cstheme="majorBidi"/>
          <w:sz w:val="24"/>
          <w:szCs w:val="24"/>
          <w:lang w:eastAsia="lt-LT" w:bidi="lt-LT"/>
        </w:rPr>
        <w:t>ame</w:t>
      </w:r>
      <w:r w:rsidRPr="007641F2">
        <w:rPr>
          <w:rFonts w:asciiTheme="majorBidi" w:eastAsia="Times New Roman" w:hAnsiTheme="majorBidi" w:cstheme="majorBidi"/>
          <w:sz w:val="24"/>
          <w:szCs w:val="24"/>
          <w:lang w:eastAsia="lt-LT" w:bidi="lt-LT"/>
        </w:rPr>
        <w:t xml:space="preserve"> Tvarkos </w:t>
      </w:r>
      <w:r w:rsidR="00A23368" w:rsidRPr="007641F2">
        <w:rPr>
          <w:rFonts w:asciiTheme="majorBidi" w:eastAsia="Times New Roman" w:hAnsiTheme="majorBidi" w:cstheme="majorBidi"/>
          <w:sz w:val="24"/>
          <w:szCs w:val="24"/>
          <w:lang w:eastAsia="lt-LT" w:bidi="lt-LT"/>
        </w:rPr>
        <w:t>apraše</w:t>
      </w:r>
      <w:r w:rsidRPr="007641F2">
        <w:rPr>
          <w:rFonts w:asciiTheme="majorBidi" w:eastAsia="Times New Roman" w:hAnsiTheme="majorBidi" w:cstheme="majorBidi"/>
          <w:sz w:val="24"/>
          <w:szCs w:val="24"/>
          <w:lang w:eastAsia="lt-LT" w:bidi="lt-LT"/>
        </w:rPr>
        <w:t xml:space="preserve"> papildomai nustatyt</w:t>
      </w:r>
      <w:r w:rsidR="00A23368" w:rsidRPr="007641F2">
        <w:rPr>
          <w:rFonts w:asciiTheme="majorBidi" w:eastAsia="Times New Roman" w:hAnsiTheme="majorBidi" w:cstheme="majorBidi"/>
          <w:sz w:val="24"/>
          <w:szCs w:val="24"/>
          <w:lang w:eastAsia="lt-LT" w:bidi="lt-LT"/>
        </w:rPr>
        <w:t>i</w:t>
      </w:r>
      <w:r w:rsidRPr="007641F2">
        <w:rPr>
          <w:rFonts w:asciiTheme="majorBidi" w:eastAsia="Times New Roman" w:hAnsiTheme="majorBidi" w:cstheme="majorBidi"/>
          <w:sz w:val="24"/>
          <w:szCs w:val="24"/>
          <w:lang w:eastAsia="lt-LT" w:bidi="lt-LT"/>
        </w:rPr>
        <w:t xml:space="preserve"> slaptažodžių valdymo reikalavimai. </w:t>
      </w:r>
    </w:p>
    <w:p w14:paraId="4EED89EF" w14:textId="77777777" w:rsidR="004879FD" w:rsidRPr="007641F2" w:rsidRDefault="004879FD" w:rsidP="00C17380">
      <w:pPr>
        <w:numPr>
          <w:ilvl w:val="0"/>
          <w:numId w:val="53"/>
        </w:numPr>
        <w:tabs>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TIS administratorius, užtikrindamas slaptažodžių valdymą, turi įgyvendinti tokius TIS naudotojų slaptažodžių sudarymo, galiojimo trukmės ir keitimo reikalavimus:</w:t>
      </w:r>
    </w:p>
    <w:p w14:paraId="09D1628E" w14:textId="77777777" w:rsidR="004879FD" w:rsidRPr="007641F2" w:rsidRDefault="004879FD" w:rsidP="00C17380">
      <w:pPr>
        <w:numPr>
          <w:ilvl w:val="1"/>
          <w:numId w:val="53"/>
        </w:numPr>
        <w:tabs>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slaptažodžiams sudaryti neturi būti naudojama asmeninio pobūdžio informacija (pavyzdžiui, gimimo data, šeimos narių vardai ir panašiai);</w:t>
      </w:r>
    </w:p>
    <w:p w14:paraId="40BE9510" w14:textId="77777777" w:rsidR="004879FD" w:rsidRPr="007641F2" w:rsidRDefault="004879FD" w:rsidP="00C17380">
      <w:pPr>
        <w:numPr>
          <w:ilvl w:val="1"/>
          <w:numId w:val="53"/>
        </w:numPr>
        <w:tabs>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slaptažodis negali būti sudarytas iš pasikartojančių arba nuoseklių simbolių (pvz., „</w:t>
      </w:r>
      <w:proofErr w:type="spellStart"/>
      <w:r w:rsidRPr="007641F2">
        <w:rPr>
          <w:rFonts w:asciiTheme="majorBidi" w:eastAsia="Times New Roman" w:hAnsiTheme="majorBidi" w:cstheme="majorBidi"/>
          <w:sz w:val="24"/>
          <w:szCs w:val="24"/>
          <w:lang w:eastAsia="lt-LT" w:bidi="lt-LT"/>
        </w:rPr>
        <w:t>aaaaaaaaaaaa</w:t>
      </w:r>
      <w:proofErr w:type="spellEnd"/>
      <w:r w:rsidRPr="007641F2">
        <w:rPr>
          <w:rFonts w:asciiTheme="majorBidi" w:eastAsia="Times New Roman" w:hAnsiTheme="majorBidi" w:cstheme="majorBidi"/>
          <w:sz w:val="24"/>
          <w:szCs w:val="24"/>
          <w:lang w:eastAsia="lt-LT" w:bidi="lt-LT"/>
        </w:rPr>
        <w:t>“ arba „0123456789“) ar įprastos klaviatūros sekos (pvz., „</w:t>
      </w:r>
      <w:proofErr w:type="spellStart"/>
      <w:r w:rsidRPr="007641F2">
        <w:rPr>
          <w:rFonts w:asciiTheme="majorBidi" w:eastAsia="Times New Roman" w:hAnsiTheme="majorBidi" w:cstheme="majorBidi"/>
          <w:sz w:val="24"/>
          <w:szCs w:val="24"/>
          <w:lang w:eastAsia="lt-LT" w:bidi="lt-LT"/>
        </w:rPr>
        <w:t>Qwerty</w:t>
      </w:r>
      <w:proofErr w:type="spellEnd"/>
      <w:r w:rsidRPr="007641F2">
        <w:rPr>
          <w:rFonts w:asciiTheme="majorBidi" w:eastAsia="Times New Roman" w:hAnsiTheme="majorBidi" w:cstheme="majorBidi"/>
          <w:sz w:val="24"/>
          <w:szCs w:val="24"/>
          <w:lang w:eastAsia="lt-LT" w:bidi="lt-LT"/>
        </w:rPr>
        <w:t>“);</w:t>
      </w:r>
    </w:p>
    <w:p w14:paraId="6A69587B" w14:textId="23BD6A8B" w:rsidR="004879FD" w:rsidRPr="007641F2" w:rsidRDefault="004879FD" w:rsidP="00C17380">
      <w:pPr>
        <w:numPr>
          <w:ilvl w:val="1"/>
          <w:numId w:val="53"/>
        </w:numPr>
        <w:tabs>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sudarant naudotojų ir (ar) TIS administratorių slaptažod</w:t>
      </w:r>
      <w:r w:rsidR="0039627C">
        <w:rPr>
          <w:rFonts w:asciiTheme="majorBidi" w:eastAsia="Times New Roman" w:hAnsiTheme="majorBidi" w:cstheme="majorBidi"/>
          <w:sz w:val="24"/>
          <w:szCs w:val="24"/>
          <w:lang w:eastAsia="lt-LT" w:bidi="lt-LT"/>
        </w:rPr>
        <w:t>ž</w:t>
      </w:r>
      <w:r w:rsidRPr="007641F2">
        <w:rPr>
          <w:rFonts w:asciiTheme="majorBidi" w:eastAsia="Times New Roman" w:hAnsiTheme="majorBidi" w:cstheme="majorBidi"/>
          <w:sz w:val="24"/>
          <w:szCs w:val="24"/>
          <w:lang w:eastAsia="lt-LT" w:bidi="lt-LT"/>
        </w:rPr>
        <w:t>ius,</w:t>
      </w:r>
      <w:r w:rsidR="00A23368"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sz w:val="24"/>
          <w:szCs w:val="24"/>
          <w:lang w:eastAsia="lt-LT" w:bidi="lt-LT"/>
        </w:rPr>
        <w:t>jie turi atitikti šio Tvarkos</w:t>
      </w:r>
      <w:r w:rsidR="00A23368" w:rsidRPr="007641F2">
        <w:rPr>
          <w:rFonts w:asciiTheme="majorBidi" w:eastAsia="Times New Roman" w:hAnsiTheme="majorBidi" w:cstheme="majorBidi"/>
          <w:sz w:val="24"/>
          <w:szCs w:val="24"/>
          <w:lang w:eastAsia="lt-LT" w:bidi="lt-LT"/>
        </w:rPr>
        <w:t xml:space="preserve"> aprašo </w:t>
      </w:r>
      <w:r w:rsidR="0039627C">
        <w:rPr>
          <w:rFonts w:asciiTheme="majorBidi" w:eastAsia="Times New Roman" w:hAnsiTheme="majorBidi" w:cstheme="majorBidi"/>
          <w:sz w:val="24"/>
          <w:szCs w:val="24"/>
          <w:lang w:eastAsia="lt-LT" w:bidi="lt-LT"/>
        </w:rPr>
        <w:t>39</w:t>
      </w:r>
      <w:r w:rsidRPr="007641F2">
        <w:rPr>
          <w:rFonts w:asciiTheme="majorBidi" w:eastAsia="Times New Roman" w:hAnsiTheme="majorBidi" w:cstheme="majorBidi"/>
          <w:sz w:val="24"/>
          <w:szCs w:val="24"/>
          <w:lang w:eastAsia="lt-LT" w:bidi="lt-LT"/>
        </w:rPr>
        <w:t xml:space="preserve"> priede </w:t>
      </w:r>
      <w:r w:rsidR="00A23368" w:rsidRPr="007641F2">
        <w:rPr>
          <w:rFonts w:asciiTheme="majorBidi" w:eastAsia="Times New Roman" w:hAnsiTheme="majorBidi" w:cstheme="majorBidi"/>
          <w:sz w:val="24"/>
          <w:szCs w:val="24"/>
          <w:lang w:eastAsia="lt-LT" w:bidi="lt-LT"/>
        </w:rPr>
        <w:t>nustatytus</w:t>
      </w:r>
      <w:r w:rsidRPr="007641F2">
        <w:rPr>
          <w:rFonts w:asciiTheme="majorBidi" w:eastAsia="Times New Roman" w:hAnsiTheme="majorBidi" w:cstheme="majorBidi"/>
          <w:sz w:val="24"/>
          <w:szCs w:val="24"/>
          <w:lang w:eastAsia="lt-LT" w:bidi="lt-LT"/>
        </w:rPr>
        <w:t xml:space="preserve"> reikalavimus, keliamus slaptažodžiams. </w:t>
      </w:r>
    </w:p>
    <w:p w14:paraId="6674666F" w14:textId="22A28745" w:rsidR="004879FD" w:rsidRPr="007641F2" w:rsidRDefault="004879FD" w:rsidP="00C17380">
      <w:pPr>
        <w:numPr>
          <w:ilvl w:val="0"/>
          <w:numId w:val="53"/>
        </w:numPr>
        <w:tabs>
          <w:tab w:val="left" w:pos="993"/>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Unikalų prisijungimo vardą ir pirminį slaptažodį</w:t>
      </w:r>
      <w:r w:rsidR="00D73462">
        <w:rPr>
          <w:rFonts w:asciiTheme="majorBidi" w:eastAsia="Times New Roman" w:hAnsiTheme="majorBidi" w:cstheme="majorBidi"/>
          <w:sz w:val="24"/>
          <w:szCs w:val="24"/>
          <w:lang w:eastAsia="lt-LT" w:bidi="lt-LT"/>
        </w:rPr>
        <w:t xml:space="preserve"> LAR</w:t>
      </w:r>
      <w:r w:rsidRPr="007641F2">
        <w:rPr>
          <w:rFonts w:asciiTheme="majorBidi" w:eastAsia="Times New Roman" w:hAnsiTheme="majorBidi" w:cstheme="majorBidi"/>
          <w:sz w:val="24"/>
          <w:szCs w:val="24"/>
          <w:lang w:eastAsia="lt-LT" w:bidi="lt-LT"/>
        </w:rPr>
        <w:t xml:space="preserve"> darbuotojui ar trečiųjų šalių paslaugų teikėjui suteikia TIS administratorius sukūręs paskyrą ir (ar) prieigas. </w:t>
      </w:r>
    </w:p>
    <w:p w14:paraId="1A8AA4EA" w14:textId="77777777" w:rsidR="004879FD" w:rsidRPr="007641F2" w:rsidRDefault="004879FD" w:rsidP="00C17380">
      <w:pPr>
        <w:numPr>
          <w:ilvl w:val="0"/>
          <w:numId w:val="53"/>
        </w:numPr>
        <w:tabs>
          <w:tab w:val="left" w:pos="993"/>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Prisijungimo vardą ir slaptažodį TIS administratorius naudotojui tiesiogiai perduoda konfidencialiai žodžiu arba kitomis saugiomis priemonėmis. TIS administratorius naudotojui laikiną slaptažodį gali perduoti atviru tekstu, tačiau atskirai nuo prisijungimo vardo, tik jeigu naudotojas neturi galimybių iššifruoti gauto užšifruoto slaptažodžio ar nėra techninių galimybių naudotojui perduoti slaptažodį šifruotu kanalu ar saugiu elektroninių ryšių tinklu.</w:t>
      </w:r>
    </w:p>
    <w:p w14:paraId="53E570C2" w14:textId="77777777" w:rsidR="004879FD" w:rsidRPr="007641F2" w:rsidRDefault="004879FD" w:rsidP="00C17380">
      <w:pPr>
        <w:numPr>
          <w:ilvl w:val="0"/>
          <w:numId w:val="53"/>
        </w:numPr>
        <w:tabs>
          <w:tab w:val="left" w:pos="993"/>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Naudotojų ir TIS administratorių nuotolinės prieigos prie TIS turi būti apsaugotos naudojant šifravimą ar virtualųjį privatų tinklą (angl. </w:t>
      </w:r>
      <w:proofErr w:type="spellStart"/>
      <w:r w:rsidRPr="007641F2">
        <w:rPr>
          <w:rFonts w:asciiTheme="majorBidi" w:eastAsia="Times New Roman" w:hAnsiTheme="majorBidi" w:cstheme="majorBidi"/>
          <w:i/>
          <w:iCs/>
          <w:sz w:val="24"/>
          <w:szCs w:val="24"/>
          <w:lang w:eastAsia="lt-LT" w:bidi="lt-LT"/>
        </w:rPr>
        <w:t>Virtual</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private</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network</w:t>
      </w:r>
      <w:proofErr w:type="spellEnd"/>
      <w:r w:rsidRPr="007641F2">
        <w:rPr>
          <w:rFonts w:asciiTheme="majorBidi" w:eastAsia="Times New Roman" w:hAnsiTheme="majorBidi" w:cstheme="majorBidi"/>
          <w:i/>
          <w:iCs/>
          <w:sz w:val="24"/>
          <w:szCs w:val="24"/>
          <w:lang w:eastAsia="lt-LT" w:bidi="lt-LT"/>
        </w:rPr>
        <w:t xml:space="preserve">, </w:t>
      </w:r>
      <w:r w:rsidRPr="007641F2">
        <w:rPr>
          <w:rFonts w:asciiTheme="majorBidi" w:eastAsia="Times New Roman" w:hAnsiTheme="majorBidi" w:cstheme="majorBidi"/>
          <w:sz w:val="24"/>
          <w:szCs w:val="24"/>
          <w:lang w:eastAsia="lt-LT" w:bidi="lt-LT"/>
        </w:rPr>
        <w:t>VPN).</w:t>
      </w:r>
    </w:p>
    <w:p w14:paraId="2423B4D2" w14:textId="77777777" w:rsidR="004879FD" w:rsidRPr="007641F2" w:rsidRDefault="004879FD" w:rsidP="00C17380">
      <w:pPr>
        <w:numPr>
          <w:ilvl w:val="0"/>
          <w:numId w:val="53"/>
        </w:numPr>
        <w:tabs>
          <w:tab w:val="left" w:pos="993"/>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Naudotojams, jungiantis prie kritinių, o TIS administratoriams jungiantis prie visų paskyrų ir (ar) TIS turi būti naudojamos kelių veiksnių autentifikavimo (angl. </w:t>
      </w:r>
      <w:proofErr w:type="spellStart"/>
      <w:r w:rsidRPr="007641F2">
        <w:rPr>
          <w:rFonts w:asciiTheme="majorBidi" w:eastAsia="Times New Roman" w:hAnsiTheme="majorBidi" w:cstheme="majorBidi"/>
          <w:i/>
          <w:iCs/>
          <w:sz w:val="24"/>
          <w:szCs w:val="24"/>
          <w:lang w:eastAsia="lt-LT" w:bidi="lt-LT"/>
        </w:rPr>
        <w:t>Multifactor</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Authentication</w:t>
      </w:r>
      <w:proofErr w:type="spellEnd"/>
      <w:r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i/>
          <w:iCs/>
          <w:sz w:val="24"/>
          <w:szCs w:val="24"/>
          <w:lang w:eastAsia="lt-LT" w:bidi="lt-LT"/>
        </w:rPr>
        <w:t>MFA</w:t>
      </w:r>
      <w:r w:rsidRPr="007641F2">
        <w:rPr>
          <w:rFonts w:asciiTheme="majorBidi" w:eastAsia="Times New Roman" w:hAnsiTheme="majorBidi" w:cstheme="majorBidi"/>
          <w:sz w:val="24"/>
          <w:szCs w:val="24"/>
          <w:lang w:eastAsia="lt-LT" w:bidi="lt-LT"/>
        </w:rPr>
        <w:t>) priemonės.</w:t>
      </w:r>
    </w:p>
    <w:p w14:paraId="08DC96D0" w14:textId="77777777" w:rsidR="004879FD" w:rsidRPr="007641F2" w:rsidRDefault="004879FD" w:rsidP="00C17380">
      <w:pPr>
        <w:numPr>
          <w:ilvl w:val="0"/>
          <w:numId w:val="53"/>
        </w:numPr>
        <w:tabs>
          <w:tab w:val="left" w:pos="993"/>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Reikalavimai slaptažodžių saugojimui:</w:t>
      </w:r>
    </w:p>
    <w:p w14:paraId="119257B9" w14:textId="340153DB"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visi slaptažodžiai laikomi konfidencialia informacija ir negali būti atskleisti ar pasidalinti su niekuo įskaitant, bet neapsiribojant, kitu </w:t>
      </w:r>
      <w:r w:rsidR="00440A6A" w:rsidRPr="007641F2">
        <w:rPr>
          <w:rFonts w:asciiTheme="majorBidi" w:eastAsia="Times New Roman" w:hAnsiTheme="majorBidi" w:cstheme="majorBidi"/>
          <w:sz w:val="24"/>
          <w:szCs w:val="24"/>
          <w:lang w:eastAsia="lt-LT" w:bidi="lt-LT"/>
        </w:rPr>
        <w:t xml:space="preserve">LAR </w:t>
      </w:r>
      <w:r w:rsidRPr="007641F2">
        <w:rPr>
          <w:rFonts w:asciiTheme="majorBidi" w:eastAsia="Times New Roman" w:hAnsiTheme="majorBidi" w:cstheme="majorBidi"/>
          <w:sz w:val="24"/>
          <w:szCs w:val="24"/>
          <w:lang w:eastAsia="lt-LT" w:bidi="lt-LT"/>
        </w:rPr>
        <w:t xml:space="preserve">darbuotoju, </w:t>
      </w:r>
      <w:r w:rsidR="00440A6A" w:rsidRPr="007641F2">
        <w:rPr>
          <w:rFonts w:asciiTheme="majorBidi" w:eastAsia="Times New Roman" w:hAnsiTheme="majorBidi" w:cstheme="majorBidi"/>
          <w:sz w:val="24"/>
          <w:szCs w:val="24"/>
          <w:lang w:eastAsia="lt-LT" w:bidi="lt-LT"/>
        </w:rPr>
        <w:t>LAR direktoriumi</w:t>
      </w:r>
      <w:r w:rsidRPr="007641F2">
        <w:rPr>
          <w:rFonts w:asciiTheme="majorBidi" w:eastAsia="Times New Roman" w:hAnsiTheme="majorBidi" w:cstheme="majorBidi"/>
          <w:sz w:val="24"/>
          <w:szCs w:val="24"/>
          <w:lang w:eastAsia="lt-LT" w:bidi="lt-LT"/>
        </w:rPr>
        <w:t>,</w:t>
      </w:r>
      <w:r w:rsidR="00440A6A" w:rsidRPr="007641F2">
        <w:rPr>
          <w:rFonts w:asciiTheme="majorBidi" w:eastAsia="Times New Roman" w:hAnsiTheme="majorBidi" w:cstheme="majorBidi"/>
          <w:sz w:val="24"/>
          <w:szCs w:val="24"/>
          <w:lang w:eastAsia="lt-LT" w:bidi="lt-LT"/>
        </w:rPr>
        <w:t xml:space="preserve"> kitais asmenimis</w:t>
      </w:r>
      <w:r w:rsidRPr="007641F2">
        <w:rPr>
          <w:rFonts w:asciiTheme="majorBidi" w:eastAsia="Times New Roman" w:hAnsiTheme="majorBidi" w:cstheme="majorBidi"/>
          <w:sz w:val="24"/>
          <w:szCs w:val="24"/>
          <w:lang w:eastAsia="lt-LT" w:bidi="lt-LT"/>
        </w:rPr>
        <w:t>;</w:t>
      </w:r>
    </w:p>
    <w:p w14:paraId="363C037D"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trike/>
          <w:sz w:val="24"/>
          <w:szCs w:val="24"/>
          <w:lang w:eastAsia="lt-LT" w:bidi="lt-LT"/>
        </w:rPr>
      </w:pPr>
      <w:r w:rsidRPr="007641F2">
        <w:rPr>
          <w:rFonts w:asciiTheme="majorBidi" w:eastAsia="Times New Roman" w:hAnsiTheme="majorBidi" w:cstheme="majorBidi"/>
          <w:sz w:val="24"/>
          <w:szCs w:val="24"/>
          <w:lang w:eastAsia="lt-LT" w:bidi="lt-LT"/>
        </w:rPr>
        <w:t>slaptažodžiai negali būti saugomi atviru tekstu ar užšifruojami nepatikimais algoritmais, išskyrus laikinuosius slaptažodžius, kurie išduodami pirmam naudotojo prisijungimui;</w:t>
      </w:r>
    </w:p>
    <w:p w14:paraId="375E9D7D"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visi naudotojai yra atsakingi už savo prisijungimo duomenų slaptumą;</w:t>
      </w:r>
    </w:p>
    <w:p w14:paraId="43CC9E66"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jei naudotojas įtaria, jog jo slaptažodis buvo atskleistas, jis apie tai privalo nedelsiant </w:t>
      </w:r>
      <w:r w:rsidRPr="007641F2">
        <w:rPr>
          <w:rFonts w:asciiTheme="majorBidi" w:eastAsia="Times New Roman" w:hAnsiTheme="majorBidi" w:cstheme="majorBidi"/>
          <w:sz w:val="24"/>
          <w:szCs w:val="24"/>
          <w:lang w:eastAsia="lt-LT" w:bidi="lt-LT"/>
        </w:rPr>
        <w:lastRenderedPageBreak/>
        <w:t>pranešti TIS administratoriui ir saugos įgaliotiniui bei nedelsiant pasikeisti savo slaptažodį;</w:t>
      </w:r>
    </w:p>
    <w:p w14:paraId="1BE58EAA"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TIS administratorių slaptažodžiai gali būti laikomi fiziniame seife, skirtame naudoti tik nenumatytoms situacijoms (pvz., veiklos tęstinumo incidento ar avarinių situacijų metu). Prieiga prie seifo yra griežtai ribojama ir dokumentuojama, ją gali turėti tik iš anksto paskirti atsakingi asmenys;</w:t>
      </w:r>
    </w:p>
    <w:p w14:paraId="509EE0E8"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už slaptažodžių saugojimą, reguliarią peržiūrą ir prieigos kontrolės užtikrinimą yra atsakingas saugos įgaliotinis. Už slaptažodžių valdymo proceso kontrolės įgyvendinimą atsakingas kibernetinio saugumo vadovas.</w:t>
      </w:r>
    </w:p>
    <w:p w14:paraId="7A26F341" w14:textId="2A0C268E" w:rsidR="004879FD" w:rsidRPr="007641F2" w:rsidRDefault="004879FD" w:rsidP="00C17380">
      <w:pPr>
        <w:pStyle w:val="ListParagraph"/>
        <w:numPr>
          <w:ilvl w:val="0"/>
          <w:numId w:val="53"/>
        </w:numPr>
        <w:tabs>
          <w:tab w:val="left" w:pos="993"/>
          <w:tab w:val="left" w:pos="1418"/>
        </w:tabs>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Sisteminės paskyros slaptažodžiai turi būti unikalūs ir skirti tik konkrečiai paskyrai, kuriai taikomi papildomi šio Tvarkos </w:t>
      </w:r>
      <w:r w:rsidR="00440A6A" w:rsidRPr="007641F2">
        <w:rPr>
          <w:rFonts w:asciiTheme="majorBidi" w:eastAsia="Times New Roman" w:hAnsiTheme="majorBidi" w:cstheme="majorBidi"/>
          <w:sz w:val="24"/>
          <w:szCs w:val="24"/>
          <w:lang w:eastAsia="lt-LT" w:bidi="lt-LT"/>
        </w:rPr>
        <w:t xml:space="preserve">aprašo </w:t>
      </w:r>
      <w:r w:rsidR="00593E56">
        <w:rPr>
          <w:rFonts w:asciiTheme="majorBidi" w:eastAsia="Times New Roman" w:hAnsiTheme="majorBidi" w:cstheme="majorBidi"/>
          <w:sz w:val="24"/>
          <w:szCs w:val="24"/>
          <w:lang w:eastAsia="lt-LT" w:bidi="lt-LT"/>
        </w:rPr>
        <w:t>39</w:t>
      </w:r>
      <w:r w:rsidRPr="007641F2">
        <w:rPr>
          <w:rFonts w:asciiTheme="majorBidi" w:eastAsia="Times New Roman" w:hAnsiTheme="majorBidi" w:cstheme="majorBidi"/>
          <w:sz w:val="24"/>
          <w:szCs w:val="24"/>
          <w:lang w:eastAsia="lt-LT" w:bidi="lt-LT"/>
        </w:rPr>
        <w:t xml:space="preserve"> priede num</w:t>
      </w:r>
      <w:r w:rsidR="00440A6A" w:rsidRPr="007641F2">
        <w:rPr>
          <w:rFonts w:asciiTheme="majorBidi" w:eastAsia="Times New Roman" w:hAnsiTheme="majorBidi" w:cstheme="majorBidi"/>
          <w:sz w:val="24"/>
          <w:szCs w:val="24"/>
          <w:lang w:eastAsia="lt-LT" w:bidi="lt-LT"/>
        </w:rPr>
        <w:t>atyti</w:t>
      </w:r>
      <w:r w:rsidRPr="007641F2">
        <w:rPr>
          <w:rFonts w:asciiTheme="majorBidi" w:eastAsia="Times New Roman" w:hAnsiTheme="majorBidi" w:cstheme="majorBidi"/>
          <w:sz w:val="24"/>
          <w:szCs w:val="24"/>
          <w:lang w:eastAsia="lt-LT" w:bidi="lt-LT"/>
        </w:rPr>
        <w:t xml:space="preserve"> slaptažodžių reikalavimai.</w:t>
      </w:r>
    </w:p>
    <w:p w14:paraId="434EEFB0" w14:textId="77777777" w:rsidR="004879FD" w:rsidRPr="007641F2" w:rsidRDefault="004879FD" w:rsidP="00C17380">
      <w:pPr>
        <w:numPr>
          <w:ilvl w:val="0"/>
          <w:numId w:val="53"/>
        </w:numPr>
        <w:tabs>
          <w:tab w:val="left" w:pos="993"/>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Sisteminėms paskyroms bei TIS techninėje ir programinėje įrangoje draudžiama naudoti numatytuosius (angl. </w:t>
      </w:r>
      <w:proofErr w:type="spellStart"/>
      <w:r w:rsidRPr="007641F2">
        <w:rPr>
          <w:rFonts w:asciiTheme="majorBidi" w:eastAsia="Times New Roman" w:hAnsiTheme="majorBidi" w:cstheme="majorBidi"/>
          <w:i/>
          <w:iCs/>
          <w:sz w:val="24"/>
          <w:szCs w:val="24"/>
          <w:lang w:eastAsia="lt-LT" w:bidi="lt-LT"/>
        </w:rPr>
        <w:t>default</w:t>
      </w:r>
      <w:proofErr w:type="spellEnd"/>
      <w:r w:rsidRPr="007641F2">
        <w:rPr>
          <w:rFonts w:asciiTheme="majorBidi" w:eastAsia="Times New Roman" w:hAnsiTheme="majorBidi" w:cstheme="majorBidi"/>
          <w:sz w:val="24"/>
          <w:szCs w:val="24"/>
          <w:lang w:eastAsia="lt-LT" w:bidi="lt-LT"/>
        </w:rPr>
        <w:t>) gamintojo slaptažodžius.</w:t>
      </w:r>
    </w:p>
    <w:p w14:paraId="464DFC24" w14:textId="719650E7" w:rsidR="004879FD" w:rsidRPr="007641F2" w:rsidRDefault="00C620E7" w:rsidP="00C17380">
      <w:pPr>
        <w:numPr>
          <w:ilvl w:val="0"/>
          <w:numId w:val="53"/>
        </w:numPr>
        <w:tabs>
          <w:tab w:val="left" w:pos="993"/>
          <w:tab w:val="left" w:pos="1418"/>
        </w:tabs>
        <w:ind w:left="0" w:firstLine="720"/>
        <w:contextualSpacing/>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LAR</w:t>
      </w:r>
      <w:r w:rsidR="004879FD" w:rsidRPr="007641F2">
        <w:rPr>
          <w:rFonts w:asciiTheme="majorBidi" w:eastAsia="Times New Roman" w:hAnsiTheme="majorBidi" w:cstheme="majorBidi"/>
          <w:sz w:val="24"/>
          <w:szCs w:val="24"/>
          <w:lang w:eastAsia="lt-LT" w:bidi="lt-LT"/>
        </w:rPr>
        <w:t xml:space="preserve"> </w:t>
      </w:r>
      <w:r w:rsidRPr="007641F2">
        <w:rPr>
          <w:rFonts w:asciiTheme="majorBidi" w:eastAsia="Times New Roman" w:hAnsiTheme="majorBidi" w:cstheme="majorBidi"/>
          <w:sz w:val="24"/>
          <w:szCs w:val="24"/>
          <w:lang w:eastAsia="lt-LT" w:bidi="lt-LT"/>
        </w:rPr>
        <w:t>d</w:t>
      </w:r>
      <w:r w:rsidR="004879FD" w:rsidRPr="007641F2">
        <w:rPr>
          <w:rFonts w:asciiTheme="majorBidi" w:eastAsia="Times New Roman" w:hAnsiTheme="majorBidi" w:cstheme="majorBidi"/>
          <w:sz w:val="24"/>
          <w:szCs w:val="24"/>
          <w:lang w:eastAsia="lt-LT" w:bidi="lt-LT"/>
        </w:rPr>
        <w:t>arbuotojui draudžiama:</w:t>
      </w:r>
    </w:p>
    <w:p w14:paraId="38CEDCAD"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slaptažodžius siųsti elektroniniais laiškais (išskyrus pirminį slaptažodį, kurį reikia iš karto pasikeisti); </w:t>
      </w:r>
    </w:p>
    <w:p w14:paraId="72F4AC64"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slaptažodžius atskleisti kitiems asmenims ir įvardinti telefoninio pokalbio metu;</w:t>
      </w:r>
    </w:p>
    <w:p w14:paraId="2F866679" w14:textId="77750F45"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nešifruotus slaptažodžius laikyti bet kur </w:t>
      </w:r>
      <w:r w:rsidR="008A0CB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patalpose (išskyrus seifą);</w:t>
      </w:r>
    </w:p>
    <w:p w14:paraId="52160A65" w14:textId="77777777" w:rsidR="004879FD" w:rsidRPr="007641F2" w:rsidRDefault="004879FD" w:rsidP="00C17380">
      <w:pPr>
        <w:widowControl w:val="0"/>
        <w:numPr>
          <w:ilvl w:val="1"/>
          <w:numId w:val="53"/>
        </w:numPr>
        <w:tabs>
          <w:tab w:val="left" w:pos="1418"/>
        </w:tabs>
        <w:spacing w:after="0"/>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slaptažodžius saugoti elektronine forma bendruose TIS, jei jie yra nešifruoti.</w:t>
      </w:r>
    </w:p>
    <w:p w14:paraId="3299A7BF" w14:textId="77777777" w:rsidR="004879FD" w:rsidRPr="007641F2" w:rsidRDefault="004879FD" w:rsidP="00C17380">
      <w:pPr>
        <w:numPr>
          <w:ilvl w:val="0"/>
          <w:numId w:val="53"/>
        </w:numPr>
        <w:tabs>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TIS administratorių slaptažodžiai prie visų TIS gali būti saugomi centralizuotai, naudojant automatizuotą slaptažodžių valdymo sprendimą. </w:t>
      </w:r>
    </w:p>
    <w:p w14:paraId="4BC5292C" w14:textId="77777777" w:rsidR="004879FD" w:rsidRPr="007641F2" w:rsidRDefault="004879FD" w:rsidP="00C17380">
      <w:pPr>
        <w:numPr>
          <w:ilvl w:val="0"/>
          <w:numId w:val="53"/>
        </w:numPr>
        <w:tabs>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Rekomenduojama, kad naudotojai slaptažodžius saugotų šifruotoje saugykloje (angl. </w:t>
      </w:r>
      <w:proofErr w:type="spellStart"/>
      <w:r w:rsidRPr="007641F2">
        <w:rPr>
          <w:rFonts w:asciiTheme="majorBidi" w:eastAsia="Times New Roman" w:hAnsiTheme="majorBidi" w:cstheme="majorBidi"/>
          <w:i/>
          <w:iCs/>
          <w:sz w:val="24"/>
          <w:szCs w:val="24"/>
          <w:lang w:eastAsia="lt-LT" w:bidi="lt-LT"/>
        </w:rPr>
        <w:t>password</w:t>
      </w:r>
      <w:proofErr w:type="spellEnd"/>
      <w:r w:rsidRPr="007641F2">
        <w:rPr>
          <w:rFonts w:asciiTheme="majorBidi" w:eastAsia="Times New Roman" w:hAnsiTheme="majorBidi" w:cstheme="majorBidi"/>
          <w:i/>
          <w:iCs/>
          <w:sz w:val="24"/>
          <w:szCs w:val="24"/>
          <w:lang w:eastAsia="lt-LT" w:bidi="lt-LT"/>
        </w:rPr>
        <w:t xml:space="preserve"> </w:t>
      </w:r>
      <w:proofErr w:type="spellStart"/>
      <w:r w:rsidRPr="007641F2">
        <w:rPr>
          <w:rFonts w:asciiTheme="majorBidi" w:eastAsia="Times New Roman" w:hAnsiTheme="majorBidi" w:cstheme="majorBidi"/>
          <w:i/>
          <w:iCs/>
          <w:sz w:val="24"/>
          <w:szCs w:val="24"/>
          <w:lang w:eastAsia="lt-LT" w:bidi="lt-LT"/>
        </w:rPr>
        <w:t>vault</w:t>
      </w:r>
      <w:proofErr w:type="spellEnd"/>
      <w:r w:rsidRPr="007641F2">
        <w:rPr>
          <w:rFonts w:asciiTheme="majorBidi" w:eastAsia="Times New Roman" w:hAnsiTheme="majorBidi" w:cstheme="majorBidi"/>
          <w:sz w:val="24"/>
          <w:szCs w:val="24"/>
          <w:lang w:eastAsia="lt-LT" w:bidi="lt-LT"/>
        </w:rPr>
        <w:t>).</w:t>
      </w:r>
    </w:p>
    <w:p w14:paraId="73B01347" w14:textId="77777777" w:rsidR="005E3926" w:rsidRPr="007641F2" w:rsidRDefault="005E3926" w:rsidP="00F3036C">
      <w:pPr>
        <w:tabs>
          <w:tab w:val="left" w:pos="1418"/>
        </w:tabs>
        <w:contextualSpacing/>
        <w:jc w:val="both"/>
        <w:rPr>
          <w:rFonts w:asciiTheme="majorBidi" w:eastAsia="Times New Roman" w:hAnsiTheme="majorBidi" w:cstheme="majorBidi"/>
          <w:sz w:val="24"/>
          <w:szCs w:val="24"/>
          <w:lang w:eastAsia="lt-LT" w:bidi="lt-LT"/>
        </w:rPr>
      </w:pPr>
    </w:p>
    <w:p w14:paraId="2FCDA060" w14:textId="5BE413F5" w:rsidR="00C620E7" w:rsidRPr="007641F2" w:rsidRDefault="00C620E7" w:rsidP="00C620E7">
      <w:pPr>
        <w:widowControl w:val="0"/>
        <w:tabs>
          <w:tab w:val="left" w:pos="426"/>
          <w:tab w:val="left" w:pos="709"/>
          <w:tab w:val="left" w:pos="1418"/>
          <w:tab w:val="left" w:pos="2694"/>
          <w:tab w:val="left" w:pos="3283"/>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XVI SKYRIUS</w:t>
      </w:r>
    </w:p>
    <w:p w14:paraId="7E8E41F6" w14:textId="77777777" w:rsidR="00C620E7" w:rsidRPr="007641F2" w:rsidRDefault="00C620E7" w:rsidP="00C620E7">
      <w:pPr>
        <w:widowControl w:val="0"/>
        <w:tabs>
          <w:tab w:val="left" w:pos="426"/>
          <w:tab w:val="left" w:pos="709"/>
          <w:tab w:val="left" w:pos="1418"/>
          <w:tab w:val="left" w:pos="2694"/>
          <w:tab w:val="left" w:pos="3283"/>
        </w:tabs>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BAIGIAMOSIOS NUOSTATOS</w:t>
      </w:r>
    </w:p>
    <w:p w14:paraId="7110FAB2" w14:textId="77777777" w:rsidR="005E3926" w:rsidRPr="007641F2" w:rsidRDefault="005E3926" w:rsidP="00F3036C">
      <w:pPr>
        <w:tabs>
          <w:tab w:val="left" w:pos="1418"/>
        </w:tabs>
        <w:contextualSpacing/>
        <w:jc w:val="both"/>
        <w:rPr>
          <w:rFonts w:asciiTheme="majorBidi" w:eastAsia="Times New Roman" w:hAnsiTheme="majorBidi" w:cstheme="majorBidi"/>
          <w:sz w:val="24"/>
          <w:szCs w:val="24"/>
          <w:lang w:eastAsia="lt-LT" w:bidi="lt-LT"/>
        </w:rPr>
      </w:pPr>
    </w:p>
    <w:p w14:paraId="7DC10794" w14:textId="77777777" w:rsidR="000C607D" w:rsidRPr="007641F2" w:rsidRDefault="007D4E6E" w:rsidP="00C17380">
      <w:pPr>
        <w:pStyle w:val="ListParagraph"/>
        <w:numPr>
          <w:ilvl w:val="0"/>
          <w:numId w:val="53"/>
        </w:numPr>
        <w:tabs>
          <w:tab w:val="left" w:pos="1418"/>
        </w:tabs>
        <w:ind w:left="0" w:firstLine="709"/>
        <w:jc w:val="both"/>
        <w:rPr>
          <w:rFonts w:asciiTheme="majorBidi" w:eastAsia="Times New Roman" w:hAnsiTheme="majorBidi" w:cstheme="majorBidi"/>
          <w:sz w:val="24"/>
          <w:szCs w:val="24"/>
          <w:lang w:eastAsia="lt-LT" w:bidi="lt-LT"/>
        </w:rPr>
      </w:pPr>
      <w:r w:rsidRPr="007641F2">
        <w:rPr>
          <w:rFonts w:asciiTheme="majorBidi" w:hAnsiTheme="majorBidi" w:cstheme="majorBidi"/>
          <w:color w:val="000000"/>
          <w:sz w:val="24"/>
          <w:szCs w:val="24"/>
        </w:rPr>
        <w:t xml:space="preserve">Kibernetinio saugumo vadovas per 5 darbo dienas nuo </w:t>
      </w:r>
      <w:r w:rsidRPr="007641F2">
        <w:rPr>
          <w:rFonts w:asciiTheme="majorBidi" w:eastAsia="Times New Roman" w:hAnsiTheme="majorBidi" w:cstheme="majorBidi"/>
          <w:color w:val="000000"/>
          <w:sz w:val="24"/>
          <w:szCs w:val="24"/>
        </w:rPr>
        <w:t xml:space="preserve">šio </w:t>
      </w:r>
      <w:r w:rsidR="006622CC" w:rsidRPr="007641F2">
        <w:rPr>
          <w:rFonts w:asciiTheme="majorBidi" w:eastAsia="Times New Roman" w:hAnsiTheme="majorBidi" w:cstheme="majorBidi"/>
          <w:color w:val="000000"/>
          <w:sz w:val="24"/>
          <w:szCs w:val="24"/>
        </w:rPr>
        <w:t>Tvarkos a</w:t>
      </w:r>
      <w:r w:rsidRPr="007641F2">
        <w:rPr>
          <w:rFonts w:asciiTheme="majorBidi" w:eastAsia="Times New Roman" w:hAnsiTheme="majorBidi" w:cstheme="majorBidi"/>
          <w:color w:val="000000"/>
          <w:sz w:val="24"/>
          <w:szCs w:val="24"/>
        </w:rPr>
        <w:t>prašo</w:t>
      </w:r>
      <w:r w:rsidRPr="007641F2">
        <w:rPr>
          <w:rFonts w:asciiTheme="majorBidi" w:hAnsiTheme="majorBidi" w:cstheme="majorBidi"/>
          <w:color w:val="000000"/>
          <w:sz w:val="24"/>
          <w:szCs w:val="24"/>
        </w:rPr>
        <w:t xml:space="preserve"> patvirtinimo dienos</w:t>
      </w:r>
      <w:r w:rsidR="000C607D" w:rsidRPr="007641F2">
        <w:rPr>
          <w:rFonts w:asciiTheme="majorBidi" w:hAnsiTheme="majorBidi" w:cstheme="majorBidi"/>
          <w:color w:val="000000"/>
          <w:sz w:val="24"/>
          <w:szCs w:val="24"/>
        </w:rPr>
        <w:t>:</w:t>
      </w:r>
    </w:p>
    <w:p w14:paraId="218FBD57" w14:textId="3FFD23FA" w:rsidR="000C607D" w:rsidRPr="007641F2" w:rsidRDefault="000C607D" w:rsidP="00C17380">
      <w:pPr>
        <w:pStyle w:val="ListParagraph"/>
        <w:numPr>
          <w:ilvl w:val="1"/>
          <w:numId w:val="58"/>
        </w:numPr>
        <w:tabs>
          <w:tab w:val="left" w:pos="1418"/>
        </w:tabs>
        <w:ind w:left="0" w:firstLine="709"/>
        <w:jc w:val="both"/>
        <w:rPr>
          <w:rFonts w:asciiTheme="majorBidi" w:eastAsia="Times New Roman" w:hAnsiTheme="majorBidi" w:cstheme="majorBidi"/>
          <w:sz w:val="24"/>
          <w:szCs w:val="24"/>
          <w:lang w:eastAsia="lt-LT" w:bidi="lt-LT"/>
        </w:rPr>
      </w:pPr>
      <w:r w:rsidRPr="007641F2">
        <w:rPr>
          <w:rFonts w:asciiTheme="majorBidi" w:hAnsiTheme="majorBidi" w:cstheme="majorBidi"/>
          <w:color w:val="000000"/>
          <w:sz w:val="24"/>
          <w:szCs w:val="24"/>
        </w:rPr>
        <w:t>P</w:t>
      </w:r>
      <w:r w:rsidR="007D4E6E" w:rsidRPr="007641F2">
        <w:rPr>
          <w:rFonts w:asciiTheme="majorBidi" w:hAnsiTheme="majorBidi" w:cstheme="majorBidi"/>
          <w:color w:val="000000"/>
          <w:sz w:val="24"/>
          <w:szCs w:val="24"/>
        </w:rPr>
        <w:t xml:space="preserve">agal </w:t>
      </w:r>
      <w:r w:rsidR="007D4E6E" w:rsidRPr="007641F2">
        <w:rPr>
          <w:rFonts w:asciiTheme="majorBidi" w:eastAsia="Times New Roman" w:hAnsiTheme="majorBidi" w:cstheme="majorBidi"/>
          <w:color w:val="000000"/>
          <w:sz w:val="24"/>
          <w:szCs w:val="24"/>
        </w:rPr>
        <w:t xml:space="preserve">šio </w:t>
      </w:r>
      <w:r w:rsidR="006622CC" w:rsidRPr="007641F2">
        <w:rPr>
          <w:rFonts w:asciiTheme="majorBidi" w:eastAsia="Times New Roman" w:hAnsiTheme="majorBidi" w:cstheme="majorBidi"/>
          <w:color w:val="000000"/>
          <w:sz w:val="24"/>
          <w:szCs w:val="24"/>
        </w:rPr>
        <w:t>Tvarkos a</w:t>
      </w:r>
      <w:r w:rsidR="007D4E6E" w:rsidRPr="007641F2">
        <w:rPr>
          <w:rFonts w:asciiTheme="majorBidi" w:eastAsia="Times New Roman" w:hAnsiTheme="majorBidi" w:cstheme="majorBidi"/>
          <w:color w:val="000000"/>
          <w:sz w:val="24"/>
          <w:szCs w:val="24"/>
        </w:rPr>
        <w:t>prašo</w:t>
      </w:r>
      <w:r w:rsidR="007D4E6E" w:rsidRPr="007641F2">
        <w:rPr>
          <w:rFonts w:asciiTheme="majorBidi" w:hAnsiTheme="majorBidi" w:cstheme="majorBidi"/>
          <w:color w:val="000000"/>
          <w:sz w:val="24"/>
          <w:szCs w:val="24"/>
        </w:rPr>
        <w:t xml:space="preserve"> </w:t>
      </w:r>
      <w:r w:rsidR="00593E56">
        <w:rPr>
          <w:rFonts w:asciiTheme="majorBidi" w:hAnsiTheme="majorBidi" w:cstheme="majorBidi"/>
          <w:color w:val="000000"/>
          <w:sz w:val="24"/>
          <w:szCs w:val="24"/>
        </w:rPr>
        <w:t>15</w:t>
      </w:r>
      <w:r w:rsidR="006622CC" w:rsidRPr="007641F2">
        <w:rPr>
          <w:rFonts w:asciiTheme="majorBidi" w:hAnsiTheme="majorBidi" w:cstheme="majorBidi"/>
          <w:color w:val="000000"/>
          <w:sz w:val="24"/>
          <w:szCs w:val="24"/>
        </w:rPr>
        <w:t xml:space="preserve"> </w:t>
      </w:r>
      <w:r w:rsidR="007D4E6E" w:rsidRPr="007641F2">
        <w:rPr>
          <w:rFonts w:asciiTheme="majorBidi" w:hAnsiTheme="majorBidi" w:cstheme="majorBidi"/>
          <w:color w:val="000000"/>
          <w:sz w:val="24"/>
          <w:szCs w:val="24"/>
        </w:rPr>
        <w:t xml:space="preserve">priede </w:t>
      </w:r>
      <w:r w:rsidR="006622CC" w:rsidRPr="007641F2">
        <w:rPr>
          <w:rFonts w:asciiTheme="majorBidi" w:hAnsiTheme="majorBidi" w:cstheme="majorBidi"/>
          <w:color w:val="000000"/>
          <w:sz w:val="24"/>
          <w:szCs w:val="24"/>
        </w:rPr>
        <w:t>nustatytą</w:t>
      </w:r>
      <w:r w:rsidR="007D4E6E" w:rsidRPr="007641F2">
        <w:rPr>
          <w:rFonts w:asciiTheme="majorBidi" w:hAnsiTheme="majorBidi" w:cstheme="majorBidi"/>
          <w:color w:val="000000"/>
          <w:sz w:val="24"/>
          <w:szCs w:val="24"/>
        </w:rPr>
        <w:t xml:space="preserve"> </w:t>
      </w:r>
      <w:r w:rsidR="00593E56" w:rsidRPr="007641F2">
        <w:rPr>
          <w:rFonts w:asciiTheme="majorBidi" w:hAnsiTheme="majorBidi" w:cstheme="majorBidi"/>
          <w:color w:val="000000"/>
          <w:sz w:val="24"/>
          <w:szCs w:val="24"/>
        </w:rPr>
        <w:t>VTVVAG</w:t>
      </w:r>
      <w:r w:rsidR="00593E56">
        <w:rPr>
          <w:rFonts w:asciiTheme="majorBidi" w:hAnsiTheme="majorBidi" w:cstheme="majorBidi"/>
          <w:color w:val="000000"/>
          <w:sz w:val="24"/>
          <w:szCs w:val="24"/>
        </w:rPr>
        <w:t xml:space="preserve"> </w:t>
      </w:r>
      <w:r w:rsidR="007D4E6E" w:rsidRPr="007641F2">
        <w:rPr>
          <w:rFonts w:asciiTheme="majorBidi" w:hAnsiTheme="majorBidi" w:cstheme="majorBidi"/>
          <w:color w:val="000000"/>
          <w:sz w:val="24"/>
          <w:szCs w:val="24"/>
        </w:rPr>
        <w:t>sudė</w:t>
      </w:r>
      <w:r w:rsidR="00593E56">
        <w:rPr>
          <w:rFonts w:asciiTheme="majorBidi" w:hAnsiTheme="majorBidi" w:cstheme="majorBidi"/>
          <w:color w:val="000000"/>
          <w:sz w:val="24"/>
          <w:szCs w:val="24"/>
        </w:rPr>
        <w:t>ties</w:t>
      </w:r>
      <w:r w:rsidR="007D4E6E" w:rsidRPr="007641F2">
        <w:rPr>
          <w:rFonts w:asciiTheme="majorBidi" w:hAnsiTheme="majorBidi" w:cstheme="majorBidi"/>
          <w:color w:val="000000"/>
          <w:sz w:val="24"/>
          <w:szCs w:val="24"/>
        </w:rPr>
        <w:t xml:space="preserve"> tvirtinimo formą turi parengti ir </w:t>
      </w:r>
      <w:r w:rsidR="006622CC" w:rsidRPr="007641F2">
        <w:rPr>
          <w:rFonts w:asciiTheme="majorBidi" w:hAnsiTheme="majorBidi" w:cstheme="majorBidi"/>
          <w:color w:val="000000" w:themeColor="text1"/>
          <w:sz w:val="24"/>
          <w:szCs w:val="24"/>
        </w:rPr>
        <w:t>LAR</w:t>
      </w:r>
      <w:r w:rsidR="007D4E6E" w:rsidRPr="007641F2">
        <w:rPr>
          <w:rFonts w:asciiTheme="majorBidi" w:eastAsia="Times New Roman" w:hAnsiTheme="majorBidi" w:cstheme="majorBidi"/>
          <w:color w:val="000000"/>
          <w:sz w:val="24"/>
          <w:szCs w:val="24"/>
        </w:rPr>
        <w:t xml:space="preserve"> direktoriui</w:t>
      </w:r>
      <w:r w:rsidR="007D4E6E" w:rsidRPr="007641F2">
        <w:rPr>
          <w:rFonts w:asciiTheme="majorBidi" w:hAnsiTheme="majorBidi" w:cstheme="majorBidi"/>
          <w:color w:val="000000"/>
          <w:sz w:val="24"/>
          <w:szCs w:val="24"/>
        </w:rPr>
        <w:t xml:space="preserve"> pateikti </w:t>
      </w:r>
      <w:r w:rsidRPr="007641F2">
        <w:rPr>
          <w:rFonts w:asciiTheme="majorBidi" w:hAnsiTheme="majorBidi" w:cstheme="majorBidi"/>
          <w:color w:val="000000"/>
          <w:sz w:val="24"/>
          <w:szCs w:val="24"/>
        </w:rPr>
        <w:t>VTVVAG</w:t>
      </w:r>
      <w:r w:rsidR="007D4E6E" w:rsidRPr="007641F2">
        <w:rPr>
          <w:rFonts w:asciiTheme="majorBidi" w:hAnsiTheme="majorBidi" w:cstheme="majorBidi"/>
          <w:color w:val="000000"/>
          <w:sz w:val="24"/>
          <w:szCs w:val="24"/>
        </w:rPr>
        <w:t xml:space="preserve"> sudėties projektą ir įsakymo dėl jų sudarymo ir darbuotojų paskyrimo projektą. </w:t>
      </w:r>
      <w:r w:rsidRPr="007641F2">
        <w:rPr>
          <w:rFonts w:asciiTheme="majorBidi" w:hAnsiTheme="majorBidi" w:cstheme="majorBidi"/>
          <w:color w:val="000000" w:themeColor="text1"/>
          <w:sz w:val="24"/>
          <w:szCs w:val="24"/>
        </w:rPr>
        <w:t>LAR</w:t>
      </w:r>
      <w:r w:rsidR="007D4E6E" w:rsidRPr="007641F2">
        <w:rPr>
          <w:rFonts w:asciiTheme="majorBidi" w:eastAsia="Times New Roman" w:hAnsiTheme="majorBidi" w:cstheme="majorBidi"/>
          <w:color w:val="000000"/>
          <w:sz w:val="24"/>
          <w:szCs w:val="24"/>
        </w:rPr>
        <w:t xml:space="preserve"> direktorius</w:t>
      </w:r>
      <w:r w:rsidR="007D4E6E" w:rsidRPr="007641F2">
        <w:rPr>
          <w:rFonts w:asciiTheme="majorBidi" w:hAnsiTheme="majorBidi" w:cstheme="majorBidi"/>
          <w:color w:val="000000"/>
          <w:sz w:val="24"/>
          <w:szCs w:val="24"/>
        </w:rPr>
        <w:t xml:space="preserve"> turi patvirtinti įsakymą dėl </w:t>
      </w:r>
      <w:r w:rsidRPr="007641F2">
        <w:rPr>
          <w:rFonts w:asciiTheme="majorBidi" w:hAnsiTheme="majorBidi" w:cstheme="majorBidi"/>
          <w:color w:val="000000"/>
          <w:sz w:val="24"/>
          <w:szCs w:val="24"/>
        </w:rPr>
        <w:t>VTVVAG</w:t>
      </w:r>
      <w:r w:rsidR="007D4E6E" w:rsidRPr="007641F2">
        <w:rPr>
          <w:rFonts w:asciiTheme="majorBidi" w:hAnsiTheme="majorBidi" w:cstheme="majorBidi"/>
          <w:color w:val="000000"/>
          <w:sz w:val="24"/>
          <w:szCs w:val="24"/>
        </w:rPr>
        <w:t xml:space="preserve"> sudarymo ir darbuotojų paskyrimo.</w:t>
      </w:r>
    </w:p>
    <w:p w14:paraId="70240E28" w14:textId="6D59F556" w:rsidR="000C607D" w:rsidRPr="007641F2" w:rsidRDefault="000C607D" w:rsidP="00C17380">
      <w:pPr>
        <w:pStyle w:val="ListParagraph"/>
        <w:numPr>
          <w:ilvl w:val="1"/>
          <w:numId w:val="58"/>
        </w:numPr>
        <w:tabs>
          <w:tab w:val="left" w:pos="1418"/>
        </w:tabs>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Pagal šio Tvarkos aprašo 3</w:t>
      </w:r>
      <w:r w:rsidR="00593E56">
        <w:rPr>
          <w:rFonts w:asciiTheme="majorBidi" w:eastAsia="Times New Roman" w:hAnsiTheme="majorBidi" w:cstheme="majorBidi"/>
          <w:sz w:val="24"/>
          <w:szCs w:val="24"/>
          <w:lang w:eastAsia="lt-LT" w:bidi="lt-LT"/>
        </w:rPr>
        <w:t>3</w:t>
      </w:r>
      <w:r w:rsidRPr="007641F2">
        <w:rPr>
          <w:rFonts w:asciiTheme="majorBidi" w:eastAsia="Times New Roman" w:hAnsiTheme="majorBidi" w:cstheme="majorBidi"/>
          <w:sz w:val="24"/>
          <w:szCs w:val="24"/>
          <w:lang w:eastAsia="lt-LT" w:bidi="lt-LT"/>
        </w:rPr>
        <w:t xml:space="preserve"> priede nustatytą Leistinos ir naudojamos programinės įrangos sąrašo formą</w:t>
      </w:r>
      <w:r w:rsidR="00644F5C" w:rsidRPr="007641F2">
        <w:rPr>
          <w:rFonts w:asciiTheme="majorBidi" w:eastAsia="Times New Roman" w:hAnsiTheme="majorBidi" w:cstheme="majorBidi"/>
          <w:sz w:val="24"/>
          <w:szCs w:val="24"/>
          <w:lang w:eastAsia="lt-LT" w:bidi="lt-LT"/>
        </w:rPr>
        <w:t xml:space="preserve"> parengti ir pateikti LAR direktoriui tvirtinimui </w:t>
      </w:r>
      <w:r w:rsidRPr="007641F2">
        <w:rPr>
          <w:rFonts w:asciiTheme="majorBidi" w:eastAsia="Times New Roman" w:hAnsiTheme="majorBidi" w:cstheme="majorBidi"/>
          <w:sz w:val="24"/>
          <w:szCs w:val="24"/>
          <w:lang w:eastAsia="lt-LT" w:bidi="lt-LT"/>
        </w:rPr>
        <w:t>Leistinos ir naudojamos programinės įrangos sąrašą</w:t>
      </w:r>
    </w:p>
    <w:p w14:paraId="05228067" w14:textId="5B63E943" w:rsidR="00644F5C" w:rsidRPr="007641F2" w:rsidRDefault="00644F5C" w:rsidP="00C17380">
      <w:pPr>
        <w:pStyle w:val="ListParagraph"/>
        <w:numPr>
          <w:ilvl w:val="1"/>
          <w:numId w:val="58"/>
        </w:numPr>
        <w:tabs>
          <w:tab w:val="left" w:pos="1418"/>
        </w:tabs>
        <w:ind w:left="0" w:firstLine="709"/>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Pateikti siūlymus LAR direktoriui dėl konfidencialios informacijos sąrašo atnaujinimo.</w:t>
      </w:r>
    </w:p>
    <w:p w14:paraId="439AA5E8" w14:textId="225F6542" w:rsidR="005E3926" w:rsidRPr="007641F2" w:rsidRDefault="00F3036C" w:rsidP="00C17380">
      <w:pPr>
        <w:pStyle w:val="ListParagraph"/>
        <w:numPr>
          <w:ilvl w:val="0"/>
          <w:numId w:val="53"/>
        </w:numPr>
        <w:tabs>
          <w:tab w:val="left" w:pos="1418"/>
        </w:tabs>
        <w:spacing w:after="0"/>
        <w:ind w:left="0" w:firstLine="709"/>
        <w:jc w:val="both"/>
        <w:rPr>
          <w:rFonts w:asciiTheme="majorBidi" w:eastAsia="Times New Roman" w:hAnsiTheme="majorBidi" w:cstheme="majorBidi"/>
          <w:sz w:val="24"/>
          <w:szCs w:val="24"/>
          <w:lang w:eastAsia="lt-LT" w:bidi="lt-LT"/>
        </w:rPr>
      </w:pPr>
      <w:r w:rsidRPr="007641F2">
        <w:rPr>
          <w:rFonts w:asciiTheme="majorBidi" w:eastAsia="Yu Mincho" w:hAnsiTheme="majorBidi" w:cstheme="majorBidi"/>
          <w:sz w:val="24"/>
          <w:szCs w:val="24"/>
        </w:rPr>
        <w:t>Stebėsenos planą kibernetinio saugumo vadovas turi parengti ir LAR direktoriui pateikti tvirtinti per 10 darbo dienų nuo šio Tvarkos aprašo patvirtinimo dienos.</w:t>
      </w:r>
    </w:p>
    <w:p w14:paraId="1791BE8E" w14:textId="4570B11D" w:rsidR="004879FD" w:rsidRPr="007641F2" w:rsidRDefault="004879FD" w:rsidP="00C17380">
      <w:pPr>
        <w:numPr>
          <w:ilvl w:val="0"/>
          <w:numId w:val="53"/>
        </w:numPr>
        <w:tabs>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 Visi </w:t>
      </w:r>
      <w:r w:rsidR="000C607D"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darbuotojai</w:t>
      </w:r>
      <w:r w:rsidR="000C607D" w:rsidRPr="007641F2">
        <w:rPr>
          <w:rFonts w:asciiTheme="majorBidi" w:eastAsia="Times New Roman" w:hAnsiTheme="majorBidi" w:cstheme="majorBidi"/>
          <w:sz w:val="24"/>
          <w:szCs w:val="24"/>
          <w:lang w:eastAsia="lt-LT" w:bidi="lt-LT"/>
        </w:rPr>
        <w:t>, LAR nariai, auditoriaus padėjėjai</w:t>
      </w:r>
      <w:r w:rsidRPr="007641F2">
        <w:rPr>
          <w:rFonts w:asciiTheme="majorBidi" w:eastAsia="Times New Roman" w:hAnsiTheme="majorBidi" w:cstheme="majorBidi"/>
          <w:sz w:val="24"/>
          <w:szCs w:val="24"/>
          <w:lang w:eastAsia="lt-LT" w:bidi="lt-LT"/>
        </w:rPr>
        <w:t xml:space="preserve"> ir trečiosios šalys, turintys paskyras ir prieigą prie TIS privalo laikytis šio Tvarkos</w:t>
      </w:r>
      <w:r w:rsidR="000C607D" w:rsidRPr="007641F2">
        <w:rPr>
          <w:rFonts w:asciiTheme="majorBidi" w:eastAsia="Times New Roman" w:hAnsiTheme="majorBidi" w:cstheme="majorBidi"/>
          <w:sz w:val="24"/>
          <w:szCs w:val="24"/>
          <w:lang w:eastAsia="lt-LT" w:bidi="lt-LT"/>
        </w:rPr>
        <w:t xml:space="preserve"> aprašo reikalavimų</w:t>
      </w:r>
      <w:r w:rsidRPr="007641F2">
        <w:rPr>
          <w:rFonts w:asciiTheme="majorBidi" w:eastAsia="Times New Roman" w:hAnsiTheme="majorBidi" w:cstheme="majorBidi"/>
          <w:sz w:val="24"/>
          <w:szCs w:val="24"/>
          <w:lang w:eastAsia="lt-LT" w:bidi="lt-LT"/>
        </w:rPr>
        <w:t>.</w:t>
      </w:r>
    </w:p>
    <w:p w14:paraId="618B0FE2" w14:textId="48AF51E6" w:rsidR="004879FD" w:rsidRPr="007641F2" w:rsidRDefault="004879FD" w:rsidP="00C17380">
      <w:pPr>
        <w:numPr>
          <w:ilvl w:val="0"/>
          <w:numId w:val="53"/>
        </w:numPr>
        <w:tabs>
          <w:tab w:val="left" w:pos="1418"/>
        </w:tabs>
        <w:ind w:left="0" w:firstLine="720"/>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Ši</w:t>
      </w:r>
      <w:r w:rsidR="000C607D" w:rsidRPr="007641F2">
        <w:rPr>
          <w:rFonts w:asciiTheme="majorBidi" w:eastAsia="Times New Roman" w:hAnsiTheme="majorBidi" w:cstheme="majorBidi"/>
          <w:sz w:val="24"/>
          <w:szCs w:val="24"/>
          <w:lang w:eastAsia="lt-LT" w:bidi="lt-LT"/>
        </w:rPr>
        <w:t>s</w:t>
      </w:r>
      <w:r w:rsidRPr="007641F2">
        <w:rPr>
          <w:rFonts w:asciiTheme="majorBidi" w:eastAsia="Times New Roman" w:hAnsiTheme="majorBidi" w:cstheme="majorBidi"/>
          <w:sz w:val="24"/>
          <w:szCs w:val="24"/>
          <w:lang w:eastAsia="lt-LT" w:bidi="lt-LT"/>
        </w:rPr>
        <w:t xml:space="preserve"> Tvark</w:t>
      </w:r>
      <w:r w:rsidR="000C607D" w:rsidRPr="007641F2">
        <w:rPr>
          <w:rFonts w:asciiTheme="majorBidi" w:eastAsia="Times New Roman" w:hAnsiTheme="majorBidi" w:cstheme="majorBidi"/>
          <w:sz w:val="24"/>
          <w:szCs w:val="24"/>
          <w:lang w:eastAsia="lt-LT" w:bidi="lt-LT"/>
        </w:rPr>
        <w:t>os aprašas</w:t>
      </w:r>
      <w:r w:rsidRPr="007641F2">
        <w:rPr>
          <w:rFonts w:asciiTheme="majorBidi" w:eastAsia="Times New Roman" w:hAnsiTheme="majorBidi" w:cstheme="majorBidi"/>
          <w:sz w:val="24"/>
          <w:szCs w:val="24"/>
          <w:lang w:eastAsia="lt-LT" w:bidi="lt-LT"/>
        </w:rPr>
        <w:t xml:space="preserve"> turi būti peržiūrima</w:t>
      </w:r>
      <w:r w:rsidR="000C607D" w:rsidRPr="007641F2">
        <w:rPr>
          <w:rFonts w:asciiTheme="majorBidi" w:eastAsia="Times New Roman" w:hAnsiTheme="majorBidi" w:cstheme="majorBidi"/>
          <w:sz w:val="24"/>
          <w:szCs w:val="24"/>
          <w:lang w:eastAsia="lt-LT" w:bidi="lt-LT"/>
        </w:rPr>
        <w:t>s</w:t>
      </w:r>
      <w:r w:rsidRPr="007641F2">
        <w:rPr>
          <w:rFonts w:asciiTheme="majorBidi" w:eastAsia="Times New Roman" w:hAnsiTheme="majorBidi" w:cstheme="majorBidi"/>
          <w:sz w:val="24"/>
          <w:szCs w:val="24"/>
          <w:lang w:eastAsia="lt-LT" w:bidi="lt-LT"/>
        </w:rPr>
        <w:t xml:space="preserve"> ir atnaujinama</w:t>
      </w:r>
      <w:r w:rsidR="000C607D" w:rsidRPr="007641F2">
        <w:rPr>
          <w:rFonts w:asciiTheme="majorBidi" w:eastAsia="Times New Roman" w:hAnsiTheme="majorBidi" w:cstheme="majorBidi"/>
          <w:sz w:val="24"/>
          <w:szCs w:val="24"/>
          <w:lang w:eastAsia="lt-LT" w:bidi="lt-LT"/>
        </w:rPr>
        <w:t>s</w:t>
      </w:r>
      <w:r w:rsidRPr="007641F2">
        <w:rPr>
          <w:rFonts w:asciiTheme="majorBidi" w:eastAsia="Times New Roman" w:hAnsiTheme="majorBidi" w:cstheme="majorBidi"/>
          <w:sz w:val="24"/>
          <w:szCs w:val="24"/>
          <w:lang w:eastAsia="lt-LT" w:bidi="lt-LT"/>
        </w:rPr>
        <w:t xml:space="preserve"> bent kartą per metus arba kai atsiranda esminiai pokyčiai, kurie turi įtakos šia</w:t>
      </w:r>
      <w:r w:rsidR="000C607D" w:rsidRPr="007641F2">
        <w:rPr>
          <w:rFonts w:asciiTheme="majorBidi" w:eastAsia="Times New Roman" w:hAnsiTheme="majorBidi" w:cstheme="majorBidi"/>
          <w:sz w:val="24"/>
          <w:szCs w:val="24"/>
          <w:lang w:eastAsia="lt-LT" w:bidi="lt-LT"/>
        </w:rPr>
        <w:t>m</w:t>
      </w:r>
      <w:r w:rsidRPr="007641F2">
        <w:rPr>
          <w:rFonts w:asciiTheme="majorBidi" w:eastAsia="Times New Roman" w:hAnsiTheme="majorBidi" w:cstheme="majorBidi"/>
          <w:sz w:val="24"/>
          <w:szCs w:val="24"/>
          <w:lang w:eastAsia="lt-LT" w:bidi="lt-LT"/>
        </w:rPr>
        <w:t xml:space="preserve"> Tvark</w:t>
      </w:r>
      <w:r w:rsidR="000C607D" w:rsidRPr="007641F2">
        <w:rPr>
          <w:rFonts w:asciiTheme="majorBidi" w:eastAsia="Times New Roman" w:hAnsiTheme="majorBidi" w:cstheme="majorBidi"/>
          <w:sz w:val="24"/>
          <w:szCs w:val="24"/>
          <w:lang w:eastAsia="lt-LT" w:bidi="lt-LT"/>
        </w:rPr>
        <w:t>os aprašui</w:t>
      </w:r>
      <w:r w:rsidRPr="007641F2">
        <w:rPr>
          <w:rFonts w:asciiTheme="majorBidi" w:eastAsia="Times New Roman" w:hAnsiTheme="majorBidi" w:cstheme="majorBidi"/>
          <w:sz w:val="24"/>
          <w:szCs w:val="24"/>
          <w:lang w:eastAsia="lt-LT" w:bidi="lt-LT"/>
        </w:rPr>
        <w:t>. Už šio Tvarkos</w:t>
      </w:r>
      <w:r w:rsidR="000C607D" w:rsidRPr="007641F2">
        <w:rPr>
          <w:rFonts w:asciiTheme="majorBidi" w:eastAsia="Times New Roman" w:hAnsiTheme="majorBidi" w:cstheme="majorBidi"/>
          <w:sz w:val="24"/>
          <w:szCs w:val="24"/>
          <w:lang w:eastAsia="lt-LT" w:bidi="lt-LT"/>
        </w:rPr>
        <w:t xml:space="preserve"> aprašo</w:t>
      </w:r>
      <w:r w:rsidRPr="007641F2">
        <w:rPr>
          <w:rFonts w:asciiTheme="majorBidi" w:eastAsia="Times New Roman" w:hAnsiTheme="majorBidi" w:cstheme="majorBidi"/>
          <w:sz w:val="24"/>
          <w:szCs w:val="24"/>
          <w:lang w:eastAsia="lt-LT" w:bidi="lt-LT"/>
        </w:rPr>
        <w:t xml:space="preserve"> peržiūrėjimą ir atnaujinimą yra atsakingas kibernetinio saugumo vadovas.</w:t>
      </w:r>
    </w:p>
    <w:p w14:paraId="3712B52B" w14:textId="70302BC4" w:rsidR="001F0F18" w:rsidRPr="007641F2" w:rsidRDefault="001F0F18" w:rsidP="00C17380">
      <w:pPr>
        <w:widowControl w:val="0"/>
        <w:numPr>
          <w:ilvl w:val="0"/>
          <w:numId w:val="53"/>
        </w:numPr>
        <w:overflowPunct w:val="0"/>
        <w:autoSpaceDE w:val="0"/>
        <w:autoSpaceDN w:val="0"/>
        <w:adjustRightInd w:val="0"/>
        <w:spacing w:after="0"/>
        <w:ind w:left="0" w:firstLine="709"/>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lastRenderedPageBreak/>
        <w:t xml:space="preserve">Visi su kibernetinio saugumo reikalavimų stebėsena susiję įrodymai turi būti saugomi užtikrinant jų konfidencialumą, vientisumą ir prieinamumą tik </w:t>
      </w:r>
      <w:r w:rsidR="00F7314E">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įgaliotiems darbuotojams, kurie</w:t>
      </w:r>
      <w:r w:rsidRPr="007641F2">
        <w:rPr>
          <w:rFonts w:asciiTheme="majorBidi" w:eastAsia="Yu Mincho" w:hAnsiTheme="majorBidi" w:cstheme="majorBidi"/>
        </w:rPr>
        <w:t xml:space="preserve"> </w:t>
      </w:r>
      <w:r w:rsidRPr="007641F2">
        <w:rPr>
          <w:rFonts w:asciiTheme="majorBidi" w:eastAsia="Yu Mincho" w:hAnsiTheme="majorBidi" w:cstheme="majorBidi"/>
          <w:sz w:val="24"/>
          <w:szCs w:val="24"/>
        </w:rPr>
        <w:t>dalyvauja kibernetinio saugumo reikalavimų stebėsenos, matavimo, analizės ir įvertinimo procese.</w:t>
      </w:r>
    </w:p>
    <w:p w14:paraId="69DBECA3" w14:textId="248A9EA9" w:rsidR="008E4FAE" w:rsidRPr="007641F2" w:rsidRDefault="008E4FAE" w:rsidP="00C17380">
      <w:pPr>
        <w:widowControl w:val="0"/>
        <w:numPr>
          <w:ilvl w:val="0"/>
          <w:numId w:val="53"/>
        </w:numPr>
        <w:tabs>
          <w:tab w:val="left" w:pos="1276"/>
          <w:tab w:val="left" w:pos="1560"/>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Sutartyse dėl paslaugų ir (ar) produktų pirkimo privaloma numatyti, kad šio Tvarkos </w:t>
      </w:r>
      <w:r w:rsidR="00644F5C" w:rsidRPr="007641F2">
        <w:rPr>
          <w:rFonts w:asciiTheme="majorBidi" w:eastAsia="Times New Roman" w:hAnsiTheme="majorBidi" w:cstheme="majorBidi"/>
          <w:sz w:val="24"/>
          <w:szCs w:val="24"/>
          <w:lang w:eastAsia="lt-LT" w:bidi="lt-LT"/>
        </w:rPr>
        <w:t xml:space="preserve">aprašo </w:t>
      </w:r>
      <w:r w:rsidRPr="007641F2">
        <w:rPr>
          <w:rFonts w:asciiTheme="majorBidi" w:eastAsia="Times New Roman" w:hAnsiTheme="majorBidi" w:cstheme="majorBidi"/>
          <w:sz w:val="24"/>
          <w:szCs w:val="24"/>
          <w:lang w:eastAsia="lt-LT" w:bidi="lt-LT"/>
        </w:rPr>
        <w:t xml:space="preserve">reikalavimai yra neatsiejama sutarties dalis. Taip pat </w:t>
      </w:r>
      <w:r w:rsidR="00644F5C" w:rsidRPr="007641F2">
        <w:rPr>
          <w:rFonts w:asciiTheme="majorBidi" w:eastAsia="Times New Roman" w:hAnsiTheme="majorBidi" w:cstheme="majorBidi"/>
          <w:sz w:val="24"/>
          <w:szCs w:val="24"/>
          <w:lang w:eastAsia="lt-LT" w:bidi="lt-LT"/>
        </w:rPr>
        <w:t>LAR</w:t>
      </w:r>
      <w:r w:rsidRPr="007641F2">
        <w:rPr>
          <w:rFonts w:asciiTheme="majorBidi" w:eastAsia="Times New Roman" w:hAnsiTheme="majorBidi" w:cstheme="majorBidi"/>
          <w:sz w:val="24"/>
          <w:szCs w:val="24"/>
          <w:lang w:eastAsia="lt-LT" w:bidi="lt-LT"/>
        </w:rPr>
        <w:t xml:space="preserve"> ir trečioji šalis gali susitarti dėl šio Tvarkos </w:t>
      </w:r>
      <w:r w:rsidR="00644F5C" w:rsidRPr="007641F2">
        <w:rPr>
          <w:rFonts w:asciiTheme="majorBidi" w:eastAsia="Times New Roman" w:hAnsiTheme="majorBidi" w:cstheme="majorBidi"/>
          <w:sz w:val="24"/>
          <w:szCs w:val="24"/>
          <w:lang w:eastAsia="lt-LT" w:bidi="lt-LT"/>
        </w:rPr>
        <w:t xml:space="preserve">aprašo </w:t>
      </w:r>
      <w:r w:rsidRPr="007641F2">
        <w:rPr>
          <w:rFonts w:asciiTheme="majorBidi" w:eastAsia="Times New Roman" w:hAnsiTheme="majorBidi" w:cstheme="majorBidi"/>
          <w:sz w:val="24"/>
          <w:szCs w:val="24"/>
          <w:lang w:eastAsia="lt-LT" w:bidi="lt-LT"/>
        </w:rPr>
        <w:t>reikalavimų taikymo papildomais susitarimais.</w:t>
      </w:r>
    </w:p>
    <w:p w14:paraId="351221C7" w14:textId="78ED8F8E" w:rsidR="008E4FAE" w:rsidRPr="007641F2" w:rsidRDefault="008E4FAE" w:rsidP="00C17380">
      <w:pPr>
        <w:widowControl w:val="0"/>
        <w:numPr>
          <w:ilvl w:val="0"/>
          <w:numId w:val="53"/>
        </w:numPr>
        <w:tabs>
          <w:tab w:val="left" w:pos="1276"/>
          <w:tab w:val="left" w:pos="1560"/>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Tvarkos</w:t>
      </w:r>
      <w:r w:rsidR="00644F5C" w:rsidRPr="007641F2">
        <w:rPr>
          <w:rFonts w:asciiTheme="majorBidi" w:eastAsia="Times New Roman" w:hAnsiTheme="majorBidi" w:cstheme="majorBidi"/>
          <w:sz w:val="24"/>
          <w:szCs w:val="24"/>
          <w:lang w:eastAsia="lt-LT" w:bidi="lt-LT"/>
        </w:rPr>
        <w:t xml:space="preserve"> aprašo</w:t>
      </w:r>
      <w:r w:rsidRPr="007641F2">
        <w:rPr>
          <w:rFonts w:asciiTheme="majorBidi" w:eastAsia="Times New Roman" w:hAnsiTheme="majorBidi" w:cstheme="majorBidi"/>
          <w:sz w:val="24"/>
          <w:szCs w:val="24"/>
          <w:lang w:eastAsia="lt-LT" w:bidi="lt-LT"/>
        </w:rPr>
        <w:t xml:space="preserve"> reikalavimai trečiajai šaliai galioja tol, kol galioja sutartis.</w:t>
      </w:r>
    </w:p>
    <w:p w14:paraId="13A68CBD" w14:textId="1A4E9621" w:rsidR="008E4FAE" w:rsidRPr="007641F2" w:rsidRDefault="008E4FAE" w:rsidP="00C17380">
      <w:pPr>
        <w:widowControl w:val="0"/>
        <w:numPr>
          <w:ilvl w:val="0"/>
          <w:numId w:val="53"/>
        </w:numPr>
        <w:tabs>
          <w:tab w:val="left" w:pos="1276"/>
          <w:tab w:val="left" w:pos="1560"/>
        </w:tabs>
        <w:spacing w:after="0"/>
        <w:ind w:left="0" w:firstLine="709"/>
        <w:contextualSpacing/>
        <w:jc w:val="both"/>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Jei kuri nors šio Tvarkos</w:t>
      </w:r>
      <w:r w:rsidR="00644F5C" w:rsidRPr="007641F2">
        <w:rPr>
          <w:rFonts w:asciiTheme="majorBidi" w:eastAsia="Times New Roman" w:hAnsiTheme="majorBidi" w:cstheme="majorBidi"/>
          <w:sz w:val="24"/>
          <w:szCs w:val="24"/>
          <w:lang w:eastAsia="lt-LT" w:bidi="lt-LT"/>
        </w:rPr>
        <w:t xml:space="preserve"> aprašo</w:t>
      </w:r>
      <w:r w:rsidRPr="007641F2">
        <w:rPr>
          <w:rFonts w:asciiTheme="majorBidi" w:eastAsia="Times New Roman" w:hAnsiTheme="majorBidi" w:cstheme="majorBidi"/>
          <w:sz w:val="24"/>
          <w:szCs w:val="24"/>
          <w:lang w:eastAsia="lt-LT" w:bidi="lt-LT"/>
        </w:rPr>
        <w:t xml:space="preserve"> nuostata pripažįstama negaliojančia dėl prieštaravimo imperatyvioms teisės aktų nuostatoms, ji keičiama vadovaujantis sutartyje nustatyta tvarka.</w:t>
      </w:r>
    </w:p>
    <w:p w14:paraId="58C0895D" w14:textId="13A69378" w:rsidR="00214FB5" w:rsidRPr="007641F2" w:rsidRDefault="00644F5C" w:rsidP="00C17380">
      <w:pPr>
        <w:numPr>
          <w:ilvl w:val="0"/>
          <w:numId w:val="53"/>
        </w:numPr>
        <w:tabs>
          <w:tab w:val="left" w:pos="1276"/>
          <w:tab w:val="left" w:pos="1560"/>
        </w:tabs>
        <w:autoSpaceDE w:val="0"/>
        <w:autoSpaceDN w:val="0"/>
        <w:adjustRightInd w:val="0"/>
        <w:spacing w:after="0"/>
        <w:ind w:left="0" w:firstLine="709"/>
        <w:contextualSpacing/>
        <w:jc w:val="both"/>
        <w:rPr>
          <w:rFonts w:asciiTheme="majorBidi" w:hAnsiTheme="majorBidi" w:cstheme="majorBidi"/>
          <w:bCs/>
          <w:sz w:val="24"/>
          <w:szCs w:val="24"/>
        </w:rPr>
      </w:pPr>
      <w:r w:rsidRPr="007641F2">
        <w:rPr>
          <w:rFonts w:asciiTheme="majorBidi" w:eastAsia="Times New Roman" w:hAnsiTheme="majorBidi" w:cstheme="majorBidi"/>
          <w:sz w:val="24"/>
          <w:szCs w:val="24"/>
          <w:lang w:eastAsia="lt-LT" w:bidi="lt-LT"/>
        </w:rPr>
        <w:t>Kibernetinio saugumo vadovas</w:t>
      </w:r>
      <w:r w:rsidR="00214FB5" w:rsidRPr="007641F2">
        <w:rPr>
          <w:rFonts w:asciiTheme="majorBidi" w:hAnsiTheme="majorBidi" w:cstheme="majorBidi"/>
          <w:bCs/>
          <w:sz w:val="24"/>
          <w:szCs w:val="24"/>
        </w:rPr>
        <w:t xml:space="preserve"> turi užtikrinti ir kontroliuoti, jog SOC atliktų veiksmus nustatytus ši</w:t>
      </w:r>
      <w:r w:rsidRPr="007641F2">
        <w:rPr>
          <w:rFonts w:asciiTheme="majorBidi" w:hAnsiTheme="majorBidi" w:cstheme="majorBidi"/>
          <w:bCs/>
          <w:sz w:val="24"/>
          <w:szCs w:val="24"/>
        </w:rPr>
        <w:t>ame</w:t>
      </w:r>
      <w:r w:rsidR="00214FB5" w:rsidRPr="007641F2">
        <w:rPr>
          <w:rFonts w:asciiTheme="majorBidi" w:hAnsiTheme="majorBidi" w:cstheme="majorBidi"/>
          <w:bCs/>
          <w:sz w:val="24"/>
          <w:szCs w:val="24"/>
        </w:rPr>
        <w:t xml:space="preserve"> Tvarko</w:t>
      </w:r>
      <w:r w:rsidRPr="007641F2">
        <w:rPr>
          <w:rFonts w:asciiTheme="majorBidi" w:hAnsiTheme="majorBidi" w:cstheme="majorBidi"/>
          <w:bCs/>
          <w:sz w:val="24"/>
          <w:szCs w:val="24"/>
        </w:rPr>
        <w:t>s apraše</w:t>
      </w:r>
      <w:r w:rsidR="00214FB5" w:rsidRPr="007641F2">
        <w:rPr>
          <w:rFonts w:asciiTheme="majorBidi" w:hAnsiTheme="majorBidi" w:cstheme="majorBidi"/>
          <w:bCs/>
          <w:sz w:val="24"/>
          <w:szCs w:val="24"/>
        </w:rPr>
        <w:t>.</w:t>
      </w:r>
    </w:p>
    <w:p w14:paraId="2AE61DE9" w14:textId="6EC54E37" w:rsidR="0019732A" w:rsidRPr="007641F2" w:rsidRDefault="0019732A" w:rsidP="00C17380">
      <w:pPr>
        <w:numPr>
          <w:ilvl w:val="0"/>
          <w:numId w:val="53"/>
        </w:numPr>
        <w:tabs>
          <w:tab w:val="left" w:pos="993"/>
          <w:tab w:val="left" w:pos="1276"/>
          <w:tab w:val="left" w:pos="1560"/>
        </w:tabs>
        <w:autoSpaceDE w:val="0"/>
        <w:autoSpaceDN w:val="0"/>
        <w:adjustRightInd w:val="0"/>
        <w:spacing w:after="0"/>
        <w:ind w:left="0" w:firstLine="709"/>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SOC privalo kaupti ir saugoti visą informaciją apie įvykusius kibernetinius incidentus, įskaitant jų priežastis, pasekmes ir taikytus sprendimus. Ši informacija turi būti tvarkoma </w:t>
      </w:r>
      <w:r w:rsidR="00644F5C" w:rsidRPr="007641F2">
        <w:rPr>
          <w:rFonts w:asciiTheme="majorBidi" w:hAnsiTheme="majorBidi" w:cstheme="majorBidi"/>
          <w:bCs/>
          <w:sz w:val="24"/>
          <w:szCs w:val="24"/>
        </w:rPr>
        <w:t>šio Tvarkos aprašo nustatyta tvarka</w:t>
      </w:r>
      <w:r w:rsidRPr="007641F2">
        <w:rPr>
          <w:rFonts w:asciiTheme="majorBidi" w:hAnsiTheme="majorBidi" w:cstheme="majorBidi"/>
          <w:bCs/>
          <w:sz w:val="24"/>
          <w:szCs w:val="24"/>
        </w:rPr>
        <w:t xml:space="preserve">. </w:t>
      </w:r>
    </w:p>
    <w:p w14:paraId="59162BD7" w14:textId="506EF973" w:rsidR="0019732A" w:rsidRPr="007641F2" w:rsidRDefault="0019732A" w:rsidP="00C17380">
      <w:pPr>
        <w:numPr>
          <w:ilvl w:val="0"/>
          <w:numId w:val="53"/>
        </w:numPr>
        <w:tabs>
          <w:tab w:val="left" w:pos="993"/>
          <w:tab w:val="left" w:pos="1276"/>
          <w:tab w:val="left" w:pos="1560"/>
        </w:tabs>
        <w:autoSpaceDE w:val="0"/>
        <w:autoSpaceDN w:val="0"/>
        <w:adjustRightInd w:val="0"/>
        <w:spacing w:after="0"/>
        <w:ind w:left="0" w:firstLine="709"/>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SOC surinktą informaciją apie įvykusius incidentus nuolatos analizuoja, o išmoktas pamokas pagal galimybes sistemingai pritaiko </w:t>
      </w:r>
      <w:r w:rsidR="00644F5C" w:rsidRPr="007641F2">
        <w:rPr>
          <w:rFonts w:asciiTheme="majorBidi" w:hAnsiTheme="majorBidi" w:cstheme="majorBidi"/>
          <w:bCs/>
          <w:sz w:val="24"/>
          <w:szCs w:val="24"/>
        </w:rPr>
        <w:t>LAR</w:t>
      </w:r>
      <w:r w:rsidRPr="007641F2">
        <w:rPr>
          <w:rFonts w:asciiTheme="majorBidi" w:hAnsiTheme="majorBidi" w:cstheme="majorBidi"/>
          <w:bCs/>
          <w:sz w:val="24"/>
          <w:szCs w:val="24"/>
        </w:rPr>
        <w:t xml:space="preserve"> veikloje, siekdamas sumažinti incidentų pasikartojimo tikimybę.</w:t>
      </w:r>
    </w:p>
    <w:p w14:paraId="429CB9C9" w14:textId="658DD893" w:rsidR="0019732A" w:rsidRPr="007641F2" w:rsidRDefault="0019732A" w:rsidP="00C17380">
      <w:pPr>
        <w:numPr>
          <w:ilvl w:val="0"/>
          <w:numId w:val="53"/>
        </w:numPr>
        <w:tabs>
          <w:tab w:val="left" w:pos="993"/>
          <w:tab w:val="left" w:pos="1276"/>
          <w:tab w:val="left" w:pos="1560"/>
        </w:tabs>
        <w:autoSpaceDE w:val="0"/>
        <w:autoSpaceDN w:val="0"/>
        <w:adjustRightInd w:val="0"/>
        <w:spacing w:after="0"/>
        <w:ind w:left="0" w:firstLine="709"/>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Jei TIS paslaugas, susijusias su kibernetinių incidentų valdymu, teikia paslaugų teikėjai, tai už sutarties vykdymą atsakingas </w:t>
      </w:r>
      <w:r w:rsidR="00F7314E">
        <w:rPr>
          <w:rFonts w:asciiTheme="majorBidi" w:hAnsiTheme="majorBidi" w:cstheme="majorBidi"/>
          <w:bCs/>
          <w:sz w:val="24"/>
          <w:szCs w:val="24"/>
        </w:rPr>
        <w:t>LAR</w:t>
      </w:r>
      <w:r w:rsidRPr="007641F2">
        <w:rPr>
          <w:rFonts w:asciiTheme="majorBidi" w:hAnsiTheme="majorBidi" w:cstheme="majorBidi"/>
          <w:bCs/>
          <w:sz w:val="24"/>
          <w:szCs w:val="24"/>
        </w:rPr>
        <w:t xml:space="preserve"> darbuotojas užtikrina, kad paslaugų teikėjai būtų supažindinti su šiuo </w:t>
      </w:r>
      <w:r w:rsidR="00B12EAD" w:rsidRPr="007641F2">
        <w:rPr>
          <w:rFonts w:asciiTheme="majorBidi" w:hAnsiTheme="majorBidi" w:cstheme="majorBidi"/>
          <w:bCs/>
          <w:sz w:val="24"/>
          <w:szCs w:val="24"/>
        </w:rPr>
        <w:t>Tvarkos aprašu</w:t>
      </w:r>
      <w:r w:rsidRPr="007641F2">
        <w:rPr>
          <w:rFonts w:asciiTheme="majorBidi" w:hAnsiTheme="majorBidi" w:cstheme="majorBidi"/>
          <w:bCs/>
          <w:sz w:val="24"/>
          <w:szCs w:val="24"/>
        </w:rPr>
        <w:t xml:space="preserve"> ir (ar) gautų prieigas prie Kibernetinio saugumo informacinės sistemos.</w:t>
      </w:r>
    </w:p>
    <w:p w14:paraId="11903654" w14:textId="1F58A15D" w:rsidR="0019732A" w:rsidRPr="007641F2" w:rsidRDefault="0019732A" w:rsidP="00C17380">
      <w:pPr>
        <w:numPr>
          <w:ilvl w:val="0"/>
          <w:numId w:val="53"/>
        </w:numPr>
        <w:tabs>
          <w:tab w:val="left" w:pos="993"/>
          <w:tab w:val="left" w:pos="1276"/>
          <w:tab w:val="left" w:pos="1560"/>
        </w:tabs>
        <w:autoSpaceDE w:val="0"/>
        <w:autoSpaceDN w:val="0"/>
        <w:adjustRightInd w:val="0"/>
        <w:spacing w:after="0"/>
        <w:ind w:left="0" w:firstLine="709"/>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Remdamasis analizuotais incidentais, išmoktomis pamokomis ir mokymų metu gauta informacija, kibernetinio saugumo vadovas privalo periodiškai, ne rečiau kaip kartą per metus, peržiūrėti ir atnaujinti šį </w:t>
      </w:r>
      <w:r w:rsidR="00B12EAD" w:rsidRPr="007641F2">
        <w:rPr>
          <w:rFonts w:asciiTheme="majorBidi" w:hAnsiTheme="majorBidi" w:cstheme="majorBidi"/>
          <w:bCs/>
          <w:sz w:val="24"/>
          <w:szCs w:val="24"/>
        </w:rPr>
        <w:t>Tvarkos aprašą</w:t>
      </w:r>
      <w:r w:rsidRPr="007641F2">
        <w:rPr>
          <w:rFonts w:asciiTheme="majorBidi" w:hAnsiTheme="majorBidi" w:cstheme="majorBidi"/>
          <w:bCs/>
          <w:sz w:val="24"/>
          <w:szCs w:val="24"/>
        </w:rPr>
        <w:t>, užtikrindamas jo efektyvumą ir atitikimą besikeičiančioms grėsmėms.</w:t>
      </w:r>
    </w:p>
    <w:p w14:paraId="6480F3FA" w14:textId="1F2CA037" w:rsidR="0019732A" w:rsidRPr="007641F2" w:rsidRDefault="0019732A" w:rsidP="00C17380">
      <w:pPr>
        <w:numPr>
          <w:ilvl w:val="0"/>
          <w:numId w:val="53"/>
        </w:numPr>
        <w:tabs>
          <w:tab w:val="left" w:pos="993"/>
          <w:tab w:val="left" w:pos="1276"/>
          <w:tab w:val="left" w:pos="1560"/>
        </w:tabs>
        <w:autoSpaceDE w:val="0"/>
        <w:autoSpaceDN w:val="0"/>
        <w:adjustRightInd w:val="0"/>
        <w:spacing w:after="0"/>
        <w:ind w:left="0" w:firstLine="709"/>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Kibernetinio saugumo vadovas, remdamasis SOC pateikta informacija, turi parengti periodines ataskaitas apie įvykusius kibernetinius incidentus, kibernetinių incidentų metu pastebėtus </w:t>
      </w:r>
      <w:r w:rsidR="00B12EAD" w:rsidRPr="007641F2">
        <w:rPr>
          <w:rFonts w:ascii="Times New Roman" w:eastAsia="Times New Roman" w:hAnsi="Times New Roman" w:cs="Times New Roman"/>
          <w:color w:val="1F2937"/>
          <w:sz w:val="24"/>
          <w:szCs w:val="24"/>
        </w:rPr>
        <w:t>LAR</w:t>
      </w:r>
      <w:r w:rsidR="00B12EAD" w:rsidRPr="007641F2">
        <w:rPr>
          <w:rFonts w:ascii="Times New Roman" w:eastAsia="Times New Roman" w:hAnsi="Times New Roman" w:cs="Times New Roman"/>
          <w:color w:val="000000"/>
          <w:sz w:val="24"/>
          <w:szCs w:val="24"/>
        </w:rPr>
        <w:t xml:space="preserve"> kibernetinių incidentų valdymo plano</w:t>
      </w:r>
      <w:r w:rsidRPr="007641F2">
        <w:rPr>
          <w:rFonts w:asciiTheme="majorBidi" w:hAnsiTheme="majorBidi" w:cstheme="majorBidi"/>
          <w:bCs/>
          <w:sz w:val="24"/>
          <w:szCs w:val="24"/>
        </w:rPr>
        <w:t xml:space="preserve"> trūkumus ir jo tobulinimo veiksmus, kurios būtų pristatomos atsakingiems asmenims ar vadovybei.</w:t>
      </w:r>
    </w:p>
    <w:p w14:paraId="421CB841" w14:textId="5C7546F9" w:rsidR="0019732A" w:rsidRPr="007641F2" w:rsidRDefault="0019732A" w:rsidP="00C17380">
      <w:pPr>
        <w:keepLines/>
        <w:widowControl w:val="0"/>
        <w:numPr>
          <w:ilvl w:val="0"/>
          <w:numId w:val="53"/>
        </w:numPr>
        <w:tabs>
          <w:tab w:val="left" w:pos="993"/>
          <w:tab w:val="left" w:pos="1276"/>
          <w:tab w:val="left" w:pos="1560"/>
        </w:tabs>
        <w:autoSpaceDE w:val="0"/>
        <w:autoSpaceDN w:val="0"/>
        <w:adjustRightInd w:val="0"/>
        <w:spacing w:after="0"/>
        <w:ind w:left="0" w:firstLine="709"/>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Kibernetinio saugumo vadovas periodiškai organizuoja </w:t>
      </w:r>
      <w:r w:rsidR="00B12EAD" w:rsidRPr="007641F2">
        <w:rPr>
          <w:rFonts w:ascii="Times New Roman" w:eastAsia="Times New Roman" w:hAnsi="Times New Roman" w:cs="Times New Roman"/>
          <w:color w:val="1F2937"/>
          <w:sz w:val="24"/>
          <w:szCs w:val="24"/>
        </w:rPr>
        <w:t>LAR</w:t>
      </w:r>
      <w:r w:rsidR="00B12EAD" w:rsidRPr="007641F2">
        <w:rPr>
          <w:rFonts w:ascii="Times New Roman" w:eastAsia="Times New Roman" w:hAnsi="Times New Roman" w:cs="Times New Roman"/>
          <w:color w:val="000000"/>
          <w:sz w:val="24"/>
          <w:szCs w:val="24"/>
        </w:rPr>
        <w:t xml:space="preserve"> kibernetinių incidentų valdymo plano </w:t>
      </w:r>
      <w:r w:rsidRPr="007641F2">
        <w:rPr>
          <w:rFonts w:asciiTheme="majorBidi" w:hAnsiTheme="majorBidi" w:cstheme="majorBidi"/>
          <w:bCs/>
          <w:sz w:val="24"/>
          <w:szCs w:val="24"/>
        </w:rPr>
        <w:t>veiksmingumo išbandymą ir jo rezultatus apibendrina ataskaitoje, kurią pristato atsakingiems asmenims ar vadovybei.</w:t>
      </w:r>
    </w:p>
    <w:p w14:paraId="0F0A48CD" w14:textId="5C6E34BA" w:rsidR="005300FA" w:rsidRPr="007641F2" w:rsidRDefault="00B12EAD" w:rsidP="00C17380">
      <w:pPr>
        <w:widowControl w:val="0"/>
        <w:numPr>
          <w:ilvl w:val="0"/>
          <w:numId w:val="53"/>
        </w:numPr>
        <w:tabs>
          <w:tab w:val="left" w:pos="993"/>
          <w:tab w:val="left" w:pos="1276"/>
          <w:tab w:val="left" w:pos="1560"/>
        </w:tabs>
        <w:spacing w:after="0" w:line="240" w:lineRule="auto"/>
        <w:ind w:left="0" w:right="23" w:firstLine="709"/>
        <w:jc w:val="both"/>
        <w:rPr>
          <w:rFonts w:asciiTheme="majorBidi" w:eastAsia="Times New Roman" w:hAnsiTheme="majorBidi" w:cstheme="majorBidi"/>
          <w:sz w:val="24"/>
          <w:szCs w:val="24"/>
          <w:lang w:eastAsia="lt-LT" w:bidi="lt-LT"/>
        </w:rPr>
      </w:pPr>
      <w:r w:rsidRPr="007641F2">
        <w:rPr>
          <w:rFonts w:asciiTheme="majorBidi" w:hAnsiTheme="majorBidi" w:cstheme="majorBidi"/>
          <w:sz w:val="24"/>
          <w:szCs w:val="24"/>
        </w:rPr>
        <w:t>LAR direktoriaus įsakymu</w:t>
      </w:r>
      <w:r w:rsidR="00D249CF" w:rsidRPr="007641F2">
        <w:rPr>
          <w:rFonts w:asciiTheme="majorBidi" w:hAnsiTheme="majorBidi" w:cstheme="majorBidi"/>
          <w:sz w:val="24"/>
          <w:szCs w:val="24"/>
        </w:rPr>
        <w:t xml:space="preserve"> </w:t>
      </w:r>
      <w:r w:rsidR="00D249CF" w:rsidRPr="007641F2">
        <w:rPr>
          <w:rFonts w:asciiTheme="majorBidi" w:eastAsia="Times New Roman" w:hAnsiTheme="majorBidi" w:cstheme="majorBidi"/>
          <w:sz w:val="24"/>
          <w:szCs w:val="24"/>
          <w:lang w:eastAsia="lt-LT" w:bidi="lt-LT"/>
        </w:rPr>
        <w:t>patvirtint</w:t>
      </w:r>
      <w:r w:rsidRPr="007641F2">
        <w:rPr>
          <w:rFonts w:asciiTheme="majorBidi" w:eastAsia="Times New Roman" w:hAnsiTheme="majorBidi" w:cstheme="majorBidi"/>
          <w:sz w:val="24"/>
          <w:szCs w:val="24"/>
          <w:lang w:eastAsia="lt-LT" w:bidi="lt-LT"/>
        </w:rPr>
        <w:t>os</w:t>
      </w:r>
      <w:r w:rsidR="00D249CF" w:rsidRPr="007641F2">
        <w:rPr>
          <w:rFonts w:asciiTheme="majorBidi" w:eastAsia="Times New Roman" w:hAnsiTheme="majorBidi" w:cstheme="majorBidi"/>
          <w:sz w:val="24"/>
          <w:szCs w:val="24"/>
          <w:lang w:eastAsia="lt-LT" w:bidi="lt-LT"/>
        </w:rPr>
        <w:t xml:space="preserve"> </w:t>
      </w:r>
      <w:bookmarkStart w:id="5" w:name="_Hlk188904767"/>
      <w:r w:rsidR="00D249CF" w:rsidRPr="007641F2">
        <w:rPr>
          <w:rFonts w:asciiTheme="majorBidi" w:eastAsia="Times New Roman" w:hAnsiTheme="majorBidi" w:cstheme="majorBidi"/>
          <w:sz w:val="24"/>
          <w:szCs w:val="24"/>
          <w:lang w:eastAsia="lt-LT" w:bidi="lt-LT"/>
        </w:rPr>
        <w:t xml:space="preserve">RVA ir RVP </w:t>
      </w:r>
      <w:bookmarkEnd w:id="5"/>
      <w:r w:rsidR="00D249CF" w:rsidRPr="007641F2">
        <w:rPr>
          <w:rFonts w:asciiTheme="majorBidi" w:eastAsia="Times New Roman" w:hAnsiTheme="majorBidi" w:cstheme="majorBidi"/>
          <w:sz w:val="24"/>
          <w:szCs w:val="24"/>
          <w:lang w:eastAsia="lt-LT" w:bidi="lt-LT"/>
        </w:rPr>
        <w:t>vidaus teisės aktų nustatyta tvarka yra saugomi ne mažiau kaip 3 metus.</w:t>
      </w:r>
    </w:p>
    <w:p w14:paraId="50666A2D" w14:textId="479C9269" w:rsidR="007C779F" w:rsidRPr="007641F2" w:rsidRDefault="00F84499" w:rsidP="00644F5C">
      <w:pPr>
        <w:tabs>
          <w:tab w:val="left" w:pos="1134"/>
          <w:tab w:val="left" w:pos="1418"/>
          <w:tab w:val="left" w:pos="1560"/>
        </w:tabs>
        <w:ind w:firstLine="709"/>
        <w:jc w:val="center"/>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______________________</w:t>
      </w:r>
    </w:p>
    <w:p w14:paraId="7A174D4A" w14:textId="77777777" w:rsidR="00771244" w:rsidRPr="007641F2" w:rsidRDefault="00771244" w:rsidP="00F3036C">
      <w:pPr>
        <w:spacing w:after="0"/>
        <w:rPr>
          <w:rFonts w:asciiTheme="majorBidi" w:eastAsia="Times New Roman" w:hAnsiTheme="majorBidi" w:cstheme="majorBidi"/>
          <w:sz w:val="24"/>
          <w:szCs w:val="24"/>
          <w:lang w:eastAsia="lt-LT" w:bidi="lt-LT"/>
        </w:rPr>
      </w:pPr>
    </w:p>
    <w:p w14:paraId="58261A2A" w14:textId="77777777" w:rsidR="00C70CF7" w:rsidRPr="007641F2" w:rsidRDefault="00C70CF7" w:rsidP="00F3036C">
      <w:pPr>
        <w:spacing w:after="0"/>
        <w:rPr>
          <w:rFonts w:asciiTheme="majorBidi" w:eastAsia="Times New Roman" w:hAnsiTheme="majorBidi" w:cstheme="majorBidi"/>
          <w:sz w:val="24"/>
          <w:szCs w:val="24"/>
          <w:lang w:eastAsia="lt-LT" w:bidi="lt-LT"/>
        </w:rPr>
      </w:pPr>
    </w:p>
    <w:p w14:paraId="336CF0AE" w14:textId="77777777" w:rsidR="009C61B4" w:rsidRDefault="009C61B4">
      <w:pPr>
        <w:spacing w:after="160" w:line="259" w:lineRule="auto"/>
        <w:rPr>
          <w:rFonts w:asciiTheme="majorBidi" w:eastAsia="Times New Roman" w:hAnsiTheme="majorBidi" w:cstheme="majorBidi"/>
          <w:b/>
          <w:bCs/>
          <w:caps/>
          <w:sz w:val="24"/>
          <w:szCs w:val="24"/>
          <w:lang w:eastAsia="lt-LT" w:bidi="lt-LT"/>
        </w:rPr>
      </w:pPr>
      <w:r>
        <w:rPr>
          <w:rFonts w:asciiTheme="majorBidi" w:eastAsia="Times New Roman" w:hAnsiTheme="majorBidi" w:cstheme="majorBidi"/>
          <w:b/>
          <w:bCs/>
          <w:caps/>
          <w:sz w:val="24"/>
          <w:szCs w:val="24"/>
          <w:lang w:eastAsia="lt-LT" w:bidi="lt-LT"/>
        </w:rPr>
        <w:br w:type="page"/>
      </w:r>
    </w:p>
    <w:p w14:paraId="48C69380" w14:textId="453F9611" w:rsidR="00C70CF7" w:rsidRPr="007641F2" w:rsidRDefault="00217D98" w:rsidP="00F3036C">
      <w:pPr>
        <w:widowControl w:val="0"/>
        <w:tabs>
          <w:tab w:val="left" w:pos="1134"/>
        </w:tabs>
        <w:spacing w:after="0"/>
        <w:ind w:right="568"/>
        <w:jc w:val="center"/>
        <w:rPr>
          <w:rFonts w:asciiTheme="majorBidi" w:eastAsia="Times New Roman" w:hAnsiTheme="majorBidi" w:cstheme="majorBidi"/>
          <w:b/>
          <w:sz w:val="24"/>
          <w:szCs w:val="24"/>
          <w:lang w:eastAsia="lt-LT" w:bidi="lt-LT"/>
        </w:rPr>
      </w:pPr>
      <w:r w:rsidRPr="007641F2">
        <w:rPr>
          <w:rFonts w:asciiTheme="majorBidi" w:eastAsia="Times New Roman" w:hAnsiTheme="majorBidi" w:cstheme="majorBidi"/>
          <w:b/>
          <w:bCs/>
          <w:caps/>
          <w:sz w:val="24"/>
          <w:szCs w:val="24"/>
          <w:lang w:eastAsia="lt-LT" w:bidi="lt-LT"/>
        </w:rPr>
        <w:lastRenderedPageBreak/>
        <w:t>Kibernetinio saugumo užtikrinimo Lietuvos auditorių rūmuose tvarkos aprašo priežiūra</w:t>
      </w:r>
    </w:p>
    <w:p w14:paraId="46515F65" w14:textId="77777777" w:rsidR="00C70CF7" w:rsidRPr="007641F2" w:rsidRDefault="00C70CF7" w:rsidP="00F3036C">
      <w:pPr>
        <w:spacing w:after="0"/>
        <w:rPr>
          <w:rFonts w:asciiTheme="majorBidi" w:eastAsia="Times New Roman" w:hAnsiTheme="majorBidi" w:cstheme="majorBidi"/>
          <w:sz w:val="24"/>
          <w:szCs w:val="24"/>
          <w:lang w:eastAsia="lt-LT" w:bidi="lt-LT"/>
        </w:rPr>
      </w:pPr>
    </w:p>
    <w:p w14:paraId="5290E3D1" w14:textId="77777777" w:rsidR="00C70CF7" w:rsidRPr="007641F2" w:rsidRDefault="00C70CF7" w:rsidP="00F3036C">
      <w:pPr>
        <w:spacing w:after="0"/>
        <w:rPr>
          <w:rFonts w:asciiTheme="majorBidi" w:eastAsia="Times New Roman" w:hAnsiTheme="majorBidi" w:cstheme="majorBidi"/>
          <w:sz w:val="24"/>
          <w:szCs w:val="24"/>
          <w:lang w:eastAsia="lt-LT" w:bidi="lt-LT"/>
        </w:rPr>
      </w:pPr>
    </w:p>
    <w:tbl>
      <w:tblPr>
        <w:tblStyle w:val="TableGrid"/>
        <w:tblW w:w="9538" w:type="dxa"/>
        <w:tblInd w:w="-45" w:type="dxa"/>
        <w:tblLook w:val="04A0" w:firstRow="1" w:lastRow="0" w:firstColumn="1" w:lastColumn="0" w:noHBand="0" w:noVBand="1"/>
      </w:tblPr>
      <w:tblGrid>
        <w:gridCol w:w="1254"/>
        <w:gridCol w:w="1038"/>
        <w:gridCol w:w="1304"/>
        <w:gridCol w:w="1512"/>
        <w:gridCol w:w="1986"/>
        <w:gridCol w:w="2444"/>
      </w:tblGrid>
      <w:tr w:rsidR="00C70CF7" w:rsidRPr="007641F2" w14:paraId="1FC8B970" w14:textId="77777777" w:rsidTr="00FE420E">
        <w:trPr>
          <w:trHeight w:val="174"/>
        </w:trPr>
        <w:tc>
          <w:tcPr>
            <w:tcW w:w="1254" w:type="dxa"/>
            <w:shd w:val="clear" w:color="auto" w:fill="D9D9D9" w:themeFill="background1" w:themeFillShade="D9"/>
            <w:vAlign w:val="center"/>
          </w:tcPr>
          <w:p w14:paraId="1B80A89D" w14:textId="77777777" w:rsidR="00C70CF7" w:rsidRPr="007641F2" w:rsidRDefault="00C70CF7" w:rsidP="00F3036C">
            <w:pPr>
              <w:spacing w:after="160"/>
              <w:ind w:left="37"/>
              <w:jc w:val="center"/>
              <w:rPr>
                <w:rFonts w:asciiTheme="majorBidi" w:hAnsiTheme="majorBidi" w:cstheme="majorBidi"/>
              </w:rPr>
            </w:pPr>
            <w:r w:rsidRPr="007641F2">
              <w:rPr>
                <w:rFonts w:asciiTheme="majorBidi" w:hAnsiTheme="majorBidi" w:cstheme="majorBidi"/>
                <w:b/>
              </w:rPr>
              <w:t>Dokumento versija</w:t>
            </w:r>
          </w:p>
        </w:tc>
        <w:tc>
          <w:tcPr>
            <w:tcW w:w="1038" w:type="dxa"/>
            <w:shd w:val="clear" w:color="auto" w:fill="D9D9D9" w:themeFill="background1" w:themeFillShade="D9"/>
            <w:vAlign w:val="center"/>
          </w:tcPr>
          <w:p w14:paraId="31D140CA" w14:textId="77777777" w:rsidR="00C70CF7" w:rsidRPr="007641F2" w:rsidRDefault="00C70CF7" w:rsidP="00F3036C">
            <w:pPr>
              <w:spacing w:after="160"/>
              <w:jc w:val="center"/>
              <w:rPr>
                <w:rFonts w:asciiTheme="majorBidi" w:hAnsiTheme="majorBidi" w:cstheme="majorBidi"/>
              </w:rPr>
            </w:pPr>
            <w:r w:rsidRPr="007641F2">
              <w:rPr>
                <w:rFonts w:asciiTheme="majorBidi" w:hAnsiTheme="majorBidi" w:cstheme="majorBidi"/>
                <w:b/>
              </w:rPr>
              <w:t>Veiklos data</w:t>
            </w:r>
          </w:p>
        </w:tc>
        <w:tc>
          <w:tcPr>
            <w:tcW w:w="1304" w:type="dxa"/>
            <w:shd w:val="clear" w:color="auto" w:fill="D9D9D9" w:themeFill="background1" w:themeFillShade="D9"/>
            <w:vAlign w:val="center"/>
          </w:tcPr>
          <w:p w14:paraId="43AF503C" w14:textId="77777777" w:rsidR="00C70CF7" w:rsidRPr="007641F2" w:rsidRDefault="00C70CF7" w:rsidP="00F3036C">
            <w:pPr>
              <w:spacing w:after="160"/>
              <w:jc w:val="center"/>
              <w:rPr>
                <w:rFonts w:asciiTheme="majorBidi" w:hAnsiTheme="majorBidi" w:cstheme="majorBidi"/>
              </w:rPr>
            </w:pPr>
            <w:r w:rsidRPr="007641F2">
              <w:rPr>
                <w:rFonts w:asciiTheme="majorBidi" w:hAnsiTheme="majorBidi" w:cstheme="majorBidi"/>
                <w:b/>
              </w:rPr>
              <w:t>Statusas</w:t>
            </w:r>
          </w:p>
        </w:tc>
        <w:tc>
          <w:tcPr>
            <w:tcW w:w="1512" w:type="dxa"/>
            <w:shd w:val="clear" w:color="auto" w:fill="D9D9D9" w:themeFill="background1" w:themeFillShade="D9"/>
            <w:vAlign w:val="center"/>
          </w:tcPr>
          <w:p w14:paraId="37A5F93F" w14:textId="77777777" w:rsidR="00C70CF7" w:rsidRPr="007641F2" w:rsidRDefault="00C70CF7" w:rsidP="00F3036C">
            <w:pPr>
              <w:spacing w:after="160"/>
              <w:jc w:val="center"/>
              <w:rPr>
                <w:rFonts w:asciiTheme="majorBidi" w:hAnsiTheme="majorBidi" w:cstheme="majorBidi"/>
              </w:rPr>
            </w:pPr>
            <w:r w:rsidRPr="007641F2">
              <w:rPr>
                <w:rFonts w:asciiTheme="majorBidi" w:hAnsiTheme="majorBidi" w:cstheme="majorBidi"/>
                <w:b/>
              </w:rPr>
              <w:t>Dokumento savininkas</w:t>
            </w:r>
          </w:p>
        </w:tc>
        <w:tc>
          <w:tcPr>
            <w:tcW w:w="1986" w:type="dxa"/>
            <w:shd w:val="clear" w:color="auto" w:fill="D9D9D9" w:themeFill="background1" w:themeFillShade="D9"/>
            <w:vAlign w:val="center"/>
          </w:tcPr>
          <w:p w14:paraId="7557AB7E" w14:textId="77777777" w:rsidR="00C70CF7" w:rsidRPr="007641F2" w:rsidRDefault="00C70CF7" w:rsidP="00F3036C">
            <w:pPr>
              <w:spacing w:after="160"/>
              <w:jc w:val="center"/>
              <w:rPr>
                <w:rFonts w:asciiTheme="majorBidi" w:hAnsiTheme="majorBidi" w:cstheme="majorBidi"/>
                <w:b/>
              </w:rPr>
            </w:pPr>
            <w:r w:rsidRPr="007641F2">
              <w:rPr>
                <w:rFonts w:asciiTheme="majorBidi" w:hAnsiTheme="majorBidi" w:cstheme="majorBidi"/>
                <w:b/>
              </w:rPr>
              <w:t>Pagrindinės korekcijos</w:t>
            </w:r>
          </w:p>
        </w:tc>
        <w:tc>
          <w:tcPr>
            <w:tcW w:w="2444" w:type="dxa"/>
            <w:shd w:val="clear" w:color="auto" w:fill="D9D9D9" w:themeFill="background1" w:themeFillShade="D9"/>
            <w:vAlign w:val="center"/>
          </w:tcPr>
          <w:p w14:paraId="3F5AF729" w14:textId="77777777" w:rsidR="00C70CF7" w:rsidRPr="007641F2" w:rsidRDefault="00C70CF7" w:rsidP="00F3036C">
            <w:pPr>
              <w:spacing w:after="160"/>
              <w:jc w:val="center"/>
              <w:rPr>
                <w:rFonts w:asciiTheme="majorBidi" w:hAnsiTheme="majorBidi" w:cstheme="majorBidi"/>
              </w:rPr>
            </w:pPr>
            <w:r w:rsidRPr="007641F2">
              <w:rPr>
                <w:rFonts w:asciiTheme="majorBidi" w:hAnsiTheme="majorBidi" w:cstheme="majorBidi"/>
                <w:b/>
              </w:rPr>
              <w:t>Patvirtinimo data ir Nr.</w:t>
            </w:r>
          </w:p>
        </w:tc>
      </w:tr>
      <w:tr w:rsidR="00C70CF7" w:rsidRPr="007641F2" w14:paraId="79914DC0" w14:textId="77777777" w:rsidTr="00FE420E">
        <w:trPr>
          <w:cantSplit/>
          <w:trHeight w:val="197"/>
        </w:trPr>
        <w:tc>
          <w:tcPr>
            <w:tcW w:w="1254" w:type="dxa"/>
            <w:vAlign w:val="center"/>
          </w:tcPr>
          <w:p w14:paraId="727EB37C" w14:textId="11D6669D" w:rsidR="00C70CF7" w:rsidRPr="007641F2" w:rsidRDefault="00C70CF7" w:rsidP="00F3036C">
            <w:pPr>
              <w:pStyle w:val="NoSpacing"/>
              <w:spacing w:line="276" w:lineRule="auto"/>
              <w:rPr>
                <w:rFonts w:asciiTheme="majorBidi" w:hAnsiTheme="majorBidi" w:cstheme="majorBidi"/>
              </w:rPr>
            </w:pPr>
          </w:p>
        </w:tc>
        <w:tc>
          <w:tcPr>
            <w:tcW w:w="1038" w:type="dxa"/>
            <w:vAlign w:val="center"/>
          </w:tcPr>
          <w:p w14:paraId="01B885ED" w14:textId="77777777" w:rsidR="00C70CF7" w:rsidRPr="007641F2" w:rsidRDefault="00C70CF7" w:rsidP="00F3036C">
            <w:pPr>
              <w:pStyle w:val="NoSpacing"/>
              <w:spacing w:line="276" w:lineRule="auto"/>
              <w:rPr>
                <w:rFonts w:asciiTheme="majorBidi" w:hAnsiTheme="majorBidi" w:cstheme="majorBidi"/>
              </w:rPr>
            </w:pPr>
          </w:p>
        </w:tc>
        <w:tc>
          <w:tcPr>
            <w:tcW w:w="1304" w:type="dxa"/>
            <w:vAlign w:val="center"/>
          </w:tcPr>
          <w:p w14:paraId="1EF67B8A" w14:textId="77777777" w:rsidR="00C70CF7" w:rsidRPr="007641F2" w:rsidRDefault="00C70CF7" w:rsidP="00F3036C">
            <w:pPr>
              <w:pStyle w:val="NoSpacing"/>
              <w:spacing w:line="276" w:lineRule="auto"/>
              <w:rPr>
                <w:rFonts w:asciiTheme="majorBidi" w:hAnsiTheme="majorBidi" w:cstheme="majorBidi"/>
              </w:rPr>
            </w:pPr>
          </w:p>
        </w:tc>
        <w:tc>
          <w:tcPr>
            <w:tcW w:w="1512" w:type="dxa"/>
            <w:vAlign w:val="center"/>
          </w:tcPr>
          <w:p w14:paraId="70EE1794" w14:textId="77777777" w:rsidR="00C70CF7" w:rsidRPr="007641F2" w:rsidRDefault="00C70CF7" w:rsidP="00F3036C">
            <w:pPr>
              <w:pStyle w:val="NoSpacing"/>
              <w:spacing w:line="276" w:lineRule="auto"/>
              <w:rPr>
                <w:rFonts w:asciiTheme="majorBidi" w:hAnsiTheme="majorBidi" w:cstheme="majorBidi"/>
              </w:rPr>
            </w:pPr>
          </w:p>
        </w:tc>
        <w:tc>
          <w:tcPr>
            <w:tcW w:w="1986" w:type="dxa"/>
            <w:vAlign w:val="center"/>
          </w:tcPr>
          <w:p w14:paraId="790B6D51" w14:textId="77777777" w:rsidR="00C70CF7" w:rsidRPr="007641F2" w:rsidRDefault="00C70CF7" w:rsidP="00F3036C">
            <w:pPr>
              <w:pStyle w:val="NoSpacing"/>
              <w:spacing w:line="276" w:lineRule="auto"/>
              <w:rPr>
                <w:rFonts w:asciiTheme="majorBidi" w:hAnsiTheme="majorBidi" w:cstheme="majorBidi"/>
              </w:rPr>
            </w:pPr>
          </w:p>
        </w:tc>
        <w:tc>
          <w:tcPr>
            <w:tcW w:w="2444" w:type="dxa"/>
            <w:vAlign w:val="center"/>
          </w:tcPr>
          <w:p w14:paraId="466DB3A3" w14:textId="77777777" w:rsidR="00C70CF7" w:rsidRPr="007641F2" w:rsidRDefault="00C70CF7" w:rsidP="00F3036C">
            <w:pPr>
              <w:pStyle w:val="NoSpacing"/>
              <w:spacing w:line="276" w:lineRule="auto"/>
              <w:rPr>
                <w:rFonts w:asciiTheme="majorBidi" w:hAnsiTheme="majorBidi" w:cstheme="majorBidi"/>
              </w:rPr>
            </w:pPr>
          </w:p>
        </w:tc>
      </w:tr>
      <w:tr w:rsidR="00C70CF7" w:rsidRPr="007641F2" w14:paraId="537FB8AD" w14:textId="77777777" w:rsidTr="00FE420E">
        <w:trPr>
          <w:cantSplit/>
        </w:trPr>
        <w:tc>
          <w:tcPr>
            <w:tcW w:w="1254" w:type="dxa"/>
            <w:vAlign w:val="center"/>
          </w:tcPr>
          <w:p w14:paraId="5660C146" w14:textId="3C758FCE" w:rsidR="00C70CF7" w:rsidRPr="007641F2" w:rsidRDefault="00C70CF7" w:rsidP="00F3036C">
            <w:pPr>
              <w:pStyle w:val="NoSpacing"/>
              <w:spacing w:line="276" w:lineRule="auto"/>
              <w:rPr>
                <w:rFonts w:asciiTheme="majorBidi" w:hAnsiTheme="majorBidi" w:cstheme="majorBidi"/>
              </w:rPr>
            </w:pPr>
          </w:p>
        </w:tc>
        <w:tc>
          <w:tcPr>
            <w:tcW w:w="1038" w:type="dxa"/>
            <w:vAlign w:val="center"/>
          </w:tcPr>
          <w:p w14:paraId="58E38474" w14:textId="67156FF9" w:rsidR="00C70CF7" w:rsidRPr="007641F2" w:rsidRDefault="00C70CF7" w:rsidP="00F3036C">
            <w:pPr>
              <w:pStyle w:val="NoSpacing"/>
              <w:spacing w:line="276" w:lineRule="auto"/>
              <w:rPr>
                <w:rFonts w:asciiTheme="majorBidi" w:hAnsiTheme="majorBidi" w:cstheme="majorBidi"/>
              </w:rPr>
            </w:pPr>
          </w:p>
        </w:tc>
        <w:tc>
          <w:tcPr>
            <w:tcW w:w="1304" w:type="dxa"/>
            <w:vAlign w:val="center"/>
          </w:tcPr>
          <w:p w14:paraId="2B5D30CE" w14:textId="0E0814DF" w:rsidR="00C70CF7" w:rsidRPr="007641F2" w:rsidRDefault="00C70CF7" w:rsidP="00F3036C">
            <w:pPr>
              <w:pStyle w:val="NoSpacing"/>
              <w:spacing w:line="276" w:lineRule="auto"/>
              <w:rPr>
                <w:rFonts w:asciiTheme="majorBidi" w:hAnsiTheme="majorBidi" w:cstheme="majorBidi"/>
              </w:rPr>
            </w:pPr>
          </w:p>
        </w:tc>
        <w:tc>
          <w:tcPr>
            <w:tcW w:w="1512" w:type="dxa"/>
            <w:vAlign w:val="center"/>
          </w:tcPr>
          <w:p w14:paraId="3126206F" w14:textId="44E4867C" w:rsidR="00C70CF7" w:rsidRPr="007641F2" w:rsidRDefault="00C70CF7" w:rsidP="00F3036C">
            <w:pPr>
              <w:pStyle w:val="NoSpacing"/>
              <w:spacing w:line="276" w:lineRule="auto"/>
              <w:rPr>
                <w:rFonts w:asciiTheme="majorBidi" w:hAnsiTheme="majorBidi" w:cstheme="majorBidi"/>
              </w:rPr>
            </w:pPr>
          </w:p>
        </w:tc>
        <w:tc>
          <w:tcPr>
            <w:tcW w:w="1986" w:type="dxa"/>
            <w:vAlign w:val="center"/>
          </w:tcPr>
          <w:p w14:paraId="1EB714BF" w14:textId="3DCB8CC7" w:rsidR="00C70CF7" w:rsidRPr="007641F2" w:rsidRDefault="00C70CF7" w:rsidP="00F3036C">
            <w:pPr>
              <w:pStyle w:val="NoSpacing"/>
              <w:spacing w:line="276" w:lineRule="auto"/>
              <w:rPr>
                <w:rFonts w:asciiTheme="majorBidi" w:hAnsiTheme="majorBidi" w:cstheme="majorBidi"/>
              </w:rPr>
            </w:pPr>
          </w:p>
        </w:tc>
        <w:tc>
          <w:tcPr>
            <w:tcW w:w="2444" w:type="dxa"/>
            <w:vAlign w:val="center"/>
          </w:tcPr>
          <w:p w14:paraId="70A3B5BB" w14:textId="692B50E7" w:rsidR="00C70CF7" w:rsidRPr="007641F2" w:rsidRDefault="00C70CF7" w:rsidP="00F3036C">
            <w:pPr>
              <w:pStyle w:val="NoSpacing"/>
              <w:spacing w:line="276" w:lineRule="auto"/>
              <w:rPr>
                <w:rFonts w:asciiTheme="majorBidi" w:hAnsiTheme="majorBidi" w:cstheme="majorBidi"/>
              </w:rPr>
            </w:pPr>
          </w:p>
        </w:tc>
      </w:tr>
      <w:tr w:rsidR="00C70CF7" w:rsidRPr="007641F2" w14:paraId="2DBA524D" w14:textId="77777777" w:rsidTr="00FE420E">
        <w:trPr>
          <w:cantSplit/>
        </w:trPr>
        <w:tc>
          <w:tcPr>
            <w:tcW w:w="1254" w:type="dxa"/>
            <w:vAlign w:val="center"/>
          </w:tcPr>
          <w:p w14:paraId="65DC947F" w14:textId="729B6AD1" w:rsidR="00C70CF7" w:rsidRPr="007641F2" w:rsidRDefault="00C70CF7" w:rsidP="00F3036C">
            <w:pPr>
              <w:pStyle w:val="NoSpacing"/>
              <w:spacing w:line="276" w:lineRule="auto"/>
              <w:rPr>
                <w:rFonts w:asciiTheme="majorBidi" w:hAnsiTheme="majorBidi" w:cstheme="majorBidi"/>
              </w:rPr>
            </w:pPr>
          </w:p>
        </w:tc>
        <w:tc>
          <w:tcPr>
            <w:tcW w:w="1038" w:type="dxa"/>
            <w:vAlign w:val="center"/>
          </w:tcPr>
          <w:p w14:paraId="5A39A932" w14:textId="6E775241" w:rsidR="00C70CF7" w:rsidRPr="007641F2" w:rsidRDefault="00C70CF7" w:rsidP="00F3036C">
            <w:pPr>
              <w:pStyle w:val="NoSpacing"/>
              <w:spacing w:line="276" w:lineRule="auto"/>
              <w:rPr>
                <w:rFonts w:asciiTheme="majorBidi" w:hAnsiTheme="majorBidi" w:cstheme="majorBidi"/>
              </w:rPr>
            </w:pPr>
          </w:p>
        </w:tc>
        <w:tc>
          <w:tcPr>
            <w:tcW w:w="1304" w:type="dxa"/>
            <w:vAlign w:val="center"/>
          </w:tcPr>
          <w:p w14:paraId="711CD3EE" w14:textId="1658F9E4" w:rsidR="00C70CF7" w:rsidRPr="007641F2" w:rsidRDefault="00C70CF7" w:rsidP="00F3036C">
            <w:pPr>
              <w:pStyle w:val="NoSpacing"/>
              <w:spacing w:line="276" w:lineRule="auto"/>
              <w:rPr>
                <w:rFonts w:asciiTheme="majorBidi" w:hAnsiTheme="majorBidi" w:cstheme="majorBidi"/>
              </w:rPr>
            </w:pPr>
          </w:p>
        </w:tc>
        <w:tc>
          <w:tcPr>
            <w:tcW w:w="1512" w:type="dxa"/>
            <w:vAlign w:val="center"/>
          </w:tcPr>
          <w:p w14:paraId="79FB3975" w14:textId="52A1702B" w:rsidR="00C70CF7" w:rsidRPr="007641F2" w:rsidRDefault="00C70CF7" w:rsidP="00F3036C">
            <w:pPr>
              <w:pStyle w:val="NoSpacing"/>
              <w:spacing w:line="276" w:lineRule="auto"/>
              <w:rPr>
                <w:rFonts w:asciiTheme="majorBidi" w:hAnsiTheme="majorBidi" w:cstheme="majorBidi"/>
              </w:rPr>
            </w:pPr>
          </w:p>
        </w:tc>
        <w:tc>
          <w:tcPr>
            <w:tcW w:w="1986" w:type="dxa"/>
            <w:vAlign w:val="center"/>
          </w:tcPr>
          <w:p w14:paraId="35D84234" w14:textId="6939348A" w:rsidR="00C70CF7" w:rsidRPr="007641F2" w:rsidRDefault="00C70CF7" w:rsidP="00F3036C">
            <w:pPr>
              <w:pStyle w:val="NoSpacing"/>
              <w:spacing w:line="276" w:lineRule="auto"/>
              <w:rPr>
                <w:rFonts w:asciiTheme="majorBidi" w:hAnsiTheme="majorBidi" w:cstheme="majorBidi"/>
              </w:rPr>
            </w:pPr>
          </w:p>
        </w:tc>
        <w:tc>
          <w:tcPr>
            <w:tcW w:w="2444" w:type="dxa"/>
            <w:vAlign w:val="center"/>
          </w:tcPr>
          <w:p w14:paraId="447092BE" w14:textId="051A9E57" w:rsidR="00C70CF7" w:rsidRPr="007641F2" w:rsidRDefault="00C70CF7" w:rsidP="00F3036C">
            <w:pPr>
              <w:pStyle w:val="NoSpacing"/>
              <w:spacing w:line="276" w:lineRule="auto"/>
              <w:rPr>
                <w:rFonts w:asciiTheme="majorBidi" w:hAnsiTheme="majorBidi" w:cstheme="majorBidi"/>
              </w:rPr>
            </w:pPr>
          </w:p>
        </w:tc>
      </w:tr>
      <w:tr w:rsidR="00C70CF7" w:rsidRPr="007641F2" w14:paraId="18BFC061" w14:textId="77777777" w:rsidTr="00FE420E">
        <w:trPr>
          <w:cantSplit/>
        </w:trPr>
        <w:tc>
          <w:tcPr>
            <w:tcW w:w="1254" w:type="dxa"/>
            <w:vAlign w:val="center"/>
          </w:tcPr>
          <w:p w14:paraId="5FF40E31" w14:textId="4D347740" w:rsidR="00C70CF7" w:rsidRPr="007641F2" w:rsidRDefault="00C70CF7" w:rsidP="00F3036C">
            <w:pPr>
              <w:pStyle w:val="NoSpacing"/>
              <w:spacing w:line="276" w:lineRule="auto"/>
              <w:rPr>
                <w:rFonts w:asciiTheme="majorBidi" w:hAnsiTheme="majorBidi" w:cstheme="majorBidi"/>
              </w:rPr>
            </w:pPr>
          </w:p>
        </w:tc>
        <w:tc>
          <w:tcPr>
            <w:tcW w:w="1038" w:type="dxa"/>
            <w:vAlign w:val="center"/>
          </w:tcPr>
          <w:p w14:paraId="30D14CD0" w14:textId="20D958E8" w:rsidR="00C70CF7" w:rsidRPr="007641F2" w:rsidRDefault="00C70CF7" w:rsidP="00F3036C">
            <w:pPr>
              <w:pStyle w:val="NoSpacing"/>
              <w:spacing w:line="276" w:lineRule="auto"/>
              <w:rPr>
                <w:rFonts w:asciiTheme="majorBidi" w:hAnsiTheme="majorBidi" w:cstheme="majorBidi"/>
              </w:rPr>
            </w:pPr>
          </w:p>
        </w:tc>
        <w:tc>
          <w:tcPr>
            <w:tcW w:w="1304" w:type="dxa"/>
            <w:vAlign w:val="center"/>
          </w:tcPr>
          <w:p w14:paraId="687C8753" w14:textId="28B41D6B" w:rsidR="00C70CF7" w:rsidRPr="007641F2" w:rsidRDefault="00C70CF7" w:rsidP="00F3036C">
            <w:pPr>
              <w:pStyle w:val="NoSpacing"/>
              <w:spacing w:line="276" w:lineRule="auto"/>
              <w:rPr>
                <w:rFonts w:asciiTheme="majorBidi" w:hAnsiTheme="majorBidi" w:cstheme="majorBidi"/>
              </w:rPr>
            </w:pPr>
          </w:p>
        </w:tc>
        <w:tc>
          <w:tcPr>
            <w:tcW w:w="1512" w:type="dxa"/>
            <w:vAlign w:val="center"/>
          </w:tcPr>
          <w:p w14:paraId="0C606B19" w14:textId="563ACC15" w:rsidR="00C70CF7" w:rsidRPr="007641F2" w:rsidRDefault="00C70CF7" w:rsidP="00F3036C">
            <w:pPr>
              <w:pStyle w:val="NoSpacing"/>
              <w:spacing w:line="276" w:lineRule="auto"/>
              <w:rPr>
                <w:rFonts w:asciiTheme="majorBidi" w:hAnsiTheme="majorBidi" w:cstheme="majorBidi"/>
              </w:rPr>
            </w:pPr>
          </w:p>
        </w:tc>
        <w:tc>
          <w:tcPr>
            <w:tcW w:w="1986" w:type="dxa"/>
            <w:vAlign w:val="center"/>
          </w:tcPr>
          <w:p w14:paraId="69F95FCB" w14:textId="5AB4695C" w:rsidR="00C70CF7" w:rsidRPr="007641F2" w:rsidRDefault="00C70CF7" w:rsidP="00F3036C">
            <w:pPr>
              <w:pStyle w:val="NoSpacing"/>
              <w:spacing w:line="276" w:lineRule="auto"/>
              <w:rPr>
                <w:rFonts w:asciiTheme="majorBidi" w:hAnsiTheme="majorBidi" w:cstheme="majorBidi"/>
              </w:rPr>
            </w:pPr>
          </w:p>
        </w:tc>
        <w:tc>
          <w:tcPr>
            <w:tcW w:w="2444" w:type="dxa"/>
            <w:vAlign w:val="center"/>
          </w:tcPr>
          <w:p w14:paraId="1EDCD40D" w14:textId="4F5DC0A5" w:rsidR="00C70CF7" w:rsidRPr="007641F2" w:rsidRDefault="00C70CF7" w:rsidP="00F3036C">
            <w:pPr>
              <w:pStyle w:val="NoSpacing"/>
              <w:spacing w:line="276" w:lineRule="auto"/>
              <w:rPr>
                <w:rFonts w:asciiTheme="majorBidi" w:hAnsiTheme="majorBidi" w:cstheme="majorBidi"/>
              </w:rPr>
            </w:pPr>
          </w:p>
        </w:tc>
      </w:tr>
    </w:tbl>
    <w:p w14:paraId="4589CDAA" w14:textId="431F522E" w:rsidR="00C70CF7" w:rsidRPr="007641F2" w:rsidRDefault="00C70CF7" w:rsidP="00F3036C">
      <w:pPr>
        <w:jc w:val="both"/>
        <w:rPr>
          <w:rFonts w:asciiTheme="majorBidi" w:eastAsia="Times New Roman" w:hAnsiTheme="majorBidi" w:cstheme="majorBidi"/>
          <w:sz w:val="24"/>
          <w:szCs w:val="24"/>
          <w:lang w:eastAsia="lt-LT" w:bidi="lt-LT"/>
        </w:rPr>
        <w:sectPr w:rsidR="00C70CF7" w:rsidRPr="007641F2" w:rsidSect="000C7C1F">
          <w:footerReference w:type="even" r:id="rId13"/>
          <w:footerReference w:type="default" r:id="rId14"/>
          <w:headerReference w:type="first" r:id="rId15"/>
          <w:footerReference w:type="first" r:id="rId16"/>
          <w:pgSz w:w="11908" w:h="16840"/>
          <w:pgMar w:top="1134" w:right="567" w:bottom="1134" w:left="1701" w:header="1134" w:footer="0" w:gutter="0"/>
          <w:pgNumType w:start="1"/>
          <w:cols w:space="720"/>
          <w:docGrid w:linePitch="299"/>
        </w:sectPr>
      </w:pPr>
      <w:r w:rsidRPr="007641F2">
        <w:rPr>
          <w:rFonts w:asciiTheme="majorBidi" w:hAnsiTheme="majorBidi" w:cstheme="majorBidi"/>
          <w:sz w:val="24"/>
          <w:szCs w:val="24"/>
        </w:rPr>
        <w:t>[</w:t>
      </w:r>
      <w:r w:rsidRPr="007641F2">
        <w:rPr>
          <w:rFonts w:asciiTheme="majorBidi" w:hAnsiTheme="majorBidi" w:cstheme="majorBidi"/>
          <w:i/>
          <w:iCs/>
          <w:sz w:val="24"/>
          <w:szCs w:val="24"/>
        </w:rPr>
        <w:t>Pildymo instrukcija. Ši lentelė yra naudojama sekti Tvarkos peržiūros procesą ir ji pildoma, kai Tvarka patvirtinama, peržiūrima ir (ar) atnaujinama. Tvirtinant Tvarką lentelė paliekama patvirtintoje Tvarkoje</w:t>
      </w:r>
      <w:r w:rsidRPr="007641F2">
        <w:rPr>
          <w:rFonts w:asciiTheme="majorBidi" w:hAnsiTheme="majorBidi" w:cstheme="majorBidi"/>
          <w:sz w:val="24"/>
          <w:szCs w:val="24"/>
        </w:rPr>
        <w:t xml:space="preserve">]. </w:t>
      </w:r>
    </w:p>
    <w:p w14:paraId="4D3D338B" w14:textId="65DBF8CE" w:rsidR="00512D55" w:rsidRPr="007641F2" w:rsidRDefault="001E68C3" w:rsidP="00F3036C">
      <w:pPr>
        <w:spacing w:after="0"/>
        <w:ind w:left="5387"/>
        <w:jc w:val="right"/>
        <w:rPr>
          <w:rFonts w:asciiTheme="majorBidi" w:eastAsia="Times New Roman" w:hAnsiTheme="majorBidi" w:cstheme="majorBidi"/>
          <w:sz w:val="24"/>
          <w:szCs w:val="24"/>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37900231" w14:textId="28977D43" w:rsidR="00771244" w:rsidRPr="007641F2" w:rsidRDefault="00512D55" w:rsidP="00F3036C">
      <w:pPr>
        <w:ind w:left="7088"/>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1 priedas</w:t>
      </w:r>
    </w:p>
    <w:p w14:paraId="2EE37235" w14:textId="77777777" w:rsidR="00512D55" w:rsidRPr="007641F2" w:rsidRDefault="00512D55" w:rsidP="00F3036C">
      <w:pPr>
        <w:ind w:left="5387"/>
        <w:rPr>
          <w:rFonts w:asciiTheme="majorBidi" w:eastAsia="Times New Roman" w:hAnsiTheme="majorBidi" w:cstheme="majorBidi"/>
          <w:sz w:val="24"/>
          <w:szCs w:val="24"/>
        </w:rPr>
      </w:pPr>
    </w:p>
    <w:p w14:paraId="2A98DA52" w14:textId="6B6EB090" w:rsidR="00771244" w:rsidRPr="007641F2" w:rsidRDefault="00771244" w:rsidP="00F3036C">
      <w:pPr>
        <w:jc w:val="center"/>
        <w:rPr>
          <w:rFonts w:asciiTheme="majorBidi" w:hAnsiTheme="majorBidi" w:cstheme="majorBidi"/>
          <w:b/>
          <w:bCs/>
          <w:sz w:val="24"/>
          <w:szCs w:val="24"/>
        </w:rPr>
      </w:pPr>
      <w:r w:rsidRPr="007641F2">
        <w:rPr>
          <w:rFonts w:asciiTheme="majorBidi" w:hAnsiTheme="majorBidi" w:cstheme="majorBidi"/>
          <w:b/>
          <w:bCs/>
          <w:sz w:val="24"/>
          <w:szCs w:val="24"/>
        </w:rPr>
        <w:t>RIZIKŲ REGISTRAS</w:t>
      </w:r>
    </w:p>
    <w:p w14:paraId="44FC36D5" w14:textId="1F0C4C2C" w:rsidR="00771244" w:rsidRPr="007641F2" w:rsidRDefault="00771244" w:rsidP="00F3036C">
      <w:pPr>
        <w:jc w:val="center"/>
        <w:rPr>
          <w:rFonts w:asciiTheme="majorBidi" w:hAnsiTheme="majorBidi" w:cstheme="majorBidi"/>
          <w:sz w:val="24"/>
          <w:szCs w:val="24"/>
        </w:rPr>
      </w:pPr>
      <w:r w:rsidRPr="007641F2">
        <w:rPr>
          <w:rFonts w:asciiTheme="majorBidi" w:hAnsiTheme="majorBidi" w:cstheme="majorBidi"/>
          <w:sz w:val="24"/>
          <w:szCs w:val="24"/>
        </w:rPr>
        <w:t>(Rizikų registro forma)</w:t>
      </w:r>
    </w:p>
    <w:p w14:paraId="607FDED0" w14:textId="77777777" w:rsidR="00771244" w:rsidRPr="007641F2" w:rsidRDefault="00771244" w:rsidP="00F3036C">
      <w:pPr>
        <w:spacing w:after="0"/>
        <w:rPr>
          <w:rFonts w:asciiTheme="majorBidi" w:eastAsia="Times New Roman" w:hAnsiTheme="majorBidi" w:cstheme="majorBidi"/>
          <w:sz w:val="24"/>
          <w:szCs w:val="24"/>
        </w:rPr>
      </w:pPr>
    </w:p>
    <w:tbl>
      <w:tblPr>
        <w:tblW w:w="15258" w:type="dxa"/>
        <w:tblLayout w:type="fixed"/>
        <w:tblLook w:val="04A0" w:firstRow="1" w:lastRow="0" w:firstColumn="1" w:lastColumn="0" w:noHBand="0" w:noVBand="1"/>
      </w:tblPr>
      <w:tblGrid>
        <w:gridCol w:w="846"/>
        <w:gridCol w:w="1417"/>
        <w:gridCol w:w="1084"/>
        <w:gridCol w:w="901"/>
        <w:gridCol w:w="992"/>
        <w:gridCol w:w="993"/>
        <w:gridCol w:w="850"/>
        <w:gridCol w:w="894"/>
        <w:gridCol w:w="1232"/>
        <w:gridCol w:w="1134"/>
        <w:gridCol w:w="1701"/>
        <w:gridCol w:w="1134"/>
        <w:gridCol w:w="1040"/>
        <w:gridCol w:w="1040"/>
      </w:tblGrid>
      <w:tr w:rsidR="00512D55" w:rsidRPr="007641F2" w14:paraId="0ECB701E" w14:textId="77777777" w:rsidTr="00512D55">
        <w:trPr>
          <w:trHeight w:val="112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79AB1D" w14:textId="77777777" w:rsidR="00771244" w:rsidRPr="007641F2" w:rsidRDefault="00771244"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Eil. Nr.</w:t>
            </w:r>
          </w:p>
        </w:tc>
        <w:tc>
          <w:tcPr>
            <w:tcW w:w="141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9A6368D" w14:textId="222766B8" w:rsidR="00771244" w:rsidRPr="007641F2" w:rsidRDefault="007F01BB"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TIS</w:t>
            </w:r>
            <w:r w:rsidR="00771244" w:rsidRPr="007641F2">
              <w:rPr>
                <w:rFonts w:asciiTheme="majorBidi" w:eastAsia="Times New Roman" w:hAnsiTheme="majorBidi" w:cstheme="majorBidi"/>
                <w:b/>
                <w:bCs/>
                <w:sz w:val="20"/>
                <w:szCs w:val="20"/>
                <w:lang w:eastAsia="en-GB"/>
              </w:rPr>
              <w:t xml:space="preserve"> </w:t>
            </w:r>
            <w:r w:rsidR="001F7983" w:rsidRPr="007641F2">
              <w:rPr>
                <w:rFonts w:asciiTheme="majorBidi" w:eastAsia="Times New Roman" w:hAnsiTheme="majorBidi" w:cstheme="majorBidi"/>
                <w:b/>
                <w:bCs/>
                <w:sz w:val="20"/>
                <w:szCs w:val="20"/>
                <w:lang w:eastAsia="en-GB"/>
              </w:rPr>
              <w:t xml:space="preserve">ar </w:t>
            </w:r>
            <w:r w:rsidRPr="007641F2">
              <w:rPr>
                <w:rFonts w:asciiTheme="majorBidi" w:eastAsia="Times New Roman" w:hAnsiTheme="majorBidi" w:cstheme="majorBidi"/>
                <w:b/>
                <w:bCs/>
                <w:sz w:val="20"/>
                <w:szCs w:val="20"/>
                <w:lang w:eastAsia="en-GB"/>
              </w:rPr>
              <w:t>TIS</w:t>
            </w:r>
            <w:r w:rsidR="001F7983" w:rsidRPr="007641F2">
              <w:rPr>
                <w:rFonts w:asciiTheme="majorBidi" w:eastAsia="Times New Roman" w:hAnsiTheme="majorBidi" w:cstheme="majorBidi"/>
                <w:b/>
                <w:bCs/>
                <w:sz w:val="20"/>
                <w:szCs w:val="20"/>
                <w:lang w:eastAsia="en-GB"/>
              </w:rPr>
              <w:t xml:space="preserve"> grupės </w:t>
            </w:r>
            <w:r w:rsidR="00771244" w:rsidRPr="007641F2">
              <w:rPr>
                <w:rFonts w:asciiTheme="majorBidi" w:eastAsia="Times New Roman" w:hAnsiTheme="majorBidi" w:cstheme="majorBidi"/>
                <w:b/>
                <w:bCs/>
                <w:sz w:val="20"/>
                <w:szCs w:val="20"/>
                <w:lang w:eastAsia="en-GB"/>
              </w:rPr>
              <w:t>pavadinimas</w:t>
            </w:r>
          </w:p>
        </w:tc>
        <w:tc>
          <w:tcPr>
            <w:tcW w:w="108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8878FD9" w14:textId="5B5071DA" w:rsidR="00771244" w:rsidRPr="007641F2" w:rsidRDefault="007F01BB"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Grėsmė</w:t>
            </w:r>
          </w:p>
        </w:tc>
        <w:tc>
          <w:tcPr>
            <w:tcW w:w="90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3A63C65" w14:textId="0B7BAEBA" w:rsidR="00771244" w:rsidRPr="007641F2" w:rsidRDefault="00A510E9"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Spraga</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B67A9E3" w14:textId="77777777" w:rsidR="00771244" w:rsidRPr="007641F2" w:rsidRDefault="00771244"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Rizikos poveikis</w:t>
            </w:r>
          </w:p>
        </w:tc>
        <w:tc>
          <w:tcPr>
            <w:tcW w:w="993"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2ED2FFA" w14:textId="77777777" w:rsidR="00771244" w:rsidRPr="007641F2" w:rsidRDefault="00771244"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Rizikos tikimybė</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0563A60" w14:textId="77777777" w:rsidR="00771244" w:rsidRPr="007641F2" w:rsidRDefault="00771244"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Rizikos lygis</w:t>
            </w:r>
          </w:p>
        </w:tc>
        <w:tc>
          <w:tcPr>
            <w:tcW w:w="89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70A4352" w14:textId="77777777" w:rsidR="00771244" w:rsidRPr="007641F2" w:rsidRDefault="00771244"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Priimtinumas</w:t>
            </w:r>
          </w:p>
        </w:tc>
        <w:tc>
          <w:tcPr>
            <w:tcW w:w="123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FC5A7CF" w14:textId="77777777" w:rsidR="00771244" w:rsidRPr="007641F2" w:rsidRDefault="00771244"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Rizikos savininkas</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CC39654" w14:textId="4A17C776" w:rsidR="00771244" w:rsidRPr="007641F2" w:rsidRDefault="00771244"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 xml:space="preserve">Rizikos valdymo būdas </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66ADE19" w14:textId="77777777" w:rsidR="00771244" w:rsidRPr="007641F2" w:rsidRDefault="00771244"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Rizikos valdymo priemonės pavadinimas ir aprašymas</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CD726CB" w14:textId="77777777" w:rsidR="00771244" w:rsidRPr="007641F2" w:rsidRDefault="00771244"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Likutinės rizikos tikimybė</w:t>
            </w:r>
          </w:p>
        </w:tc>
        <w:tc>
          <w:tcPr>
            <w:tcW w:w="104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4F81F0D" w14:textId="77777777" w:rsidR="00771244" w:rsidRPr="007641F2" w:rsidRDefault="00771244"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Likutinės rizikos poveikis</w:t>
            </w:r>
          </w:p>
        </w:tc>
        <w:tc>
          <w:tcPr>
            <w:tcW w:w="104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DCBFF60" w14:textId="77777777" w:rsidR="00771244" w:rsidRPr="007641F2" w:rsidRDefault="00771244"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Likutinės rizikos lygis</w:t>
            </w:r>
          </w:p>
        </w:tc>
      </w:tr>
      <w:tr w:rsidR="00512D55" w:rsidRPr="007641F2" w14:paraId="202FEBE9" w14:textId="77777777" w:rsidTr="00512D55">
        <w:trPr>
          <w:trHeight w:val="229"/>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5084B" w14:textId="77777777" w:rsidR="00771244" w:rsidRPr="007641F2" w:rsidRDefault="00771244" w:rsidP="00F3036C">
            <w:pPr>
              <w:spacing w:after="0"/>
              <w:jc w:val="center"/>
              <w:rPr>
                <w:rFonts w:asciiTheme="majorBidi" w:eastAsia="Times New Roman" w:hAnsiTheme="majorBidi" w:cstheme="majorBidi"/>
                <w:b/>
                <w:bCs/>
                <w:sz w:val="20"/>
                <w:szCs w:val="20"/>
                <w:lang w:eastAsia="en-GB"/>
              </w:rPr>
            </w:pPr>
          </w:p>
        </w:tc>
        <w:tc>
          <w:tcPr>
            <w:tcW w:w="1417"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ECBFC3D" w14:textId="69C50259"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(1)</w:t>
            </w:r>
          </w:p>
        </w:tc>
        <w:tc>
          <w:tcPr>
            <w:tcW w:w="10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2988595" w14:textId="497D2253"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(2)</w:t>
            </w:r>
          </w:p>
        </w:tc>
        <w:tc>
          <w:tcPr>
            <w:tcW w:w="90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30495B4E" w14:textId="2863CBC0"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(3)</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9407F55" w14:textId="2E14AD92"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(4)</w:t>
            </w:r>
          </w:p>
        </w:tc>
        <w:tc>
          <w:tcPr>
            <w:tcW w:w="993"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A6188A5" w14:textId="4748BBB7"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(5)</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5AC3CE39" w14:textId="68352519"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(6)</w:t>
            </w:r>
          </w:p>
        </w:tc>
        <w:tc>
          <w:tcPr>
            <w:tcW w:w="89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4CB47F6" w14:textId="1236F62E"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(7)</w:t>
            </w:r>
          </w:p>
        </w:tc>
        <w:tc>
          <w:tcPr>
            <w:tcW w:w="1232"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5946762" w14:textId="7E55D1A2"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(8)</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94EEB39" w14:textId="01FA19D2"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(9)</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3A2D4A0" w14:textId="0B9D8321"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(10)</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8C4060B" w14:textId="6CCEF03C"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(11)</w:t>
            </w:r>
          </w:p>
        </w:tc>
        <w:tc>
          <w:tcPr>
            <w:tcW w:w="1040"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328C105" w14:textId="4FD663E3"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(12)</w:t>
            </w:r>
          </w:p>
        </w:tc>
        <w:tc>
          <w:tcPr>
            <w:tcW w:w="1040"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6D819B4E" w14:textId="1A65C38A" w:rsidR="00771244" w:rsidRPr="007641F2" w:rsidRDefault="00771244" w:rsidP="00F3036C">
            <w:pPr>
              <w:spacing w:after="0"/>
              <w:jc w:val="center"/>
              <w:rPr>
                <w:rFonts w:asciiTheme="majorBidi" w:eastAsia="Times New Roman" w:hAnsiTheme="majorBidi" w:cstheme="majorBidi"/>
                <w:i/>
                <w:iCs/>
                <w:sz w:val="20"/>
                <w:szCs w:val="20"/>
                <w:lang w:eastAsia="en-GB"/>
              </w:rPr>
            </w:pPr>
            <w:r w:rsidRPr="007641F2">
              <w:rPr>
                <w:rFonts w:asciiTheme="majorBidi" w:eastAsia="Times New Roman" w:hAnsiTheme="majorBidi" w:cstheme="majorBidi"/>
                <w:i/>
                <w:iCs/>
                <w:sz w:val="20"/>
                <w:szCs w:val="20"/>
                <w:lang w:eastAsia="en-GB"/>
              </w:rPr>
              <w:t>(13)</w:t>
            </w:r>
          </w:p>
        </w:tc>
      </w:tr>
      <w:tr w:rsidR="00512D55" w:rsidRPr="007641F2" w14:paraId="5ADBB827" w14:textId="77777777" w:rsidTr="00512D55">
        <w:trPr>
          <w:trHeight w:val="280"/>
        </w:trPr>
        <w:tc>
          <w:tcPr>
            <w:tcW w:w="846" w:type="dxa"/>
            <w:tcBorders>
              <w:top w:val="single" w:sz="4" w:space="0" w:color="auto"/>
              <w:left w:val="single" w:sz="4" w:space="0" w:color="auto"/>
              <w:bottom w:val="single" w:sz="4" w:space="0" w:color="auto"/>
              <w:right w:val="single" w:sz="4" w:space="0" w:color="auto"/>
            </w:tcBorders>
            <w:noWrap/>
            <w:vAlign w:val="center"/>
            <w:hideMark/>
          </w:tcPr>
          <w:p w14:paraId="0390BC8F" w14:textId="245B3446" w:rsidR="00771244" w:rsidRPr="007641F2" w:rsidRDefault="00771244" w:rsidP="00C17380">
            <w:pPr>
              <w:pStyle w:val="ListParagraph"/>
              <w:numPr>
                <w:ilvl w:val="0"/>
                <w:numId w:val="8"/>
              </w:numPr>
              <w:spacing w:after="0"/>
              <w:ind w:left="0" w:firstLine="30"/>
              <w:jc w:val="center"/>
              <w:rPr>
                <w:rFonts w:asciiTheme="majorBidi" w:eastAsia="Times New Roman" w:hAnsiTheme="majorBidi" w:cstheme="majorBidi"/>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629E5DB0" w14:textId="4C38BCE4" w:rsidR="00771244" w:rsidRPr="007641F2" w:rsidRDefault="00771244" w:rsidP="00F3036C">
            <w:pPr>
              <w:spacing w:after="0"/>
              <w:rPr>
                <w:rFonts w:asciiTheme="majorBidi" w:eastAsia="Times New Roman" w:hAnsiTheme="majorBidi" w:cstheme="majorBidi"/>
                <w:sz w:val="20"/>
                <w:szCs w:val="20"/>
                <w:lang w:eastAsia="en-GB"/>
              </w:rPr>
            </w:pPr>
          </w:p>
        </w:tc>
        <w:tc>
          <w:tcPr>
            <w:tcW w:w="1084" w:type="dxa"/>
            <w:tcBorders>
              <w:top w:val="single" w:sz="4" w:space="0" w:color="auto"/>
              <w:left w:val="single" w:sz="4" w:space="0" w:color="auto"/>
              <w:bottom w:val="single" w:sz="4" w:space="0" w:color="auto"/>
              <w:right w:val="single" w:sz="4" w:space="0" w:color="auto"/>
            </w:tcBorders>
            <w:vAlign w:val="center"/>
            <w:hideMark/>
          </w:tcPr>
          <w:p w14:paraId="707D1B6D" w14:textId="77777777" w:rsidR="00771244" w:rsidRPr="007641F2" w:rsidRDefault="00771244" w:rsidP="00F3036C">
            <w:pPr>
              <w:spacing w:after="0"/>
              <w:jc w:val="center"/>
              <w:rPr>
                <w:rFonts w:asciiTheme="majorBidi" w:eastAsia="Times New Roman" w:hAnsiTheme="majorBidi" w:cstheme="majorBidi"/>
                <w:sz w:val="20"/>
                <w:szCs w:val="20"/>
                <w:lang w:eastAsia="en-GB"/>
              </w:rPr>
            </w:pPr>
            <w:r w:rsidRPr="007641F2">
              <w:rPr>
                <w:rFonts w:asciiTheme="majorBidi" w:eastAsia="Times New Roman" w:hAnsiTheme="majorBidi" w:cstheme="majorBidi"/>
                <w:sz w:val="20"/>
                <w:szCs w:val="20"/>
                <w:lang w:eastAsia="en-GB"/>
              </w:rPr>
              <w:t> </w:t>
            </w:r>
          </w:p>
        </w:tc>
        <w:tc>
          <w:tcPr>
            <w:tcW w:w="901" w:type="dxa"/>
            <w:tcBorders>
              <w:top w:val="single" w:sz="4" w:space="0" w:color="auto"/>
              <w:left w:val="single" w:sz="4" w:space="0" w:color="auto"/>
              <w:bottom w:val="single" w:sz="4" w:space="0" w:color="auto"/>
              <w:right w:val="single" w:sz="4" w:space="0" w:color="auto"/>
            </w:tcBorders>
            <w:vAlign w:val="center"/>
            <w:hideMark/>
          </w:tcPr>
          <w:p w14:paraId="0A92136C" w14:textId="77777777" w:rsidR="00771244" w:rsidRPr="007641F2" w:rsidRDefault="00771244" w:rsidP="00F3036C">
            <w:pPr>
              <w:spacing w:after="0"/>
              <w:rPr>
                <w:rFonts w:asciiTheme="majorBidi" w:eastAsia="Times New Roman" w:hAnsiTheme="majorBidi" w:cstheme="majorBidi"/>
                <w:sz w:val="20"/>
                <w:szCs w:val="20"/>
                <w:lang w:eastAsia="en-GB"/>
              </w:rPr>
            </w:pPr>
            <w:r w:rsidRPr="007641F2">
              <w:rPr>
                <w:rFonts w:asciiTheme="majorBidi" w:eastAsia="Times New Roman" w:hAnsiTheme="majorBidi" w:cstheme="majorBidi"/>
                <w:sz w:val="20"/>
                <w:szCs w:val="20"/>
                <w:lang w:eastAsia="en-GB"/>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0FFBC3A" w14:textId="77777777" w:rsidR="00771244" w:rsidRPr="007641F2" w:rsidRDefault="00771244" w:rsidP="00F3036C">
            <w:pPr>
              <w:spacing w:after="0"/>
              <w:jc w:val="center"/>
              <w:rPr>
                <w:rFonts w:asciiTheme="majorBidi" w:eastAsia="Times New Roman" w:hAnsiTheme="majorBidi" w:cstheme="majorBidi"/>
                <w:sz w:val="20"/>
                <w:szCs w:val="20"/>
                <w:lang w:eastAsia="en-GB"/>
              </w:rPr>
            </w:pPr>
            <w:r w:rsidRPr="007641F2">
              <w:rPr>
                <w:rFonts w:asciiTheme="majorBidi" w:eastAsia="Times New Roman" w:hAnsiTheme="majorBidi" w:cstheme="majorBidi"/>
                <w:sz w:val="20"/>
                <w:szCs w:val="20"/>
                <w:lang w:eastAsia="en-GB"/>
              </w:rPr>
              <w:t> </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E4B412" w14:textId="77777777" w:rsidR="00771244" w:rsidRPr="007641F2" w:rsidRDefault="00771244" w:rsidP="00F3036C">
            <w:pPr>
              <w:spacing w:after="0"/>
              <w:jc w:val="center"/>
              <w:rPr>
                <w:rFonts w:asciiTheme="majorBidi" w:eastAsia="Times New Roman" w:hAnsiTheme="majorBidi" w:cstheme="majorBidi"/>
                <w:sz w:val="20"/>
                <w:szCs w:val="20"/>
                <w:lang w:eastAsia="en-GB"/>
              </w:rPr>
            </w:pPr>
            <w:r w:rsidRPr="007641F2">
              <w:rPr>
                <w:rFonts w:asciiTheme="majorBidi" w:eastAsia="Times New Roman" w:hAnsiTheme="majorBidi" w:cstheme="majorBidi"/>
                <w:sz w:val="20"/>
                <w:szCs w:val="20"/>
                <w:lang w:eastAsia="en-GB"/>
              </w:rPr>
              <w:t> </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9DCD675" w14:textId="77777777" w:rsidR="00771244" w:rsidRPr="007641F2" w:rsidRDefault="00771244" w:rsidP="00F3036C">
            <w:pPr>
              <w:spacing w:after="0"/>
              <w:jc w:val="center"/>
              <w:rPr>
                <w:rFonts w:asciiTheme="majorBidi" w:eastAsia="Times New Roman" w:hAnsiTheme="majorBidi" w:cstheme="majorBidi"/>
                <w:sz w:val="20"/>
                <w:szCs w:val="20"/>
                <w:lang w:eastAsia="en-GB"/>
              </w:rPr>
            </w:pPr>
            <w:r w:rsidRPr="007641F2">
              <w:rPr>
                <w:rFonts w:asciiTheme="majorBidi" w:eastAsia="Times New Roman" w:hAnsiTheme="majorBidi" w:cstheme="majorBidi"/>
                <w:sz w:val="20"/>
                <w:szCs w:val="20"/>
                <w:lang w:eastAsia="en-GB"/>
              </w:rPr>
              <w:t> </w:t>
            </w:r>
          </w:p>
        </w:tc>
        <w:tc>
          <w:tcPr>
            <w:tcW w:w="894" w:type="dxa"/>
            <w:tcBorders>
              <w:top w:val="single" w:sz="4" w:space="0" w:color="auto"/>
              <w:left w:val="single" w:sz="4" w:space="0" w:color="auto"/>
              <w:bottom w:val="single" w:sz="4" w:space="0" w:color="auto"/>
              <w:right w:val="single" w:sz="4" w:space="0" w:color="auto"/>
            </w:tcBorders>
            <w:noWrap/>
            <w:vAlign w:val="center"/>
            <w:hideMark/>
          </w:tcPr>
          <w:p w14:paraId="481BF7A8" w14:textId="77777777" w:rsidR="00771244" w:rsidRPr="007641F2" w:rsidRDefault="00771244" w:rsidP="00F3036C">
            <w:pPr>
              <w:spacing w:after="0"/>
              <w:jc w:val="center"/>
              <w:rPr>
                <w:rFonts w:asciiTheme="majorBidi" w:eastAsia="Times New Roman" w:hAnsiTheme="majorBidi" w:cstheme="majorBidi"/>
                <w:sz w:val="20"/>
                <w:szCs w:val="20"/>
                <w:lang w:eastAsia="en-GB"/>
              </w:rPr>
            </w:pPr>
            <w:r w:rsidRPr="007641F2">
              <w:rPr>
                <w:rFonts w:asciiTheme="majorBidi" w:eastAsia="Times New Roman" w:hAnsiTheme="majorBidi" w:cstheme="majorBidi"/>
                <w:sz w:val="20"/>
                <w:szCs w:val="20"/>
                <w:lang w:eastAsia="en-GB"/>
              </w:rPr>
              <w:t> </w:t>
            </w:r>
          </w:p>
        </w:tc>
        <w:tc>
          <w:tcPr>
            <w:tcW w:w="1232" w:type="dxa"/>
            <w:tcBorders>
              <w:top w:val="single" w:sz="4" w:space="0" w:color="auto"/>
              <w:left w:val="single" w:sz="4" w:space="0" w:color="auto"/>
              <w:bottom w:val="single" w:sz="4" w:space="0" w:color="auto"/>
              <w:right w:val="single" w:sz="4" w:space="0" w:color="auto"/>
            </w:tcBorders>
            <w:noWrap/>
            <w:vAlign w:val="center"/>
            <w:hideMark/>
          </w:tcPr>
          <w:p w14:paraId="73F8C7DD" w14:textId="77777777" w:rsidR="00771244" w:rsidRPr="007641F2" w:rsidRDefault="00771244" w:rsidP="00F3036C">
            <w:pPr>
              <w:spacing w:after="0"/>
              <w:rPr>
                <w:rFonts w:asciiTheme="majorBidi" w:eastAsia="Times New Roman" w:hAnsiTheme="majorBidi" w:cstheme="majorBidi"/>
                <w:sz w:val="20"/>
                <w:szCs w:val="20"/>
                <w:lang w:eastAsia="en-GB"/>
              </w:rPr>
            </w:pPr>
            <w:r w:rsidRPr="007641F2">
              <w:rPr>
                <w:rFonts w:asciiTheme="majorBidi" w:eastAsia="Times New Roman" w:hAnsiTheme="majorBidi" w:cstheme="majorBidi"/>
                <w:sz w:val="20"/>
                <w:szCs w:val="20"/>
                <w:lang w:eastAsia="en-GB"/>
              </w:rPr>
              <w: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A184F57" w14:textId="77777777" w:rsidR="00771244" w:rsidRPr="007641F2" w:rsidRDefault="00771244" w:rsidP="00F3036C">
            <w:pPr>
              <w:spacing w:after="0"/>
              <w:rPr>
                <w:rFonts w:asciiTheme="majorBidi" w:eastAsia="Times New Roman" w:hAnsiTheme="majorBidi" w:cstheme="majorBidi"/>
                <w:sz w:val="20"/>
                <w:szCs w:val="20"/>
                <w:lang w:eastAsia="en-GB"/>
              </w:rPr>
            </w:pPr>
            <w:r w:rsidRPr="007641F2">
              <w:rPr>
                <w:rFonts w:asciiTheme="majorBidi" w:eastAsia="Times New Roman" w:hAnsiTheme="majorBidi" w:cstheme="majorBidi"/>
                <w:sz w:val="20"/>
                <w:szCs w:val="20"/>
                <w:lang w:eastAsia="en-GB"/>
              </w:rPr>
              <w:t>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A87F5F" w14:textId="77777777" w:rsidR="00771244" w:rsidRPr="007641F2" w:rsidRDefault="00771244" w:rsidP="00F3036C">
            <w:pPr>
              <w:spacing w:after="0"/>
              <w:rPr>
                <w:rFonts w:asciiTheme="majorBidi" w:eastAsia="Times New Roman" w:hAnsiTheme="majorBidi" w:cstheme="majorBidi"/>
                <w:sz w:val="20"/>
                <w:szCs w:val="20"/>
                <w:lang w:eastAsia="en-GB"/>
              </w:rPr>
            </w:pPr>
            <w:r w:rsidRPr="007641F2">
              <w:rPr>
                <w:rFonts w:asciiTheme="majorBidi" w:eastAsia="Times New Roman" w:hAnsiTheme="majorBidi" w:cstheme="majorBidi"/>
                <w:sz w:val="20"/>
                <w:szCs w:val="20"/>
                <w:lang w:eastAsia="en-GB"/>
              </w:rPr>
              <w: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82B0CEB" w14:textId="77777777" w:rsidR="00771244" w:rsidRPr="007641F2" w:rsidRDefault="00771244" w:rsidP="00F3036C">
            <w:pPr>
              <w:spacing w:after="0"/>
              <w:jc w:val="center"/>
              <w:rPr>
                <w:rFonts w:asciiTheme="majorBidi" w:eastAsia="Times New Roman" w:hAnsiTheme="majorBidi" w:cstheme="majorBidi"/>
                <w:sz w:val="20"/>
                <w:szCs w:val="20"/>
                <w:lang w:eastAsia="en-GB"/>
              </w:rPr>
            </w:pPr>
            <w:r w:rsidRPr="007641F2">
              <w:rPr>
                <w:rFonts w:asciiTheme="majorBidi" w:eastAsia="Times New Roman" w:hAnsiTheme="majorBidi" w:cstheme="majorBidi"/>
                <w:sz w:val="20"/>
                <w:szCs w:val="20"/>
                <w:lang w:eastAsia="en-GB"/>
              </w:rPr>
              <w:t> </w:t>
            </w:r>
          </w:p>
        </w:tc>
        <w:tc>
          <w:tcPr>
            <w:tcW w:w="1040" w:type="dxa"/>
            <w:tcBorders>
              <w:top w:val="single" w:sz="4" w:space="0" w:color="auto"/>
              <w:left w:val="single" w:sz="4" w:space="0" w:color="auto"/>
              <w:bottom w:val="single" w:sz="4" w:space="0" w:color="auto"/>
              <w:right w:val="single" w:sz="4" w:space="0" w:color="auto"/>
            </w:tcBorders>
            <w:noWrap/>
            <w:vAlign w:val="center"/>
            <w:hideMark/>
          </w:tcPr>
          <w:p w14:paraId="669B700E" w14:textId="77777777" w:rsidR="00771244" w:rsidRPr="007641F2" w:rsidRDefault="00771244" w:rsidP="00F3036C">
            <w:pPr>
              <w:spacing w:after="0"/>
              <w:rPr>
                <w:rFonts w:asciiTheme="majorBidi" w:eastAsia="Times New Roman" w:hAnsiTheme="majorBidi" w:cstheme="majorBidi"/>
                <w:sz w:val="20"/>
                <w:szCs w:val="20"/>
                <w:lang w:eastAsia="en-GB"/>
              </w:rPr>
            </w:pPr>
            <w:r w:rsidRPr="007641F2">
              <w:rPr>
                <w:rFonts w:asciiTheme="majorBidi" w:eastAsia="Times New Roman" w:hAnsiTheme="majorBidi" w:cstheme="majorBidi"/>
                <w:sz w:val="20"/>
                <w:szCs w:val="20"/>
                <w:lang w:eastAsia="en-GB"/>
              </w:rPr>
              <w:t> </w:t>
            </w:r>
          </w:p>
        </w:tc>
        <w:tc>
          <w:tcPr>
            <w:tcW w:w="1040" w:type="dxa"/>
            <w:tcBorders>
              <w:top w:val="single" w:sz="4" w:space="0" w:color="auto"/>
              <w:left w:val="single" w:sz="4" w:space="0" w:color="auto"/>
              <w:bottom w:val="single" w:sz="4" w:space="0" w:color="auto"/>
              <w:right w:val="single" w:sz="4" w:space="0" w:color="auto"/>
            </w:tcBorders>
            <w:noWrap/>
            <w:vAlign w:val="center"/>
            <w:hideMark/>
          </w:tcPr>
          <w:p w14:paraId="7426C8D6" w14:textId="77777777" w:rsidR="00771244" w:rsidRPr="007641F2" w:rsidRDefault="00771244" w:rsidP="00F3036C">
            <w:pPr>
              <w:spacing w:after="0"/>
              <w:rPr>
                <w:rFonts w:asciiTheme="majorBidi" w:eastAsia="Times New Roman" w:hAnsiTheme="majorBidi" w:cstheme="majorBidi"/>
                <w:sz w:val="20"/>
                <w:szCs w:val="20"/>
                <w:lang w:eastAsia="en-GB"/>
              </w:rPr>
            </w:pPr>
            <w:r w:rsidRPr="007641F2">
              <w:rPr>
                <w:rFonts w:asciiTheme="majorBidi" w:eastAsia="Times New Roman" w:hAnsiTheme="majorBidi" w:cstheme="majorBidi"/>
                <w:sz w:val="20"/>
                <w:szCs w:val="20"/>
                <w:lang w:eastAsia="en-GB"/>
              </w:rPr>
              <w:t> </w:t>
            </w:r>
          </w:p>
        </w:tc>
      </w:tr>
    </w:tbl>
    <w:p w14:paraId="0F1D22F4" w14:textId="77777777" w:rsidR="00771244" w:rsidRPr="007641F2" w:rsidRDefault="00771244" w:rsidP="00F3036C">
      <w:pPr>
        <w:spacing w:after="0"/>
        <w:rPr>
          <w:rFonts w:asciiTheme="majorBidi" w:eastAsia="Times New Roman" w:hAnsiTheme="majorBidi" w:cstheme="majorBidi"/>
          <w:sz w:val="24"/>
          <w:szCs w:val="24"/>
        </w:rPr>
      </w:pPr>
    </w:p>
    <w:p w14:paraId="63CD1058" w14:textId="77777777" w:rsidR="00771244" w:rsidRPr="007641F2" w:rsidRDefault="5C7474CF" w:rsidP="00F3036C">
      <w:pPr>
        <w:spacing w:after="0"/>
        <w:ind w:right="-598"/>
        <w:jc w:val="both"/>
        <w:rPr>
          <w:rFonts w:asciiTheme="majorBidi" w:eastAsia="Times New Roman" w:hAnsiTheme="majorBidi" w:cstheme="majorBidi"/>
          <w:i/>
          <w:iCs/>
        </w:rPr>
      </w:pPr>
      <w:r w:rsidRPr="007641F2">
        <w:rPr>
          <w:rFonts w:asciiTheme="majorBidi" w:eastAsia="Times New Roman" w:hAnsiTheme="majorBidi" w:cstheme="majorBidi"/>
          <w:i/>
          <w:iCs/>
        </w:rPr>
        <w:t>Pildymo instrukcija:</w:t>
      </w:r>
    </w:p>
    <w:p w14:paraId="144D5BC1" w14:textId="3A46D570" w:rsidR="00055216" w:rsidRPr="007641F2" w:rsidRDefault="5C7474CF"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 xml:space="preserve">Iš </w:t>
      </w:r>
      <w:r w:rsidR="00A510E9" w:rsidRPr="007641F2">
        <w:rPr>
          <w:rFonts w:asciiTheme="majorBidi" w:eastAsia="Times New Roman" w:hAnsiTheme="majorBidi" w:cstheme="majorBidi"/>
          <w:i/>
          <w:iCs/>
          <w:lang w:bidi="lt-LT"/>
        </w:rPr>
        <w:t xml:space="preserve">Kibernetinio </w:t>
      </w:r>
      <w:r w:rsidRPr="007641F2">
        <w:rPr>
          <w:rFonts w:asciiTheme="majorBidi" w:eastAsia="Times New Roman" w:hAnsiTheme="majorBidi" w:cstheme="majorBidi"/>
          <w:i/>
          <w:iCs/>
          <w:lang w:bidi="lt-LT"/>
        </w:rPr>
        <w:t>saugumo rizikos vertinimo metodikos nurodoma</w:t>
      </w:r>
      <w:r w:rsidR="52A0B072" w:rsidRPr="007641F2">
        <w:rPr>
          <w:rFonts w:asciiTheme="majorBidi" w:eastAsia="Times New Roman" w:hAnsiTheme="majorBidi" w:cstheme="majorBidi"/>
          <w:i/>
          <w:iCs/>
          <w:lang w:bidi="lt-LT"/>
        </w:rPr>
        <w:t>s</w:t>
      </w:r>
      <w:r w:rsidRPr="007641F2">
        <w:rPr>
          <w:rFonts w:asciiTheme="majorBidi" w:eastAsia="Times New Roman" w:hAnsiTheme="majorBidi" w:cstheme="majorBidi"/>
          <w:i/>
          <w:iCs/>
          <w:lang w:bidi="lt-LT"/>
        </w:rPr>
        <w:t xml:space="preserve"> rizikos </w:t>
      </w:r>
      <w:r w:rsidR="52A0B072" w:rsidRPr="007641F2">
        <w:rPr>
          <w:rFonts w:asciiTheme="majorBidi" w:eastAsia="Times New Roman" w:hAnsiTheme="majorBidi" w:cstheme="majorBidi"/>
          <w:i/>
          <w:iCs/>
          <w:lang w:bidi="lt-LT"/>
        </w:rPr>
        <w:t xml:space="preserve">ar rizikos grupės pavadinimas (pvz. Serverinės, duomenų centro arba </w:t>
      </w:r>
      <w:r w:rsidR="00A510E9" w:rsidRPr="007641F2">
        <w:rPr>
          <w:rFonts w:asciiTheme="majorBidi" w:eastAsia="Times New Roman" w:hAnsiTheme="majorBidi" w:cstheme="majorBidi"/>
          <w:i/>
          <w:iCs/>
          <w:lang w:bidi="lt-LT"/>
        </w:rPr>
        <w:t>debesijos</w:t>
      </w:r>
      <w:r w:rsidR="52A0B072" w:rsidRPr="007641F2">
        <w:rPr>
          <w:rFonts w:asciiTheme="majorBidi" w:eastAsia="Times New Roman" w:hAnsiTheme="majorBidi" w:cstheme="majorBidi"/>
          <w:i/>
          <w:iCs/>
          <w:lang w:bidi="lt-LT"/>
        </w:rPr>
        <w:t xml:space="preserve"> paslaugomis susijusios </w:t>
      </w:r>
      <w:r w:rsidR="00A510E9" w:rsidRPr="007641F2">
        <w:rPr>
          <w:rFonts w:asciiTheme="majorBidi" w:eastAsia="Times New Roman" w:hAnsiTheme="majorBidi" w:cstheme="majorBidi"/>
          <w:i/>
          <w:iCs/>
          <w:lang w:bidi="lt-LT"/>
        </w:rPr>
        <w:t xml:space="preserve">rizikos </w:t>
      </w:r>
      <w:r w:rsidR="52A0B072" w:rsidRPr="007641F2">
        <w:rPr>
          <w:rFonts w:asciiTheme="majorBidi" w:eastAsia="Times New Roman" w:hAnsiTheme="majorBidi" w:cstheme="majorBidi"/>
          <w:i/>
          <w:iCs/>
          <w:lang w:bidi="lt-LT"/>
        </w:rPr>
        <w:t>ir pan.)</w:t>
      </w:r>
      <w:r w:rsidR="000C7C1F" w:rsidRPr="007641F2">
        <w:rPr>
          <w:rFonts w:asciiTheme="majorBidi" w:eastAsia="Times New Roman" w:hAnsiTheme="majorBidi" w:cstheme="majorBidi"/>
          <w:i/>
          <w:iCs/>
          <w:lang w:bidi="lt-LT"/>
        </w:rPr>
        <w:t>.</w:t>
      </w:r>
    </w:p>
    <w:p w14:paraId="2750146C" w14:textId="0E9A8C8B" w:rsidR="00055216" w:rsidRPr="007641F2" w:rsidRDefault="00055216"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 xml:space="preserve">Nurodomas </w:t>
      </w:r>
      <w:r w:rsidR="00C15C28" w:rsidRPr="007641F2">
        <w:rPr>
          <w:rFonts w:asciiTheme="majorBidi" w:eastAsia="Times New Roman" w:hAnsiTheme="majorBidi" w:cstheme="majorBidi"/>
          <w:i/>
          <w:iCs/>
        </w:rPr>
        <w:t>TIS</w:t>
      </w:r>
      <w:r w:rsidRPr="007641F2">
        <w:rPr>
          <w:rFonts w:asciiTheme="majorBidi" w:eastAsia="Times New Roman" w:hAnsiTheme="majorBidi" w:cstheme="majorBidi"/>
          <w:i/>
          <w:iCs/>
        </w:rPr>
        <w:t xml:space="preserve"> ar grupės pavadinimas (pvz. </w:t>
      </w:r>
      <w:r w:rsidR="000C7C1F" w:rsidRPr="007641F2">
        <w:rPr>
          <w:rFonts w:asciiTheme="majorBidi" w:eastAsia="Times New Roman" w:hAnsiTheme="majorBidi" w:cstheme="majorBidi"/>
          <w:i/>
          <w:iCs/>
        </w:rPr>
        <w:t>I</w:t>
      </w:r>
      <w:r w:rsidRPr="007641F2">
        <w:rPr>
          <w:rFonts w:asciiTheme="majorBidi" w:eastAsia="Times New Roman" w:hAnsiTheme="majorBidi" w:cstheme="majorBidi"/>
          <w:i/>
          <w:iCs/>
        </w:rPr>
        <w:t>nformacinė sistema arba vidinio tinklo įranga, esanti patalpose, adresu [</w:t>
      </w:r>
      <w:r w:rsidR="00054DE4" w:rsidRPr="007641F2">
        <w:rPr>
          <w:rFonts w:asciiTheme="majorBidi" w:eastAsia="Times New Roman" w:hAnsiTheme="majorBidi" w:cstheme="majorBidi"/>
          <w:i/>
          <w:iCs/>
        </w:rPr>
        <w:t>Patalpų adresas</w:t>
      </w:r>
      <w:r w:rsidRPr="007641F2">
        <w:rPr>
          <w:rFonts w:asciiTheme="majorBidi" w:eastAsia="Times New Roman" w:hAnsiTheme="majorBidi" w:cstheme="majorBidi"/>
          <w:i/>
          <w:iCs/>
        </w:rPr>
        <w:t>] ir pan.)</w:t>
      </w:r>
      <w:r w:rsidR="000C7C1F" w:rsidRPr="007641F2">
        <w:rPr>
          <w:rFonts w:asciiTheme="majorBidi" w:eastAsia="Times New Roman" w:hAnsiTheme="majorBidi" w:cstheme="majorBidi"/>
          <w:i/>
          <w:iCs/>
        </w:rPr>
        <w:t>.</w:t>
      </w:r>
    </w:p>
    <w:p w14:paraId="30971439" w14:textId="68B50EAD" w:rsidR="00F97FDF" w:rsidRPr="007641F2" w:rsidRDefault="00055216"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 xml:space="preserve">Nurodomas su </w:t>
      </w:r>
      <w:r w:rsidR="00C15C28" w:rsidRPr="007641F2">
        <w:rPr>
          <w:rFonts w:asciiTheme="majorBidi" w:eastAsia="Times New Roman" w:hAnsiTheme="majorBidi" w:cstheme="majorBidi"/>
          <w:i/>
          <w:iCs/>
        </w:rPr>
        <w:t>TIS</w:t>
      </w:r>
      <w:r w:rsidRPr="007641F2">
        <w:rPr>
          <w:rFonts w:asciiTheme="majorBidi" w:eastAsia="Times New Roman" w:hAnsiTheme="majorBidi" w:cstheme="majorBidi"/>
          <w:i/>
          <w:iCs/>
        </w:rPr>
        <w:t xml:space="preserve"> susij</w:t>
      </w:r>
      <w:r w:rsidR="00C15C28" w:rsidRPr="007641F2">
        <w:rPr>
          <w:rFonts w:asciiTheme="majorBidi" w:eastAsia="Times New Roman" w:hAnsiTheme="majorBidi" w:cstheme="majorBidi"/>
          <w:i/>
          <w:iCs/>
        </w:rPr>
        <w:t xml:space="preserve">usios spragos </w:t>
      </w:r>
      <w:r w:rsidR="000C7C1F" w:rsidRPr="007641F2">
        <w:rPr>
          <w:rFonts w:asciiTheme="majorBidi" w:eastAsia="Times New Roman" w:hAnsiTheme="majorBidi" w:cstheme="majorBidi"/>
          <w:i/>
          <w:iCs/>
        </w:rPr>
        <w:t>(pvz. patalpose, kuriose saugoma tinklo įranga, nėra rakinama raktais arba jose nėra įrengtas apsaugos signalizavimo sistemos, ir pan.).</w:t>
      </w:r>
    </w:p>
    <w:p w14:paraId="0857B57C" w14:textId="72A917A3" w:rsidR="00055216" w:rsidRPr="007641F2" w:rsidRDefault="00055216"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 xml:space="preserve">Nurodomas rizikos poveikio vertinimo balas pagal </w:t>
      </w:r>
      <w:r w:rsidR="00A510E9" w:rsidRPr="007641F2">
        <w:rPr>
          <w:rFonts w:asciiTheme="majorBidi" w:eastAsia="Times New Roman" w:hAnsiTheme="majorBidi" w:cstheme="majorBidi"/>
          <w:i/>
          <w:iCs/>
          <w:lang w:bidi="lt-LT"/>
        </w:rPr>
        <w:t xml:space="preserve">Kibernetinio </w:t>
      </w:r>
      <w:r w:rsidRPr="007641F2">
        <w:rPr>
          <w:rFonts w:asciiTheme="majorBidi" w:eastAsia="Times New Roman" w:hAnsiTheme="majorBidi" w:cstheme="majorBidi"/>
          <w:i/>
          <w:iCs/>
          <w:lang w:bidi="lt-LT"/>
        </w:rPr>
        <w:t>saugumo rizikos vertinimo metodiką</w:t>
      </w:r>
      <w:r w:rsidR="00BD4DC9" w:rsidRPr="007641F2">
        <w:rPr>
          <w:rFonts w:asciiTheme="majorBidi" w:eastAsia="Times New Roman" w:hAnsiTheme="majorBidi" w:cstheme="majorBidi"/>
          <w:i/>
          <w:iCs/>
          <w:lang w:bidi="lt-LT"/>
        </w:rPr>
        <w:t>.</w:t>
      </w:r>
    </w:p>
    <w:p w14:paraId="0D2911C1" w14:textId="4BFD139C" w:rsidR="00055216" w:rsidRPr="007641F2" w:rsidRDefault="00055216"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 xml:space="preserve">Nurodomas rizikos tikimybės vertinimo balas pagal </w:t>
      </w:r>
      <w:r w:rsidR="00A510E9" w:rsidRPr="007641F2">
        <w:rPr>
          <w:rFonts w:asciiTheme="majorBidi" w:eastAsia="Times New Roman" w:hAnsiTheme="majorBidi" w:cstheme="majorBidi"/>
          <w:i/>
          <w:iCs/>
          <w:lang w:bidi="lt-LT"/>
        </w:rPr>
        <w:t xml:space="preserve">Kibernetinio </w:t>
      </w:r>
      <w:r w:rsidRPr="007641F2">
        <w:rPr>
          <w:rFonts w:asciiTheme="majorBidi" w:eastAsia="Times New Roman" w:hAnsiTheme="majorBidi" w:cstheme="majorBidi"/>
          <w:i/>
          <w:iCs/>
          <w:lang w:bidi="lt-LT"/>
        </w:rPr>
        <w:t>saugumo rizikos vertinimo metodiką</w:t>
      </w:r>
      <w:r w:rsidR="00BD4DC9" w:rsidRPr="007641F2">
        <w:rPr>
          <w:rFonts w:asciiTheme="majorBidi" w:eastAsia="Times New Roman" w:hAnsiTheme="majorBidi" w:cstheme="majorBidi"/>
          <w:i/>
          <w:iCs/>
          <w:lang w:bidi="lt-LT"/>
        </w:rPr>
        <w:t>.</w:t>
      </w:r>
    </w:p>
    <w:p w14:paraId="1BE3ABB6" w14:textId="565DB146" w:rsidR="00055216" w:rsidRPr="007641F2" w:rsidRDefault="00055216"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 xml:space="preserve">Nurodomas rizikos lygio vertinimo balas pagal </w:t>
      </w:r>
      <w:r w:rsidR="00A510E9" w:rsidRPr="007641F2">
        <w:rPr>
          <w:rFonts w:asciiTheme="majorBidi" w:eastAsia="Times New Roman" w:hAnsiTheme="majorBidi" w:cstheme="majorBidi"/>
          <w:i/>
          <w:iCs/>
          <w:lang w:bidi="lt-LT"/>
        </w:rPr>
        <w:t xml:space="preserve">Kibernetinio </w:t>
      </w:r>
      <w:r w:rsidRPr="007641F2">
        <w:rPr>
          <w:rFonts w:asciiTheme="majorBidi" w:eastAsia="Times New Roman" w:hAnsiTheme="majorBidi" w:cstheme="majorBidi"/>
          <w:i/>
          <w:iCs/>
          <w:lang w:bidi="lt-LT"/>
        </w:rPr>
        <w:t xml:space="preserve">saugumo rizikos vertinimo metodiką </w:t>
      </w:r>
      <w:r w:rsidRPr="007641F2">
        <w:rPr>
          <w:rFonts w:asciiTheme="majorBidi" w:eastAsia="Times New Roman" w:hAnsiTheme="majorBidi" w:cstheme="majorBidi"/>
          <w:i/>
          <w:iCs/>
        </w:rPr>
        <w:t>(</w:t>
      </w:r>
      <w:r w:rsidR="001F7983" w:rsidRPr="007641F2">
        <w:rPr>
          <w:rFonts w:asciiTheme="majorBidi" w:eastAsia="Times New Roman" w:hAnsiTheme="majorBidi" w:cstheme="majorBidi"/>
          <w:i/>
          <w:iCs/>
        </w:rPr>
        <w:t xml:space="preserve">tipiškai gaunamas padauginus </w:t>
      </w:r>
      <w:r w:rsidRPr="007641F2">
        <w:rPr>
          <w:rFonts w:asciiTheme="majorBidi" w:eastAsia="Times New Roman" w:hAnsiTheme="majorBidi" w:cstheme="majorBidi"/>
          <w:i/>
          <w:iCs/>
        </w:rPr>
        <w:t>tikimybės ir poveikio vertinimų</w:t>
      </w:r>
      <w:r w:rsidR="001F7983" w:rsidRPr="007641F2">
        <w:rPr>
          <w:rFonts w:asciiTheme="majorBidi" w:eastAsia="Times New Roman" w:hAnsiTheme="majorBidi" w:cstheme="majorBidi"/>
          <w:i/>
          <w:iCs/>
        </w:rPr>
        <w:t xml:space="preserve"> balus</w:t>
      </w:r>
      <w:r w:rsidRPr="007641F2">
        <w:rPr>
          <w:rFonts w:asciiTheme="majorBidi" w:eastAsia="Times New Roman" w:hAnsiTheme="majorBidi" w:cstheme="majorBidi"/>
          <w:i/>
          <w:iCs/>
        </w:rPr>
        <w:t>)</w:t>
      </w:r>
      <w:r w:rsidR="00BD4DC9" w:rsidRPr="007641F2">
        <w:rPr>
          <w:rFonts w:asciiTheme="majorBidi" w:eastAsia="Times New Roman" w:hAnsiTheme="majorBidi" w:cstheme="majorBidi"/>
          <w:i/>
          <w:iCs/>
        </w:rPr>
        <w:t>.</w:t>
      </w:r>
    </w:p>
    <w:p w14:paraId="222BC09C" w14:textId="46E637D7" w:rsidR="00055216" w:rsidRPr="007641F2" w:rsidRDefault="00055216"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 xml:space="preserve">Nurodomas rizikos priimtinumo vertinimas, įrašant </w:t>
      </w:r>
      <w:r w:rsidR="00054DE4" w:rsidRPr="007641F2">
        <w:rPr>
          <w:rFonts w:asciiTheme="majorBidi" w:eastAsia="Times New Roman" w:hAnsiTheme="majorBidi" w:cstheme="majorBidi"/>
          <w:i/>
          <w:iCs/>
        </w:rPr>
        <w:t>r</w:t>
      </w:r>
      <w:r w:rsidRPr="007641F2">
        <w:rPr>
          <w:rFonts w:asciiTheme="majorBidi" w:eastAsia="Times New Roman" w:hAnsiTheme="majorBidi" w:cstheme="majorBidi"/>
          <w:i/>
          <w:iCs/>
        </w:rPr>
        <w:t xml:space="preserve">izika priimtina arba </w:t>
      </w:r>
      <w:r w:rsidR="00054DE4" w:rsidRPr="007641F2">
        <w:rPr>
          <w:rFonts w:asciiTheme="majorBidi" w:eastAsia="Times New Roman" w:hAnsiTheme="majorBidi" w:cstheme="majorBidi"/>
          <w:i/>
          <w:iCs/>
        </w:rPr>
        <w:t>r</w:t>
      </w:r>
      <w:r w:rsidRPr="007641F2">
        <w:rPr>
          <w:rFonts w:asciiTheme="majorBidi" w:eastAsia="Times New Roman" w:hAnsiTheme="majorBidi" w:cstheme="majorBidi"/>
          <w:i/>
          <w:iCs/>
        </w:rPr>
        <w:t>izika nepriimtina</w:t>
      </w:r>
      <w:r w:rsidR="00BD4DC9" w:rsidRPr="007641F2">
        <w:rPr>
          <w:rFonts w:asciiTheme="majorBidi" w:eastAsia="Times New Roman" w:hAnsiTheme="majorBidi" w:cstheme="majorBidi"/>
          <w:i/>
          <w:iCs/>
        </w:rPr>
        <w:t>.</w:t>
      </w:r>
    </w:p>
    <w:p w14:paraId="14834A21" w14:textId="7DAA6612" w:rsidR="00055216" w:rsidRPr="007641F2" w:rsidRDefault="00055216"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Nurodomos rizikos savininko pareigos, vardas ir pavardė</w:t>
      </w:r>
      <w:r w:rsidR="00BD4DC9" w:rsidRPr="007641F2">
        <w:rPr>
          <w:rFonts w:asciiTheme="majorBidi" w:eastAsia="Times New Roman" w:hAnsiTheme="majorBidi" w:cstheme="majorBidi"/>
          <w:i/>
          <w:iCs/>
        </w:rPr>
        <w:t>.</w:t>
      </w:r>
    </w:p>
    <w:p w14:paraId="6F01B822" w14:textId="55FC6F38" w:rsidR="00055216" w:rsidRPr="007641F2" w:rsidRDefault="52A0B072"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 xml:space="preserve">Nurodomas rizikos valdymo būdas pagal </w:t>
      </w:r>
      <w:r w:rsidR="00A510E9" w:rsidRPr="007641F2">
        <w:rPr>
          <w:rFonts w:asciiTheme="majorBidi" w:eastAsia="Times New Roman" w:hAnsiTheme="majorBidi" w:cstheme="majorBidi"/>
          <w:i/>
          <w:iCs/>
          <w:lang w:bidi="lt-LT"/>
        </w:rPr>
        <w:t xml:space="preserve">Kibernetinio </w:t>
      </w:r>
      <w:r w:rsidRPr="007641F2">
        <w:rPr>
          <w:rFonts w:asciiTheme="majorBidi" w:eastAsia="Times New Roman" w:hAnsiTheme="majorBidi" w:cstheme="majorBidi"/>
          <w:i/>
          <w:iCs/>
          <w:lang w:bidi="lt-LT"/>
        </w:rPr>
        <w:t>saugumo rizikos vertinimo metodiką (mažinti, prisiimti, vengti arba perduoti)</w:t>
      </w:r>
      <w:r w:rsidR="00BD4DC9" w:rsidRPr="007641F2">
        <w:rPr>
          <w:rFonts w:asciiTheme="majorBidi" w:eastAsia="Times New Roman" w:hAnsiTheme="majorBidi" w:cstheme="majorBidi"/>
          <w:i/>
          <w:iCs/>
          <w:lang w:bidi="lt-LT"/>
        </w:rPr>
        <w:t>.</w:t>
      </w:r>
    </w:p>
    <w:p w14:paraId="77A0C038" w14:textId="757AA9E6" w:rsidR="00055216" w:rsidRPr="007641F2" w:rsidRDefault="00055216"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Nurodomas rizikos valdymo priemonės, skirtos nepriimtinai rizikai mažinti, pavadinimas (gali būti pateiktas jos trumpas aprašymas)</w:t>
      </w:r>
      <w:r w:rsidR="00BD4DC9" w:rsidRPr="007641F2">
        <w:rPr>
          <w:rFonts w:asciiTheme="majorBidi" w:eastAsia="Times New Roman" w:hAnsiTheme="majorBidi" w:cstheme="majorBidi"/>
          <w:i/>
          <w:iCs/>
        </w:rPr>
        <w:t>.</w:t>
      </w:r>
    </w:p>
    <w:p w14:paraId="2C934B43" w14:textId="66E9F578" w:rsidR="00055216" w:rsidRPr="007641F2" w:rsidRDefault="00055216"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 xml:space="preserve">Nurodoma likutinės rizikos, kuri lieka pritaikius rizikos valdymo priemonę, tikimybės vertinimo balas pagal </w:t>
      </w:r>
      <w:r w:rsidR="00A510E9" w:rsidRPr="007641F2">
        <w:rPr>
          <w:rFonts w:asciiTheme="majorBidi" w:eastAsia="Times New Roman" w:hAnsiTheme="majorBidi" w:cstheme="majorBidi"/>
          <w:i/>
          <w:iCs/>
          <w:lang w:bidi="lt-LT"/>
        </w:rPr>
        <w:t xml:space="preserve">Kibernetinio </w:t>
      </w:r>
      <w:r w:rsidRPr="007641F2">
        <w:rPr>
          <w:rFonts w:asciiTheme="majorBidi" w:eastAsia="Times New Roman" w:hAnsiTheme="majorBidi" w:cstheme="majorBidi"/>
          <w:i/>
          <w:iCs/>
          <w:lang w:bidi="lt-LT"/>
        </w:rPr>
        <w:t>saugumo rizikos vertinimo metodiką</w:t>
      </w:r>
      <w:r w:rsidR="00BD4DC9" w:rsidRPr="007641F2">
        <w:rPr>
          <w:rFonts w:asciiTheme="majorBidi" w:eastAsia="Times New Roman" w:hAnsiTheme="majorBidi" w:cstheme="majorBidi"/>
          <w:i/>
          <w:iCs/>
          <w:lang w:bidi="lt-LT"/>
        </w:rPr>
        <w:t>.</w:t>
      </w:r>
    </w:p>
    <w:p w14:paraId="141E3B60" w14:textId="5C222AC1" w:rsidR="00055216" w:rsidRPr="007641F2" w:rsidRDefault="00055216"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 xml:space="preserve">Nurodoma likutinės rizikos, kuri lieka pritaikius rizikos valdymo priemonę, poveikio vertinimo balas pagal </w:t>
      </w:r>
      <w:r w:rsidR="00A510E9" w:rsidRPr="007641F2">
        <w:rPr>
          <w:rFonts w:asciiTheme="majorBidi" w:eastAsia="Times New Roman" w:hAnsiTheme="majorBidi" w:cstheme="majorBidi"/>
          <w:i/>
          <w:iCs/>
          <w:lang w:bidi="lt-LT"/>
        </w:rPr>
        <w:t xml:space="preserve">Kibernetinio </w:t>
      </w:r>
      <w:r w:rsidRPr="007641F2">
        <w:rPr>
          <w:rFonts w:asciiTheme="majorBidi" w:eastAsia="Times New Roman" w:hAnsiTheme="majorBidi" w:cstheme="majorBidi"/>
          <w:i/>
          <w:iCs/>
          <w:lang w:bidi="lt-LT"/>
        </w:rPr>
        <w:t>saugumo rizikos vertinimo metodiką</w:t>
      </w:r>
      <w:r w:rsidR="00BD4DC9" w:rsidRPr="007641F2">
        <w:rPr>
          <w:rFonts w:asciiTheme="majorBidi" w:eastAsia="Times New Roman" w:hAnsiTheme="majorBidi" w:cstheme="majorBidi"/>
          <w:i/>
          <w:iCs/>
        </w:rPr>
        <w:t>.</w:t>
      </w:r>
    </w:p>
    <w:p w14:paraId="3D48DB51" w14:textId="6087EAC6" w:rsidR="00C15C28" w:rsidRPr="007641F2" w:rsidRDefault="00C15C28" w:rsidP="00F3036C">
      <w:pPr>
        <w:pStyle w:val="ListParagraph"/>
        <w:numPr>
          <w:ilvl w:val="0"/>
          <w:numId w:val="2"/>
        </w:numPr>
        <w:tabs>
          <w:tab w:val="left" w:pos="426"/>
        </w:tabs>
        <w:spacing w:after="0"/>
        <w:ind w:left="0" w:right="-598" w:firstLine="0"/>
        <w:jc w:val="both"/>
        <w:rPr>
          <w:rFonts w:asciiTheme="majorBidi" w:eastAsia="Times New Roman" w:hAnsiTheme="majorBidi" w:cstheme="majorBidi"/>
          <w:i/>
          <w:iCs/>
        </w:rPr>
      </w:pPr>
      <w:r w:rsidRPr="007641F2">
        <w:rPr>
          <w:rFonts w:asciiTheme="majorBidi" w:eastAsia="Times New Roman" w:hAnsiTheme="majorBidi" w:cstheme="majorBidi"/>
          <w:i/>
          <w:iCs/>
        </w:rPr>
        <w:t xml:space="preserve">Nurodoma likutinės rizikos, kuri lieka pritaikius rizikos valdymo priemonę, lygio vertinimo balas pagal </w:t>
      </w:r>
      <w:r w:rsidRPr="007641F2">
        <w:rPr>
          <w:rFonts w:asciiTheme="majorBidi" w:eastAsia="Times New Roman" w:hAnsiTheme="majorBidi" w:cstheme="majorBidi"/>
          <w:i/>
          <w:iCs/>
          <w:lang w:bidi="lt-LT"/>
        </w:rPr>
        <w:t xml:space="preserve">Kibernetinio saugumo rizikos vertinimo metodiką </w:t>
      </w:r>
      <w:r w:rsidRPr="007641F2">
        <w:rPr>
          <w:rFonts w:asciiTheme="majorBidi" w:eastAsia="Times New Roman" w:hAnsiTheme="majorBidi" w:cstheme="majorBidi"/>
          <w:i/>
          <w:iCs/>
        </w:rPr>
        <w:t>(tipiškai gaunamas padauginus tikimybės ir poveikio vertinimų balus).</w:t>
      </w:r>
    </w:p>
    <w:p w14:paraId="135142B0" w14:textId="26E50C4C" w:rsidR="00512D55" w:rsidRPr="007641F2" w:rsidRDefault="00512D55" w:rsidP="00F3036C">
      <w:pPr>
        <w:spacing w:after="0"/>
        <w:ind w:right="-598"/>
        <w:jc w:val="both"/>
        <w:rPr>
          <w:rFonts w:asciiTheme="majorBidi" w:eastAsia="Times New Roman" w:hAnsiTheme="majorBidi" w:cstheme="majorBidi"/>
          <w:sz w:val="24"/>
          <w:szCs w:val="24"/>
          <w:lang w:eastAsia="lt-LT" w:bidi="lt-LT"/>
        </w:rPr>
        <w:sectPr w:rsidR="00512D55" w:rsidRPr="007641F2" w:rsidSect="001E68C3">
          <w:headerReference w:type="default" r:id="rId17"/>
          <w:footerReference w:type="default" r:id="rId18"/>
          <w:headerReference w:type="first" r:id="rId19"/>
          <w:footerReference w:type="first" r:id="rId20"/>
          <w:footnotePr>
            <w:pos w:val="beneathText"/>
          </w:footnotePr>
          <w:pgSz w:w="16838" w:h="11906" w:orient="landscape" w:code="9"/>
          <w:pgMar w:top="1134" w:right="1134" w:bottom="851" w:left="1134" w:header="567" w:footer="851" w:gutter="0"/>
          <w:pgNumType w:start="1"/>
          <w:cols w:space="720"/>
          <w:docGrid w:linePitch="299"/>
        </w:sectPr>
      </w:pPr>
    </w:p>
    <w:p w14:paraId="481CCB24" w14:textId="21556ADB" w:rsidR="008F50FE" w:rsidRPr="007641F2" w:rsidRDefault="00BD4DC9" w:rsidP="00F3036C">
      <w:pPr>
        <w:spacing w:after="0"/>
        <w:ind w:left="5528"/>
        <w:rPr>
          <w:rFonts w:asciiTheme="majorBidi" w:eastAsia="Times New Roman" w:hAnsiTheme="majorBidi" w:cstheme="majorBidi"/>
          <w:sz w:val="24"/>
          <w:szCs w:val="24"/>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2192544C" w14:textId="77777777" w:rsidR="0047607F" w:rsidRPr="007641F2" w:rsidRDefault="008F50FE" w:rsidP="00F3036C">
      <w:pPr>
        <w:spacing w:after="0"/>
        <w:ind w:left="5528"/>
        <w:rPr>
          <w:rFonts w:asciiTheme="majorBidi" w:eastAsia="Times New Roman" w:hAnsiTheme="majorBidi" w:cstheme="majorBidi"/>
          <w:sz w:val="24"/>
          <w:szCs w:val="24"/>
        </w:rPr>
      </w:pPr>
      <w:bookmarkStart w:id="6" w:name="priedas1"/>
      <w:r w:rsidRPr="007641F2">
        <w:rPr>
          <w:rFonts w:asciiTheme="majorBidi" w:eastAsia="Times New Roman" w:hAnsiTheme="majorBidi" w:cstheme="majorBidi"/>
          <w:sz w:val="24"/>
          <w:szCs w:val="24"/>
        </w:rPr>
        <w:t>2 priedas</w:t>
      </w:r>
      <w:bookmarkEnd w:id="6"/>
    </w:p>
    <w:p w14:paraId="035C5C6A" w14:textId="77777777" w:rsidR="0047607F" w:rsidRPr="007641F2" w:rsidRDefault="0047607F" w:rsidP="00F3036C">
      <w:pPr>
        <w:ind w:left="5387"/>
        <w:rPr>
          <w:rFonts w:asciiTheme="majorBidi" w:eastAsia="Times New Roman" w:hAnsiTheme="majorBidi" w:cstheme="majorBidi"/>
          <w:sz w:val="24"/>
          <w:szCs w:val="24"/>
        </w:rPr>
      </w:pPr>
    </w:p>
    <w:p w14:paraId="00CCAA70" w14:textId="1AF1B485" w:rsidR="0047607F" w:rsidRPr="007641F2" w:rsidRDefault="00BD4DC9"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b/>
          <w:bCs/>
          <w:sz w:val="24"/>
          <w:szCs w:val="24"/>
        </w:rPr>
        <w:t>LAR</w:t>
      </w:r>
      <w:r w:rsidR="0010003D" w:rsidRPr="007641F2">
        <w:rPr>
          <w:rFonts w:asciiTheme="majorBidi" w:eastAsia="Times New Roman" w:hAnsiTheme="majorBidi" w:cstheme="majorBidi"/>
          <w:b/>
          <w:bCs/>
          <w:sz w:val="24"/>
          <w:szCs w:val="24"/>
        </w:rPr>
        <w:t xml:space="preserve"> </w:t>
      </w:r>
      <w:r w:rsidR="00E34696" w:rsidRPr="007641F2">
        <w:rPr>
          <w:rFonts w:asciiTheme="majorBidi" w:eastAsia="Times New Roman" w:hAnsiTheme="majorBidi" w:cstheme="majorBidi"/>
          <w:b/>
          <w:bCs/>
          <w:sz w:val="24"/>
          <w:szCs w:val="24"/>
        </w:rPr>
        <w:t xml:space="preserve">TIS </w:t>
      </w:r>
      <w:r w:rsidR="0066740F" w:rsidRPr="007641F2">
        <w:rPr>
          <w:rFonts w:asciiTheme="majorBidi" w:hAnsiTheme="majorBidi" w:cstheme="majorBidi"/>
          <w:b/>
          <w:bCs/>
          <w:sz w:val="24"/>
          <w:szCs w:val="24"/>
        </w:rPr>
        <w:t>K</w:t>
      </w:r>
      <w:r w:rsidR="007F01BB" w:rsidRPr="007641F2">
        <w:rPr>
          <w:rFonts w:asciiTheme="majorBidi" w:hAnsiTheme="majorBidi" w:cstheme="majorBidi"/>
          <w:b/>
          <w:bCs/>
          <w:sz w:val="24"/>
          <w:szCs w:val="24"/>
        </w:rPr>
        <w:t>I</w:t>
      </w:r>
      <w:r w:rsidR="0066740F" w:rsidRPr="007641F2">
        <w:rPr>
          <w:rFonts w:asciiTheme="majorBidi" w:hAnsiTheme="majorBidi" w:cstheme="majorBidi"/>
          <w:b/>
          <w:bCs/>
          <w:sz w:val="24"/>
          <w:szCs w:val="24"/>
        </w:rPr>
        <w:t>BERNETINIO SUGUMO R</w:t>
      </w:r>
      <w:r w:rsidR="0047607F" w:rsidRPr="007641F2">
        <w:rPr>
          <w:rFonts w:asciiTheme="majorBidi" w:hAnsiTheme="majorBidi" w:cstheme="majorBidi"/>
          <w:b/>
          <w:bCs/>
          <w:sz w:val="24"/>
          <w:szCs w:val="24"/>
        </w:rPr>
        <w:t>IZIK</w:t>
      </w:r>
      <w:r w:rsidR="000A6A9C" w:rsidRPr="007641F2">
        <w:rPr>
          <w:rFonts w:asciiTheme="majorBidi" w:hAnsiTheme="majorBidi" w:cstheme="majorBidi"/>
          <w:b/>
          <w:bCs/>
          <w:sz w:val="24"/>
          <w:szCs w:val="24"/>
        </w:rPr>
        <w:t>OS</w:t>
      </w:r>
      <w:r w:rsidR="0047607F" w:rsidRPr="007641F2">
        <w:rPr>
          <w:rFonts w:asciiTheme="majorBidi" w:hAnsiTheme="majorBidi" w:cstheme="majorBidi"/>
          <w:b/>
          <w:bCs/>
          <w:sz w:val="24"/>
          <w:szCs w:val="24"/>
        </w:rPr>
        <w:t xml:space="preserve"> VERTINIMO ATASKAITA</w:t>
      </w:r>
    </w:p>
    <w:p w14:paraId="46B33552" w14:textId="4CF04ECF" w:rsidR="0047607F" w:rsidRPr="007641F2" w:rsidRDefault="0047607F" w:rsidP="00F3036C">
      <w:pPr>
        <w:jc w:val="center"/>
        <w:rPr>
          <w:rFonts w:asciiTheme="majorBidi" w:hAnsiTheme="majorBidi" w:cstheme="majorBidi"/>
          <w:sz w:val="24"/>
          <w:szCs w:val="24"/>
        </w:rPr>
      </w:pPr>
      <w:r w:rsidRPr="007641F2">
        <w:rPr>
          <w:rFonts w:asciiTheme="majorBidi" w:hAnsiTheme="majorBidi" w:cstheme="majorBidi"/>
          <w:sz w:val="24"/>
          <w:szCs w:val="24"/>
        </w:rPr>
        <w:t>(</w:t>
      </w:r>
      <w:r w:rsidR="0066740F" w:rsidRPr="007641F2">
        <w:rPr>
          <w:rFonts w:asciiTheme="majorBidi" w:hAnsiTheme="majorBidi" w:cstheme="majorBidi"/>
          <w:sz w:val="24"/>
          <w:szCs w:val="24"/>
        </w:rPr>
        <w:t>Kibernetinio saugumo r</w:t>
      </w:r>
      <w:r w:rsidRPr="007641F2">
        <w:rPr>
          <w:rFonts w:asciiTheme="majorBidi" w:hAnsiTheme="majorBidi" w:cstheme="majorBidi"/>
          <w:sz w:val="24"/>
          <w:szCs w:val="24"/>
        </w:rPr>
        <w:t>izik</w:t>
      </w:r>
      <w:r w:rsidR="000A6A9C" w:rsidRPr="007641F2">
        <w:rPr>
          <w:rFonts w:asciiTheme="majorBidi" w:hAnsiTheme="majorBidi" w:cstheme="majorBidi"/>
          <w:sz w:val="24"/>
          <w:szCs w:val="24"/>
        </w:rPr>
        <w:t>os</w:t>
      </w:r>
      <w:r w:rsidRPr="007641F2">
        <w:rPr>
          <w:rFonts w:asciiTheme="majorBidi" w:hAnsiTheme="majorBidi" w:cstheme="majorBidi"/>
          <w:sz w:val="24"/>
          <w:szCs w:val="24"/>
        </w:rPr>
        <w:t xml:space="preserve"> vertinimo ataskaitos forma)</w:t>
      </w:r>
    </w:p>
    <w:p w14:paraId="14D5CB1E" w14:textId="425D8DDF" w:rsidR="0010003D" w:rsidRPr="007641F2" w:rsidRDefault="0010003D" w:rsidP="00F3036C">
      <w:pPr>
        <w:pStyle w:val="BodyText"/>
        <w:spacing w:line="276" w:lineRule="auto"/>
        <w:ind w:left="0" w:firstLine="0"/>
        <w:jc w:val="center"/>
        <w:outlineLvl w:val="0"/>
        <w:rPr>
          <w:rFonts w:asciiTheme="majorBidi" w:hAnsiTheme="majorBidi" w:cstheme="majorBidi"/>
          <w:b/>
          <w:lang w:val="lt-LT"/>
        </w:rPr>
      </w:pPr>
      <w:bookmarkStart w:id="7" w:name="_Toc208327310"/>
      <w:bookmarkStart w:id="8" w:name="_Toc184110398"/>
      <w:r w:rsidRPr="007641F2">
        <w:rPr>
          <w:rFonts w:asciiTheme="majorBidi" w:hAnsiTheme="majorBidi" w:cstheme="majorBidi"/>
          <w:b/>
          <w:lang w:val="lt-LT"/>
        </w:rPr>
        <w:t>V-1.0/[DATA]</w:t>
      </w:r>
      <w:bookmarkEnd w:id="7"/>
    </w:p>
    <w:p w14:paraId="39787C2B" w14:textId="77777777" w:rsidR="00BD4DC9" w:rsidRPr="007641F2" w:rsidRDefault="00BD4DC9" w:rsidP="00F3036C">
      <w:pPr>
        <w:pStyle w:val="BodyText"/>
        <w:spacing w:line="276" w:lineRule="auto"/>
        <w:ind w:left="0" w:firstLine="0"/>
        <w:outlineLvl w:val="0"/>
        <w:rPr>
          <w:rFonts w:asciiTheme="majorBidi" w:hAnsiTheme="majorBidi" w:cstheme="majorBidi"/>
          <w:b/>
          <w:lang w:val="lt-LT"/>
        </w:rPr>
      </w:pPr>
    </w:p>
    <w:p w14:paraId="097BAE6A" w14:textId="77777777" w:rsidR="000B29E6" w:rsidRPr="007641F2" w:rsidRDefault="000B29E6" w:rsidP="00F3036C">
      <w:pPr>
        <w:widowControl w:val="0"/>
        <w:pBdr>
          <w:top w:val="nil"/>
          <w:left w:val="nil"/>
          <w:bottom w:val="nil"/>
          <w:right w:val="nil"/>
          <w:between w:val="nil"/>
        </w:pBdr>
        <w:spacing w:after="0"/>
        <w:rPr>
          <w:rFonts w:ascii="Times New Roman" w:hAnsi="Times New Roman"/>
          <w:b/>
          <w:color w:val="000000"/>
          <w:sz w:val="24"/>
          <w:szCs w:val="24"/>
          <w:lang w:val="lt"/>
        </w:rPr>
      </w:pPr>
      <w:bookmarkStart w:id="9" w:name="_Toc184110400"/>
      <w:bookmarkStart w:id="10" w:name="_Toc208327313"/>
      <w:r w:rsidRPr="007641F2">
        <w:rPr>
          <w:rFonts w:ascii="Times New Roman" w:hAnsi="Times New Roman"/>
          <w:b/>
          <w:color w:val="000000"/>
          <w:sz w:val="24"/>
          <w:szCs w:val="24"/>
          <w:lang w:val="lt"/>
        </w:rPr>
        <w:t>Dokumento konfidencialumas</w:t>
      </w:r>
      <w:bookmarkEnd w:id="9"/>
      <w:bookmarkEnd w:id="10"/>
    </w:p>
    <w:tbl>
      <w:tblPr>
        <w:tblStyle w:val="18"/>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2"/>
        <w:gridCol w:w="3260"/>
        <w:gridCol w:w="3828"/>
      </w:tblGrid>
      <w:tr w:rsidR="000B29E6" w:rsidRPr="007641F2" w14:paraId="7D6F9863" w14:textId="77777777" w:rsidTr="00ED1A5F">
        <w:tc>
          <w:tcPr>
            <w:tcW w:w="2552" w:type="dxa"/>
            <w:shd w:val="clear" w:color="auto" w:fill="F2F2F2"/>
          </w:tcPr>
          <w:p w14:paraId="68DEDE0A" w14:textId="77777777" w:rsidR="000B29E6" w:rsidRPr="007641F2" w:rsidRDefault="000B29E6" w:rsidP="00F3036C">
            <w:pPr>
              <w:widowControl w:val="0"/>
              <w:pBdr>
                <w:top w:val="nil"/>
                <w:left w:val="nil"/>
                <w:bottom w:val="nil"/>
                <w:right w:val="nil"/>
                <w:between w:val="nil"/>
              </w:pBdr>
              <w:spacing w:after="0"/>
              <w:ind w:left="100"/>
              <w:rPr>
                <w:rFonts w:ascii="Times New Roman" w:hAnsi="Times New Roman"/>
                <w:b/>
                <w:color w:val="000000"/>
                <w:sz w:val="24"/>
                <w:szCs w:val="24"/>
                <w:lang w:val="lt"/>
              </w:rPr>
            </w:pPr>
            <w:r w:rsidRPr="007641F2">
              <w:rPr>
                <w:rFonts w:ascii="Times New Roman" w:hAnsi="Times New Roman"/>
                <w:b/>
                <w:color w:val="000000"/>
                <w:sz w:val="24"/>
                <w:szCs w:val="24"/>
                <w:lang w:val="lt"/>
              </w:rPr>
              <w:t>Konfidencialumo lygis</w:t>
            </w:r>
          </w:p>
        </w:tc>
        <w:tc>
          <w:tcPr>
            <w:tcW w:w="3260" w:type="dxa"/>
            <w:shd w:val="clear" w:color="auto" w:fill="F2F2F2"/>
          </w:tcPr>
          <w:p w14:paraId="48F9150D" w14:textId="77777777" w:rsidR="000B29E6" w:rsidRPr="007641F2" w:rsidRDefault="000B29E6" w:rsidP="00F3036C">
            <w:pPr>
              <w:widowControl w:val="0"/>
              <w:pBdr>
                <w:top w:val="nil"/>
                <w:left w:val="nil"/>
                <w:bottom w:val="nil"/>
                <w:right w:val="nil"/>
                <w:between w:val="nil"/>
              </w:pBdr>
              <w:spacing w:after="0"/>
              <w:ind w:left="100" w:firstLine="567"/>
              <w:rPr>
                <w:rFonts w:ascii="Times New Roman" w:hAnsi="Times New Roman"/>
                <w:b/>
                <w:color w:val="000000"/>
                <w:sz w:val="24"/>
                <w:szCs w:val="24"/>
                <w:lang w:val="lt"/>
              </w:rPr>
            </w:pPr>
            <w:r w:rsidRPr="007641F2">
              <w:rPr>
                <w:rFonts w:ascii="Times New Roman" w:hAnsi="Times New Roman"/>
                <w:b/>
                <w:color w:val="000000"/>
                <w:sz w:val="24"/>
                <w:szCs w:val="24"/>
                <w:lang w:val="lt"/>
              </w:rPr>
              <w:t>Naudojimo aplinka</w:t>
            </w:r>
          </w:p>
        </w:tc>
        <w:tc>
          <w:tcPr>
            <w:tcW w:w="3828" w:type="dxa"/>
            <w:shd w:val="clear" w:color="auto" w:fill="F2F2F2"/>
          </w:tcPr>
          <w:p w14:paraId="16A97163" w14:textId="77777777" w:rsidR="000B29E6" w:rsidRPr="007641F2" w:rsidRDefault="000B29E6" w:rsidP="00F3036C">
            <w:pPr>
              <w:widowControl w:val="0"/>
              <w:pBdr>
                <w:top w:val="nil"/>
                <w:left w:val="nil"/>
                <w:bottom w:val="nil"/>
                <w:right w:val="nil"/>
                <w:between w:val="nil"/>
              </w:pBdr>
              <w:spacing w:after="0"/>
              <w:ind w:left="100" w:firstLine="567"/>
              <w:rPr>
                <w:rFonts w:ascii="Times New Roman" w:hAnsi="Times New Roman"/>
                <w:b/>
                <w:color w:val="000000"/>
                <w:sz w:val="24"/>
                <w:szCs w:val="24"/>
                <w:lang w:val="lt"/>
              </w:rPr>
            </w:pPr>
            <w:r w:rsidRPr="007641F2">
              <w:rPr>
                <w:rFonts w:ascii="Times New Roman" w:hAnsi="Times New Roman"/>
                <w:b/>
                <w:color w:val="000000"/>
                <w:sz w:val="24"/>
                <w:szCs w:val="24"/>
                <w:lang w:val="lt"/>
              </w:rPr>
              <w:t>Naudotojai</w:t>
            </w:r>
          </w:p>
        </w:tc>
      </w:tr>
      <w:tr w:rsidR="000B29E6" w:rsidRPr="007641F2" w14:paraId="38EB778C" w14:textId="77777777" w:rsidTr="00ED1A5F">
        <w:tc>
          <w:tcPr>
            <w:tcW w:w="2552" w:type="dxa"/>
          </w:tcPr>
          <w:p w14:paraId="3D35FB5C" w14:textId="77777777" w:rsidR="000B29E6" w:rsidRPr="007641F2" w:rsidRDefault="000B29E6" w:rsidP="00F3036C">
            <w:pPr>
              <w:widowControl w:val="0"/>
              <w:pBdr>
                <w:top w:val="nil"/>
                <w:left w:val="nil"/>
                <w:bottom w:val="nil"/>
                <w:right w:val="nil"/>
                <w:between w:val="nil"/>
              </w:pBdr>
              <w:spacing w:after="0"/>
              <w:ind w:left="100"/>
              <w:rPr>
                <w:rFonts w:ascii="Times New Roman" w:hAnsi="Times New Roman"/>
                <w:color w:val="000000"/>
                <w:sz w:val="24"/>
                <w:szCs w:val="24"/>
                <w:lang w:val="lt"/>
              </w:rPr>
            </w:pPr>
            <w:r w:rsidRPr="007641F2">
              <w:rPr>
                <w:rFonts w:ascii="Times New Roman" w:hAnsi="Times New Roman"/>
                <w:color w:val="000000"/>
                <w:sz w:val="24"/>
                <w:szCs w:val="24"/>
                <w:lang w:val="lt"/>
              </w:rPr>
              <w:t>Konfidenciali informacija</w:t>
            </w:r>
          </w:p>
        </w:tc>
        <w:tc>
          <w:tcPr>
            <w:tcW w:w="3260" w:type="dxa"/>
          </w:tcPr>
          <w:p w14:paraId="5AF8D9C1" w14:textId="695DC10A" w:rsidR="000B29E6" w:rsidRPr="007641F2" w:rsidRDefault="000B29E6" w:rsidP="00F3036C">
            <w:pPr>
              <w:widowControl w:val="0"/>
              <w:pBdr>
                <w:top w:val="nil"/>
                <w:left w:val="nil"/>
                <w:bottom w:val="nil"/>
                <w:right w:val="nil"/>
                <w:between w:val="nil"/>
              </w:pBdr>
              <w:spacing w:after="0"/>
              <w:ind w:left="100"/>
              <w:rPr>
                <w:rFonts w:ascii="Times New Roman" w:hAnsi="Times New Roman"/>
                <w:color w:val="000000"/>
                <w:sz w:val="24"/>
                <w:szCs w:val="24"/>
                <w:lang w:val="lt"/>
              </w:rPr>
            </w:pPr>
            <w:r w:rsidRPr="007641F2">
              <w:rPr>
                <w:rFonts w:ascii="Times New Roman" w:hAnsi="Times New Roman"/>
                <w:color w:val="000000"/>
                <w:sz w:val="24"/>
                <w:szCs w:val="24"/>
                <w:lang w:val="lt"/>
              </w:rPr>
              <w:t xml:space="preserve">LAR atsakingi asmenys </w:t>
            </w:r>
          </w:p>
        </w:tc>
        <w:tc>
          <w:tcPr>
            <w:tcW w:w="3828" w:type="dxa"/>
          </w:tcPr>
          <w:p w14:paraId="17C69915" w14:textId="50617D57" w:rsidR="000B29E6" w:rsidRPr="007641F2" w:rsidRDefault="000B29E6" w:rsidP="00F3036C">
            <w:pPr>
              <w:widowControl w:val="0"/>
              <w:pBdr>
                <w:top w:val="nil"/>
                <w:left w:val="nil"/>
                <w:bottom w:val="nil"/>
                <w:right w:val="nil"/>
                <w:between w:val="nil"/>
              </w:pBdr>
              <w:spacing w:after="0"/>
              <w:ind w:left="100"/>
              <w:rPr>
                <w:rFonts w:ascii="Times New Roman" w:hAnsi="Times New Roman"/>
                <w:color w:val="000000"/>
                <w:sz w:val="24"/>
                <w:szCs w:val="24"/>
                <w:lang w:val="lt"/>
              </w:rPr>
            </w:pPr>
            <w:r w:rsidRPr="007641F2">
              <w:rPr>
                <w:rFonts w:ascii="Times New Roman" w:eastAsia="Times New Roman" w:hAnsi="Times New Roman" w:cs="Times New Roman"/>
                <w:sz w:val="24"/>
                <w:szCs w:val="24"/>
              </w:rPr>
              <w:t>LAR</w:t>
            </w:r>
            <w:r w:rsidRPr="007641F2">
              <w:rPr>
                <w:rFonts w:ascii="Times New Roman" w:hAnsi="Times New Roman"/>
                <w:color w:val="000000"/>
                <w:sz w:val="24"/>
                <w:szCs w:val="24"/>
                <w:lang w:val="lt"/>
              </w:rPr>
              <w:t xml:space="preserve"> struktūroje nustatyti asmenys</w:t>
            </w:r>
          </w:p>
        </w:tc>
      </w:tr>
    </w:tbl>
    <w:p w14:paraId="00374ECF" w14:textId="77777777" w:rsidR="000B29E6" w:rsidRPr="007641F2" w:rsidRDefault="000B29E6" w:rsidP="00F3036C">
      <w:pPr>
        <w:pStyle w:val="BodyText"/>
        <w:spacing w:line="276" w:lineRule="auto"/>
        <w:ind w:left="0" w:firstLine="0"/>
        <w:outlineLvl w:val="0"/>
        <w:rPr>
          <w:rFonts w:asciiTheme="majorBidi" w:hAnsiTheme="majorBidi" w:cstheme="majorBidi"/>
          <w:b/>
          <w:lang w:val="lt-LT"/>
        </w:rPr>
      </w:pPr>
    </w:p>
    <w:p w14:paraId="0787F52F" w14:textId="54F6D725" w:rsidR="0010003D" w:rsidRPr="007641F2" w:rsidRDefault="0010003D" w:rsidP="00F3036C">
      <w:pPr>
        <w:pStyle w:val="Normal20pt"/>
        <w:spacing w:line="276" w:lineRule="auto"/>
        <w:outlineLvl w:val="0"/>
        <w:rPr>
          <w:rFonts w:asciiTheme="majorBidi" w:hAnsiTheme="majorBidi" w:cstheme="majorBidi"/>
          <w:b/>
          <w:sz w:val="24"/>
          <w:szCs w:val="24"/>
          <w:lang w:val="lt-LT"/>
        </w:rPr>
      </w:pPr>
      <w:bookmarkStart w:id="11" w:name="_Toc184110401"/>
      <w:bookmarkStart w:id="12" w:name="_Toc208327314"/>
      <w:bookmarkEnd w:id="8"/>
      <w:r w:rsidRPr="007641F2">
        <w:rPr>
          <w:rFonts w:asciiTheme="majorBidi" w:hAnsiTheme="majorBidi" w:cstheme="majorBidi"/>
          <w:b/>
          <w:sz w:val="24"/>
          <w:szCs w:val="24"/>
          <w:lang w:val="lt-LT"/>
        </w:rPr>
        <w:t>Turinys</w:t>
      </w:r>
      <w:bookmarkEnd w:id="11"/>
      <w:bookmarkEnd w:id="12"/>
      <w:r w:rsidRPr="007641F2">
        <w:rPr>
          <w:rFonts w:asciiTheme="majorBidi" w:hAnsiTheme="majorBidi" w:cstheme="majorBidi"/>
          <w:b/>
          <w:sz w:val="24"/>
          <w:szCs w:val="24"/>
          <w:lang w:val="lt-LT"/>
        </w:rPr>
        <w:t xml:space="preserve"> </w:t>
      </w:r>
    </w:p>
    <w:p w14:paraId="586D9130" w14:textId="56D19C29" w:rsidR="00766D1A" w:rsidRPr="007641F2" w:rsidRDefault="000B29E6" w:rsidP="00C17380">
      <w:pPr>
        <w:pStyle w:val="TOC1"/>
        <w:numPr>
          <w:ilvl w:val="0"/>
          <w:numId w:val="54"/>
        </w:numPr>
        <w:spacing w:line="276" w:lineRule="auto"/>
        <w:ind w:left="426" w:hanging="426"/>
        <w:rPr>
          <w:rFonts w:asciiTheme="majorBidi" w:eastAsiaTheme="minorEastAsia" w:hAnsiTheme="majorBidi" w:cstheme="majorBidi"/>
          <w:b w:val="0"/>
          <w:noProof/>
          <w:sz w:val="24"/>
          <w:szCs w:val="24"/>
          <w:lang w:eastAsia="en-US"/>
        </w:rPr>
      </w:pPr>
      <w:r w:rsidRPr="007641F2">
        <w:rPr>
          <w:rFonts w:asciiTheme="majorBidi" w:hAnsiTheme="majorBidi" w:cstheme="majorBidi"/>
          <w:b w:val="0"/>
          <w:sz w:val="24"/>
          <w:szCs w:val="24"/>
        </w:rPr>
        <w:t>Įvadas</w:t>
      </w:r>
      <w:r w:rsidR="0010003D" w:rsidRPr="007641F2">
        <w:rPr>
          <w:rFonts w:asciiTheme="majorBidi" w:hAnsiTheme="majorBidi" w:cstheme="majorBidi"/>
          <w:b w:val="0"/>
          <w:sz w:val="24"/>
          <w:szCs w:val="24"/>
        </w:rPr>
        <w:fldChar w:fldCharType="begin"/>
      </w:r>
      <w:r w:rsidR="0010003D" w:rsidRPr="007641F2">
        <w:rPr>
          <w:rFonts w:asciiTheme="majorBidi" w:hAnsiTheme="majorBidi" w:cstheme="majorBidi"/>
          <w:b w:val="0"/>
          <w:sz w:val="24"/>
          <w:szCs w:val="24"/>
        </w:rPr>
        <w:instrText xml:space="preserve"> TOC \o "1-3" \h \z \u </w:instrText>
      </w:r>
      <w:r w:rsidR="0010003D" w:rsidRPr="007641F2">
        <w:rPr>
          <w:rFonts w:asciiTheme="majorBidi" w:hAnsiTheme="majorBidi" w:cstheme="majorBidi"/>
          <w:b w:val="0"/>
          <w:sz w:val="24"/>
          <w:szCs w:val="24"/>
        </w:rPr>
        <w:fldChar w:fldCharType="separate"/>
      </w:r>
      <w:hyperlink w:anchor="_Toc208327314" w:history="1"/>
    </w:p>
    <w:p w14:paraId="0FCD212A" w14:textId="049FBDE0" w:rsidR="000B29E6" w:rsidRPr="007641F2" w:rsidRDefault="000B29E6" w:rsidP="00F3036C">
      <w:pPr>
        <w:widowControl w:val="0"/>
        <w:pBdr>
          <w:top w:val="nil"/>
          <w:left w:val="nil"/>
          <w:bottom w:val="nil"/>
          <w:right w:val="nil"/>
          <w:between w:val="nil"/>
        </w:pBdr>
        <w:tabs>
          <w:tab w:val="left" w:pos="426"/>
          <w:tab w:val="right" w:pos="9345"/>
          <w:tab w:val="left" w:pos="426"/>
        </w:tabs>
        <w:spacing w:after="0"/>
        <w:jc w:val="both"/>
        <w:rPr>
          <w:rFonts w:asciiTheme="majorBidi" w:eastAsia="Tahoma" w:hAnsiTheme="majorBidi" w:cstheme="majorBidi"/>
          <w:color w:val="000000"/>
          <w:sz w:val="24"/>
          <w:szCs w:val="24"/>
        </w:rPr>
      </w:pPr>
      <w:hyperlink w:anchor="_heading=h.kad6sh2k7dxn">
        <w:r w:rsidRPr="007641F2">
          <w:rPr>
            <w:rFonts w:asciiTheme="majorBidi" w:eastAsia="Tahoma" w:hAnsiTheme="majorBidi" w:cstheme="majorBidi"/>
            <w:color w:val="000000"/>
            <w:sz w:val="24"/>
            <w:szCs w:val="24"/>
          </w:rPr>
          <w:t>2.</w:t>
        </w:r>
        <w:r w:rsidRPr="007641F2">
          <w:rPr>
            <w:rFonts w:asciiTheme="majorBidi" w:eastAsia="Tahoma" w:hAnsiTheme="majorBidi" w:cstheme="majorBidi"/>
            <w:color w:val="000000"/>
            <w:sz w:val="24"/>
            <w:szCs w:val="24"/>
          </w:rPr>
          <w:tab/>
          <w:t>Rizikos vertinimo apimtis</w:t>
        </w:r>
        <w:r w:rsidRPr="007641F2">
          <w:rPr>
            <w:rFonts w:asciiTheme="majorBidi" w:eastAsia="Tahoma" w:hAnsiTheme="majorBidi" w:cstheme="majorBidi"/>
            <w:color w:val="000000"/>
            <w:sz w:val="24"/>
            <w:szCs w:val="24"/>
          </w:rPr>
          <w:tab/>
        </w:r>
      </w:hyperlink>
    </w:p>
    <w:p w14:paraId="4B7DF6A3" w14:textId="6B679D1B" w:rsidR="000B29E6" w:rsidRPr="007641F2" w:rsidRDefault="000B29E6" w:rsidP="00F3036C">
      <w:pPr>
        <w:widowControl w:val="0"/>
        <w:pBdr>
          <w:top w:val="nil"/>
          <w:left w:val="nil"/>
          <w:bottom w:val="nil"/>
          <w:right w:val="nil"/>
          <w:between w:val="nil"/>
        </w:pBdr>
        <w:tabs>
          <w:tab w:val="left" w:pos="426"/>
          <w:tab w:val="right" w:pos="9345"/>
          <w:tab w:val="left" w:pos="426"/>
        </w:tabs>
        <w:spacing w:after="0"/>
        <w:jc w:val="both"/>
        <w:rPr>
          <w:rFonts w:asciiTheme="majorBidi" w:eastAsia="Tahoma" w:hAnsiTheme="majorBidi" w:cstheme="majorBidi"/>
          <w:color w:val="000000"/>
          <w:sz w:val="24"/>
          <w:szCs w:val="24"/>
        </w:rPr>
      </w:pPr>
      <w:hyperlink w:anchor="_heading=h.psy23vizz26z">
        <w:r w:rsidRPr="007641F2">
          <w:rPr>
            <w:rFonts w:asciiTheme="majorBidi" w:eastAsia="Tahoma" w:hAnsiTheme="majorBidi" w:cstheme="majorBidi"/>
            <w:color w:val="000000"/>
            <w:sz w:val="24"/>
            <w:szCs w:val="24"/>
          </w:rPr>
          <w:t>3.</w:t>
        </w:r>
        <w:r w:rsidRPr="007641F2">
          <w:rPr>
            <w:rFonts w:asciiTheme="majorBidi" w:eastAsia="Tahoma" w:hAnsiTheme="majorBidi" w:cstheme="majorBidi"/>
            <w:color w:val="000000"/>
            <w:sz w:val="24"/>
            <w:szCs w:val="24"/>
          </w:rPr>
          <w:tab/>
          <w:t>Rizikos tikimybės vertinimo rezultatai</w:t>
        </w:r>
        <w:r w:rsidRPr="007641F2">
          <w:rPr>
            <w:rFonts w:asciiTheme="majorBidi" w:eastAsia="Tahoma" w:hAnsiTheme="majorBidi" w:cstheme="majorBidi"/>
            <w:color w:val="000000"/>
            <w:sz w:val="24"/>
            <w:szCs w:val="24"/>
          </w:rPr>
          <w:tab/>
        </w:r>
      </w:hyperlink>
    </w:p>
    <w:p w14:paraId="3A6BB5C3" w14:textId="6E556551" w:rsidR="000B29E6" w:rsidRPr="007641F2" w:rsidRDefault="000B29E6" w:rsidP="00F3036C">
      <w:pPr>
        <w:widowControl w:val="0"/>
        <w:pBdr>
          <w:top w:val="nil"/>
          <w:left w:val="nil"/>
          <w:bottom w:val="nil"/>
          <w:right w:val="nil"/>
          <w:between w:val="nil"/>
        </w:pBdr>
        <w:tabs>
          <w:tab w:val="left" w:pos="426"/>
          <w:tab w:val="right" w:pos="9345"/>
          <w:tab w:val="left" w:pos="426"/>
        </w:tabs>
        <w:spacing w:after="0"/>
        <w:jc w:val="both"/>
        <w:rPr>
          <w:rFonts w:asciiTheme="majorBidi" w:eastAsia="Tahoma" w:hAnsiTheme="majorBidi" w:cstheme="majorBidi"/>
          <w:color w:val="000000"/>
          <w:sz w:val="24"/>
          <w:szCs w:val="24"/>
        </w:rPr>
      </w:pPr>
      <w:hyperlink w:anchor="_heading=h.av7dc2s1tmsz">
        <w:r w:rsidRPr="007641F2">
          <w:rPr>
            <w:rFonts w:asciiTheme="majorBidi" w:eastAsia="Tahoma" w:hAnsiTheme="majorBidi" w:cstheme="majorBidi"/>
            <w:color w:val="000000"/>
            <w:sz w:val="24"/>
            <w:szCs w:val="24"/>
          </w:rPr>
          <w:t>4.</w:t>
        </w:r>
        <w:r w:rsidRPr="007641F2">
          <w:rPr>
            <w:rFonts w:asciiTheme="majorBidi" w:eastAsia="Tahoma" w:hAnsiTheme="majorBidi" w:cstheme="majorBidi"/>
            <w:color w:val="000000"/>
            <w:sz w:val="24"/>
            <w:szCs w:val="24"/>
          </w:rPr>
          <w:tab/>
          <w:t>Rizikos poveikio vertinimo rezultatai</w:t>
        </w:r>
        <w:r w:rsidRPr="007641F2">
          <w:rPr>
            <w:rFonts w:asciiTheme="majorBidi" w:eastAsia="Tahoma" w:hAnsiTheme="majorBidi" w:cstheme="majorBidi"/>
            <w:color w:val="000000"/>
            <w:sz w:val="24"/>
            <w:szCs w:val="24"/>
          </w:rPr>
          <w:tab/>
        </w:r>
      </w:hyperlink>
    </w:p>
    <w:p w14:paraId="5128DEEB" w14:textId="3497B2E7" w:rsidR="000B29E6" w:rsidRPr="007641F2" w:rsidRDefault="000B29E6" w:rsidP="00F3036C">
      <w:pPr>
        <w:widowControl w:val="0"/>
        <w:pBdr>
          <w:top w:val="nil"/>
          <w:left w:val="nil"/>
          <w:bottom w:val="nil"/>
          <w:right w:val="nil"/>
          <w:between w:val="nil"/>
        </w:pBdr>
        <w:tabs>
          <w:tab w:val="left" w:pos="426"/>
          <w:tab w:val="right" w:pos="9345"/>
          <w:tab w:val="left" w:pos="426"/>
        </w:tabs>
        <w:spacing w:after="0"/>
        <w:jc w:val="both"/>
        <w:rPr>
          <w:rFonts w:asciiTheme="majorBidi" w:eastAsia="Tahoma" w:hAnsiTheme="majorBidi" w:cstheme="majorBidi"/>
          <w:color w:val="000000"/>
          <w:sz w:val="24"/>
          <w:szCs w:val="24"/>
        </w:rPr>
      </w:pPr>
      <w:hyperlink w:anchor="_heading=h.3zmqsoe7fj7">
        <w:r w:rsidRPr="007641F2">
          <w:rPr>
            <w:rFonts w:asciiTheme="majorBidi" w:eastAsia="Tahoma" w:hAnsiTheme="majorBidi" w:cstheme="majorBidi"/>
            <w:color w:val="000000"/>
            <w:sz w:val="24"/>
            <w:szCs w:val="24"/>
          </w:rPr>
          <w:t>5.</w:t>
        </w:r>
        <w:r w:rsidRPr="007641F2">
          <w:rPr>
            <w:rFonts w:asciiTheme="majorBidi" w:eastAsia="Tahoma" w:hAnsiTheme="majorBidi" w:cstheme="majorBidi"/>
            <w:color w:val="000000"/>
            <w:sz w:val="24"/>
            <w:szCs w:val="24"/>
          </w:rPr>
          <w:tab/>
          <w:t>Rizikos lygio ir priimtinumo vertinimo rezultatai</w:t>
        </w:r>
        <w:r w:rsidRPr="007641F2">
          <w:rPr>
            <w:rFonts w:asciiTheme="majorBidi" w:eastAsia="Tahoma" w:hAnsiTheme="majorBidi" w:cstheme="majorBidi"/>
            <w:color w:val="000000"/>
            <w:sz w:val="24"/>
            <w:szCs w:val="24"/>
          </w:rPr>
          <w:tab/>
        </w:r>
      </w:hyperlink>
    </w:p>
    <w:p w14:paraId="27FCB87C" w14:textId="1A4432F1" w:rsidR="000B29E6" w:rsidRPr="007641F2" w:rsidRDefault="000B29E6" w:rsidP="00F3036C">
      <w:pPr>
        <w:widowControl w:val="0"/>
        <w:pBdr>
          <w:top w:val="nil"/>
          <w:left w:val="nil"/>
          <w:bottom w:val="nil"/>
          <w:right w:val="nil"/>
          <w:between w:val="nil"/>
        </w:pBdr>
        <w:tabs>
          <w:tab w:val="left" w:pos="426"/>
          <w:tab w:val="left" w:pos="709"/>
          <w:tab w:val="left" w:pos="800"/>
          <w:tab w:val="right" w:pos="9344"/>
        </w:tabs>
        <w:spacing w:after="0"/>
        <w:jc w:val="both"/>
        <w:rPr>
          <w:rFonts w:asciiTheme="majorBidi" w:eastAsia="Times New Roman" w:hAnsiTheme="majorBidi" w:cstheme="majorBidi"/>
          <w:color w:val="000000"/>
          <w:sz w:val="24"/>
          <w:szCs w:val="24"/>
        </w:rPr>
      </w:pPr>
      <w:hyperlink w:anchor="_heading=h.qrr2cgryaf1c">
        <w:r w:rsidRPr="007641F2">
          <w:rPr>
            <w:rFonts w:asciiTheme="majorBidi" w:eastAsia="Times New Roman" w:hAnsiTheme="majorBidi" w:cstheme="majorBidi"/>
            <w:color w:val="000000"/>
            <w:sz w:val="24"/>
            <w:szCs w:val="24"/>
          </w:rPr>
          <w:t>6.</w:t>
        </w:r>
        <w:r w:rsidRPr="007641F2">
          <w:rPr>
            <w:rFonts w:asciiTheme="majorBidi" w:eastAsia="Times New Roman" w:hAnsiTheme="majorBidi" w:cstheme="majorBidi"/>
            <w:color w:val="000000"/>
            <w:sz w:val="24"/>
            <w:szCs w:val="24"/>
          </w:rPr>
          <w:tab/>
          <w:t>Rizikos valdymo planas</w:t>
        </w:r>
        <w:r w:rsidRPr="007641F2">
          <w:rPr>
            <w:rFonts w:asciiTheme="majorBidi" w:eastAsia="Times New Roman" w:hAnsiTheme="majorBidi" w:cstheme="majorBidi"/>
            <w:color w:val="000000"/>
            <w:sz w:val="24"/>
            <w:szCs w:val="24"/>
          </w:rPr>
          <w:tab/>
        </w:r>
      </w:hyperlink>
    </w:p>
    <w:p w14:paraId="253E4218" w14:textId="0341D654" w:rsidR="000B29E6" w:rsidRPr="007641F2" w:rsidRDefault="000B29E6" w:rsidP="00F3036C">
      <w:pPr>
        <w:widowControl w:val="0"/>
        <w:pBdr>
          <w:top w:val="nil"/>
          <w:left w:val="nil"/>
          <w:bottom w:val="nil"/>
          <w:right w:val="nil"/>
          <w:between w:val="nil"/>
        </w:pBdr>
        <w:tabs>
          <w:tab w:val="left" w:pos="426"/>
          <w:tab w:val="left" w:pos="709"/>
          <w:tab w:val="left" w:pos="800"/>
          <w:tab w:val="right" w:pos="9344"/>
        </w:tabs>
        <w:spacing w:after="0"/>
        <w:jc w:val="both"/>
        <w:rPr>
          <w:rFonts w:asciiTheme="majorBidi" w:eastAsia="Times New Roman" w:hAnsiTheme="majorBidi" w:cstheme="majorBidi"/>
          <w:color w:val="000000"/>
          <w:sz w:val="24"/>
          <w:szCs w:val="24"/>
        </w:rPr>
      </w:pPr>
      <w:hyperlink w:anchor="_heading=h.kch2ml4m9sw4">
        <w:r w:rsidRPr="007641F2">
          <w:rPr>
            <w:rFonts w:asciiTheme="majorBidi" w:eastAsia="Times New Roman" w:hAnsiTheme="majorBidi" w:cstheme="majorBidi"/>
            <w:color w:val="000000"/>
            <w:sz w:val="24"/>
            <w:szCs w:val="24"/>
          </w:rPr>
          <w:t>7.</w:t>
        </w:r>
        <w:r w:rsidRPr="007641F2">
          <w:rPr>
            <w:rFonts w:asciiTheme="majorBidi" w:eastAsia="Times New Roman" w:hAnsiTheme="majorBidi" w:cstheme="majorBidi"/>
            <w:color w:val="000000"/>
            <w:sz w:val="24"/>
            <w:szCs w:val="24"/>
          </w:rPr>
          <w:tab/>
          <w:t>Išvados ir rekomendacijos</w:t>
        </w:r>
        <w:r w:rsidRPr="007641F2">
          <w:rPr>
            <w:rFonts w:asciiTheme="majorBidi" w:eastAsia="Times New Roman" w:hAnsiTheme="majorBidi" w:cstheme="majorBidi"/>
            <w:color w:val="000000"/>
            <w:sz w:val="24"/>
            <w:szCs w:val="24"/>
          </w:rPr>
          <w:tab/>
        </w:r>
      </w:hyperlink>
    </w:p>
    <w:p w14:paraId="05D5B810" w14:textId="07C20EA2" w:rsidR="0010003D" w:rsidRPr="007641F2" w:rsidDel="00766D1A" w:rsidRDefault="000B29E6" w:rsidP="00F3036C">
      <w:pPr>
        <w:pStyle w:val="TOC1"/>
        <w:tabs>
          <w:tab w:val="left" w:pos="426"/>
          <w:tab w:val="left" w:pos="709"/>
        </w:tabs>
        <w:spacing w:line="276" w:lineRule="auto"/>
        <w:rPr>
          <w:rFonts w:asciiTheme="majorBidi" w:hAnsiTheme="majorBidi" w:cstheme="majorBidi"/>
          <w:b w:val="0"/>
          <w:noProof/>
          <w:kern w:val="2"/>
          <w:sz w:val="24"/>
          <w:szCs w:val="24"/>
          <w:lang w:eastAsia="lt-LT"/>
          <w14:ligatures w14:val="standardContextual"/>
        </w:rPr>
      </w:pPr>
      <w:hyperlink w:anchor="_heading=h.labcd2j868jf">
        <w:r w:rsidRPr="007641F2">
          <w:rPr>
            <w:rFonts w:asciiTheme="majorBidi" w:hAnsiTheme="majorBidi" w:cstheme="majorBidi"/>
            <w:b w:val="0"/>
            <w:color w:val="000000"/>
            <w:sz w:val="24"/>
            <w:szCs w:val="24"/>
          </w:rPr>
          <w:t>8.</w:t>
        </w:r>
        <w:r w:rsidRPr="007641F2">
          <w:rPr>
            <w:rFonts w:asciiTheme="majorBidi" w:hAnsiTheme="majorBidi" w:cstheme="majorBidi"/>
            <w:b w:val="0"/>
            <w:color w:val="000000"/>
            <w:sz w:val="24"/>
            <w:szCs w:val="24"/>
          </w:rPr>
          <w:tab/>
          <w:t>Ataskaitos priedai</w:t>
        </w:r>
        <w:r w:rsidRPr="007641F2">
          <w:rPr>
            <w:rFonts w:asciiTheme="majorBidi" w:hAnsiTheme="majorBidi" w:cstheme="majorBidi"/>
            <w:b w:val="0"/>
            <w:color w:val="000000"/>
            <w:sz w:val="24"/>
            <w:szCs w:val="24"/>
          </w:rPr>
          <w:tab/>
        </w:r>
      </w:hyperlink>
    </w:p>
    <w:p w14:paraId="7302E2D3" w14:textId="5F64D4A1" w:rsidR="0010003D" w:rsidRPr="007641F2" w:rsidDel="00766D1A" w:rsidRDefault="0010003D" w:rsidP="00F3036C">
      <w:pPr>
        <w:pStyle w:val="TOC1"/>
        <w:tabs>
          <w:tab w:val="left" w:pos="426"/>
          <w:tab w:val="left" w:pos="709"/>
        </w:tabs>
        <w:spacing w:line="276" w:lineRule="auto"/>
        <w:rPr>
          <w:rFonts w:asciiTheme="majorBidi" w:hAnsiTheme="majorBidi" w:cstheme="majorBidi"/>
          <w:b w:val="0"/>
          <w:noProof/>
          <w:kern w:val="2"/>
          <w:sz w:val="24"/>
          <w:szCs w:val="24"/>
          <w:lang w:eastAsia="lt-LT"/>
          <w14:ligatures w14:val="standardContextual"/>
        </w:rPr>
      </w:pPr>
    </w:p>
    <w:p w14:paraId="50C4AE84" w14:textId="0F9D0303" w:rsidR="0010003D" w:rsidRPr="007641F2" w:rsidDel="00766D1A" w:rsidRDefault="0010003D" w:rsidP="00F3036C">
      <w:pPr>
        <w:pStyle w:val="TOC1"/>
        <w:tabs>
          <w:tab w:val="left" w:pos="426"/>
          <w:tab w:val="left" w:pos="709"/>
        </w:tabs>
        <w:spacing w:line="276" w:lineRule="auto"/>
        <w:rPr>
          <w:rFonts w:asciiTheme="majorBidi" w:hAnsiTheme="majorBidi" w:cstheme="majorBidi"/>
          <w:noProof/>
          <w:kern w:val="2"/>
          <w:sz w:val="24"/>
          <w:szCs w:val="24"/>
          <w:lang w:eastAsia="lt-LT"/>
          <w14:ligatures w14:val="standardContextual"/>
        </w:rPr>
      </w:pPr>
    </w:p>
    <w:p w14:paraId="2B6B6D98" w14:textId="6C78BDBF" w:rsidR="0010003D" w:rsidRPr="007641F2" w:rsidDel="00766D1A" w:rsidRDefault="0010003D" w:rsidP="00F3036C">
      <w:pPr>
        <w:pStyle w:val="TOC1"/>
        <w:tabs>
          <w:tab w:val="left" w:pos="400"/>
          <w:tab w:val="left" w:pos="426"/>
          <w:tab w:val="left" w:pos="709"/>
        </w:tabs>
        <w:spacing w:line="276" w:lineRule="auto"/>
        <w:rPr>
          <w:rFonts w:asciiTheme="majorBidi" w:hAnsiTheme="majorBidi" w:cstheme="majorBidi"/>
          <w:noProof/>
          <w:kern w:val="2"/>
          <w:sz w:val="24"/>
          <w:szCs w:val="24"/>
          <w:lang w:eastAsia="lt-LT"/>
          <w14:ligatures w14:val="standardContextual"/>
        </w:rPr>
      </w:pPr>
    </w:p>
    <w:p w14:paraId="535834E3" w14:textId="0B65ABA7" w:rsidR="0010003D" w:rsidRPr="007641F2" w:rsidDel="00766D1A" w:rsidRDefault="0010003D" w:rsidP="00F3036C">
      <w:pPr>
        <w:pStyle w:val="TOC1"/>
        <w:tabs>
          <w:tab w:val="left" w:pos="400"/>
          <w:tab w:val="left" w:pos="426"/>
          <w:tab w:val="left" w:pos="709"/>
        </w:tabs>
        <w:spacing w:line="276" w:lineRule="auto"/>
        <w:rPr>
          <w:rFonts w:asciiTheme="majorBidi" w:hAnsiTheme="majorBidi" w:cstheme="majorBidi"/>
          <w:noProof/>
          <w:kern w:val="2"/>
          <w:sz w:val="24"/>
          <w:szCs w:val="24"/>
          <w:lang w:eastAsia="lt-LT"/>
          <w14:ligatures w14:val="standardContextual"/>
        </w:rPr>
      </w:pPr>
    </w:p>
    <w:p w14:paraId="79F1CC0B" w14:textId="3D094E9B" w:rsidR="0010003D" w:rsidRPr="007641F2" w:rsidDel="00766D1A" w:rsidRDefault="0010003D" w:rsidP="00F3036C">
      <w:pPr>
        <w:pStyle w:val="TOC1"/>
        <w:tabs>
          <w:tab w:val="left" w:pos="400"/>
          <w:tab w:val="left" w:pos="426"/>
          <w:tab w:val="left" w:pos="709"/>
        </w:tabs>
        <w:spacing w:line="276" w:lineRule="auto"/>
        <w:rPr>
          <w:rFonts w:asciiTheme="majorBidi" w:hAnsiTheme="majorBidi" w:cstheme="majorBidi"/>
          <w:noProof/>
          <w:kern w:val="2"/>
          <w:sz w:val="24"/>
          <w:szCs w:val="24"/>
          <w:lang w:eastAsia="lt-LT"/>
          <w14:ligatures w14:val="standardContextual"/>
        </w:rPr>
      </w:pPr>
    </w:p>
    <w:p w14:paraId="4C2DAB32" w14:textId="1EB4779A" w:rsidR="0010003D" w:rsidRPr="007641F2" w:rsidDel="00766D1A" w:rsidRDefault="0010003D" w:rsidP="00F3036C">
      <w:pPr>
        <w:pStyle w:val="TOC2"/>
        <w:spacing w:line="276" w:lineRule="auto"/>
        <w:rPr>
          <w:rFonts w:asciiTheme="majorBidi" w:hAnsiTheme="majorBidi" w:cstheme="majorBidi"/>
          <w:kern w:val="2"/>
          <w:lang w:eastAsia="lt-LT"/>
          <w14:ligatures w14:val="standardContextual"/>
        </w:rPr>
      </w:pPr>
    </w:p>
    <w:p w14:paraId="0F0D77E8" w14:textId="1F326A54" w:rsidR="0010003D" w:rsidRPr="007641F2" w:rsidDel="00766D1A" w:rsidRDefault="0010003D" w:rsidP="00F3036C">
      <w:pPr>
        <w:pStyle w:val="TOC1"/>
        <w:tabs>
          <w:tab w:val="left" w:pos="400"/>
          <w:tab w:val="left" w:pos="426"/>
          <w:tab w:val="left" w:pos="709"/>
        </w:tabs>
        <w:spacing w:line="276" w:lineRule="auto"/>
        <w:rPr>
          <w:rFonts w:asciiTheme="majorBidi" w:hAnsiTheme="majorBidi" w:cstheme="majorBidi"/>
          <w:noProof/>
          <w:kern w:val="2"/>
          <w:sz w:val="24"/>
          <w:szCs w:val="24"/>
          <w:lang w:eastAsia="lt-LT"/>
          <w14:ligatures w14:val="standardContextual"/>
        </w:rPr>
      </w:pPr>
    </w:p>
    <w:p w14:paraId="12BDB17C" w14:textId="41C72D42" w:rsidR="0010003D" w:rsidRPr="007641F2" w:rsidDel="00766D1A" w:rsidRDefault="0010003D" w:rsidP="00F3036C">
      <w:pPr>
        <w:pStyle w:val="TOC1"/>
        <w:tabs>
          <w:tab w:val="left" w:pos="400"/>
          <w:tab w:val="left" w:pos="426"/>
          <w:tab w:val="left" w:pos="709"/>
        </w:tabs>
        <w:spacing w:line="276" w:lineRule="auto"/>
        <w:rPr>
          <w:rFonts w:asciiTheme="majorBidi" w:hAnsiTheme="majorBidi" w:cstheme="majorBidi"/>
          <w:noProof/>
          <w:kern w:val="2"/>
          <w:sz w:val="24"/>
          <w:szCs w:val="24"/>
          <w:lang w:eastAsia="lt-LT"/>
          <w14:ligatures w14:val="standardContextual"/>
        </w:rPr>
      </w:pPr>
    </w:p>
    <w:p w14:paraId="5CEDC5E9" w14:textId="186CFA0B" w:rsidR="0010003D" w:rsidRPr="007641F2" w:rsidRDefault="0010003D" w:rsidP="00F3036C">
      <w:pPr>
        <w:tabs>
          <w:tab w:val="left" w:pos="567"/>
          <w:tab w:val="left" w:pos="709"/>
          <w:tab w:val="right" w:leader="dot" w:pos="9638"/>
        </w:tabs>
        <w:rPr>
          <w:rFonts w:asciiTheme="majorBidi" w:hAnsiTheme="majorBidi" w:cstheme="majorBidi"/>
          <w:sz w:val="24"/>
          <w:szCs w:val="24"/>
        </w:rPr>
      </w:pPr>
      <w:r w:rsidRPr="007641F2">
        <w:rPr>
          <w:rFonts w:asciiTheme="majorBidi" w:hAnsiTheme="majorBidi" w:cstheme="majorBidi"/>
          <w:bCs/>
          <w:sz w:val="24"/>
          <w:szCs w:val="24"/>
        </w:rPr>
        <w:fldChar w:fldCharType="end"/>
      </w:r>
      <w:bookmarkStart w:id="13" w:name="_Toc313610590"/>
      <w:bookmarkStart w:id="14" w:name="_Toc313613021"/>
    </w:p>
    <w:p w14:paraId="28CE5B68" w14:textId="77777777" w:rsidR="0010003D" w:rsidRPr="007641F2" w:rsidRDefault="0010003D" w:rsidP="00F3036C">
      <w:pPr>
        <w:rPr>
          <w:rFonts w:asciiTheme="majorBidi" w:hAnsiTheme="majorBidi" w:cstheme="majorBidi"/>
          <w:sz w:val="24"/>
          <w:szCs w:val="24"/>
        </w:rPr>
      </w:pPr>
      <w:r w:rsidRPr="007641F2">
        <w:rPr>
          <w:rFonts w:asciiTheme="majorBidi" w:hAnsiTheme="majorBidi" w:cstheme="majorBidi"/>
          <w:sz w:val="24"/>
          <w:szCs w:val="24"/>
        </w:rPr>
        <w:br w:type="page"/>
      </w:r>
    </w:p>
    <w:p w14:paraId="615B569E" w14:textId="32E847F2" w:rsidR="0010003D" w:rsidRPr="007641F2" w:rsidRDefault="0010003D" w:rsidP="00C17380">
      <w:pPr>
        <w:pStyle w:val="BodyText"/>
        <w:numPr>
          <w:ilvl w:val="0"/>
          <w:numId w:val="5"/>
        </w:numPr>
        <w:spacing w:line="276" w:lineRule="auto"/>
        <w:jc w:val="both"/>
        <w:rPr>
          <w:rFonts w:asciiTheme="majorBidi" w:hAnsiTheme="majorBidi" w:cstheme="majorBidi"/>
          <w:b/>
          <w:bCs/>
          <w:lang w:val="lt-LT"/>
        </w:rPr>
      </w:pPr>
      <w:bookmarkStart w:id="15" w:name="_Toc208327316"/>
      <w:r w:rsidRPr="007641F2">
        <w:rPr>
          <w:rFonts w:asciiTheme="majorBidi" w:hAnsiTheme="majorBidi" w:cstheme="majorBidi"/>
          <w:b/>
          <w:bCs/>
          <w:lang w:val="lt-LT"/>
        </w:rPr>
        <w:lastRenderedPageBreak/>
        <w:t>Įvadas</w:t>
      </w:r>
      <w:bookmarkEnd w:id="15"/>
    </w:p>
    <w:p w14:paraId="0816E769" w14:textId="4A44C4A6" w:rsidR="0010003D" w:rsidRPr="007641F2" w:rsidRDefault="0010003D" w:rsidP="00F3036C">
      <w:pPr>
        <w:pStyle w:val="BodyText"/>
        <w:spacing w:line="276" w:lineRule="auto"/>
        <w:rPr>
          <w:rFonts w:asciiTheme="majorBidi" w:hAnsiTheme="majorBidi" w:cstheme="majorBidi"/>
          <w:lang w:val="lt-LT"/>
        </w:rPr>
      </w:pPr>
    </w:p>
    <w:p w14:paraId="43192771" w14:textId="4ADE88A6" w:rsidR="00323DCD" w:rsidRPr="007641F2" w:rsidRDefault="00323DCD" w:rsidP="00F3036C">
      <w:pPr>
        <w:pStyle w:val="BodyText"/>
        <w:spacing w:after="240" w:line="276" w:lineRule="auto"/>
        <w:ind w:left="102" w:firstLine="720"/>
        <w:jc w:val="both"/>
        <w:rPr>
          <w:rFonts w:asciiTheme="majorBidi" w:hAnsiTheme="majorBidi" w:cstheme="majorBidi"/>
          <w:lang w:val="lt-LT"/>
        </w:rPr>
      </w:pPr>
      <w:bookmarkStart w:id="16" w:name="_Ref467772094"/>
      <w:r w:rsidRPr="007641F2">
        <w:rPr>
          <w:rFonts w:asciiTheme="majorBidi" w:hAnsiTheme="majorBidi" w:cstheme="majorBidi"/>
          <w:lang w:val="lt-LT"/>
        </w:rPr>
        <w:t>Lietuvos auditorių rūmai</w:t>
      </w:r>
      <w:r w:rsidR="00F538CC" w:rsidRPr="007641F2">
        <w:rPr>
          <w:rFonts w:asciiTheme="majorBidi" w:hAnsiTheme="majorBidi" w:cstheme="majorBidi"/>
          <w:lang w:val="lt-LT"/>
        </w:rPr>
        <w:t xml:space="preserve"> (toliau </w:t>
      </w:r>
      <w:r w:rsidR="00F85926" w:rsidRPr="007641F2">
        <w:rPr>
          <w:rFonts w:asciiTheme="majorBidi" w:hAnsiTheme="majorBidi" w:cstheme="majorBidi"/>
          <w:lang w:val="lt-LT"/>
        </w:rPr>
        <w:t>–</w:t>
      </w:r>
      <w:r w:rsidR="00F538CC" w:rsidRPr="007641F2">
        <w:rPr>
          <w:rFonts w:asciiTheme="majorBidi" w:hAnsiTheme="majorBidi" w:cstheme="majorBidi"/>
          <w:lang w:val="lt-LT"/>
        </w:rPr>
        <w:t xml:space="preserve"> </w:t>
      </w:r>
      <w:r w:rsidRPr="007641F2">
        <w:rPr>
          <w:rFonts w:asciiTheme="majorBidi" w:hAnsiTheme="majorBidi" w:cstheme="majorBidi"/>
          <w:lang w:val="lt-LT"/>
        </w:rPr>
        <w:t>LAR</w:t>
      </w:r>
      <w:r w:rsidR="00F538CC" w:rsidRPr="007641F2">
        <w:rPr>
          <w:rFonts w:asciiTheme="majorBidi" w:hAnsiTheme="majorBidi" w:cstheme="majorBidi"/>
          <w:lang w:val="lt-LT"/>
        </w:rPr>
        <w:t xml:space="preserve">) </w:t>
      </w:r>
      <w:r w:rsidR="0066740F" w:rsidRPr="007641F2">
        <w:rPr>
          <w:rFonts w:asciiTheme="majorBidi" w:hAnsiTheme="majorBidi" w:cstheme="majorBidi"/>
          <w:i/>
          <w:iCs/>
          <w:lang w:val="lt-LT"/>
        </w:rPr>
        <w:t>[DATA]</w:t>
      </w:r>
      <w:r w:rsidR="0066740F" w:rsidRPr="007641F2">
        <w:rPr>
          <w:rFonts w:asciiTheme="majorBidi" w:hAnsiTheme="majorBidi" w:cstheme="majorBidi"/>
          <w:lang w:val="lt-LT"/>
        </w:rPr>
        <w:t xml:space="preserve"> </w:t>
      </w:r>
      <w:r w:rsidR="00F538CC" w:rsidRPr="007641F2">
        <w:rPr>
          <w:rFonts w:asciiTheme="majorBidi" w:hAnsiTheme="majorBidi" w:cstheme="majorBidi"/>
          <w:lang w:val="lt-LT"/>
        </w:rPr>
        <w:t>atlikt</w:t>
      </w:r>
      <w:r w:rsidR="0066740F" w:rsidRPr="007641F2">
        <w:rPr>
          <w:rFonts w:asciiTheme="majorBidi" w:hAnsiTheme="majorBidi" w:cstheme="majorBidi"/>
          <w:lang w:val="lt-LT"/>
        </w:rPr>
        <w:t>o</w:t>
      </w:r>
      <w:r w:rsidR="00F538CC" w:rsidRPr="007641F2">
        <w:rPr>
          <w:rFonts w:asciiTheme="majorBidi" w:hAnsiTheme="majorBidi" w:cstheme="majorBidi"/>
          <w:lang w:val="lt-LT"/>
        </w:rPr>
        <w:t xml:space="preserve"> Rizikų vertinim</w:t>
      </w:r>
      <w:r w:rsidR="0066740F" w:rsidRPr="007641F2">
        <w:rPr>
          <w:rFonts w:asciiTheme="majorBidi" w:hAnsiTheme="majorBidi" w:cstheme="majorBidi"/>
          <w:lang w:val="lt-LT"/>
        </w:rPr>
        <w:t>ą</w:t>
      </w:r>
      <w:r w:rsidR="00F538CC" w:rsidRPr="007641F2">
        <w:rPr>
          <w:rFonts w:asciiTheme="majorBidi" w:hAnsiTheme="majorBidi" w:cstheme="majorBidi"/>
          <w:lang w:val="lt-LT"/>
        </w:rPr>
        <w:t xml:space="preserve"> </w:t>
      </w:r>
      <w:r w:rsidR="00EC22F0" w:rsidRPr="007641F2">
        <w:rPr>
          <w:rFonts w:asciiTheme="majorBidi" w:hAnsiTheme="majorBidi" w:cstheme="majorBidi"/>
          <w:lang w:val="lt-LT"/>
        </w:rPr>
        <w:t>bei</w:t>
      </w:r>
      <w:r w:rsidR="00F538CC" w:rsidRPr="007641F2">
        <w:rPr>
          <w:rFonts w:asciiTheme="majorBidi" w:hAnsiTheme="majorBidi" w:cstheme="majorBidi"/>
          <w:lang w:val="lt-LT"/>
        </w:rPr>
        <w:t xml:space="preserve"> pareng</w:t>
      </w:r>
      <w:r w:rsidR="0066740F" w:rsidRPr="007641F2">
        <w:rPr>
          <w:rFonts w:asciiTheme="majorBidi" w:hAnsiTheme="majorBidi" w:cstheme="majorBidi"/>
          <w:lang w:val="lt-LT"/>
        </w:rPr>
        <w:t>ė</w:t>
      </w:r>
      <w:r w:rsidR="00F538CC" w:rsidRPr="007641F2">
        <w:rPr>
          <w:rFonts w:asciiTheme="majorBidi" w:hAnsiTheme="majorBidi" w:cstheme="majorBidi"/>
          <w:lang w:val="lt-LT"/>
        </w:rPr>
        <w:t xml:space="preserve"> </w:t>
      </w:r>
      <w:r w:rsidR="00EC22F0" w:rsidRPr="007641F2">
        <w:rPr>
          <w:rFonts w:asciiTheme="majorBidi" w:hAnsiTheme="majorBidi" w:cstheme="majorBidi"/>
          <w:lang w:val="lt-LT"/>
        </w:rPr>
        <w:t>ši</w:t>
      </w:r>
      <w:r w:rsidR="0066740F" w:rsidRPr="007641F2">
        <w:rPr>
          <w:rFonts w:asciiTheme="majorBidi" w:hAnsiTheme="majorBidi" w:cstheme="majorBidi"/>
          <w:lang w:val="lt-LT"/>
        </w:rPr>
        <w:t>ą</w:t>
      </w:r>
      <w:r w:rsidR="00EC22F0" w:rsidRPr="007641F2">
        <w:rPr>
          <w:rFonts w:asciiTheme="majorBidi" w:hAnsiTheme="majorBidi" w:cstheme="majorBidi"/>
          <w:lang w:val="lt-LT"/>
        </w:rPr>
        <w:t xml:space="preserve"> Rizikos vertinimo ataskait</w:t>
      </w:r>
      <w:r w:rsidR="0066740F" w:rsidRPr="007641F2">
        <w:rPr>
          <w:rFonts w:asciiTheme="majorBidi" w:hAnsiTheme="majorBidi" w:cstheme="majorBidi"/>
          <w:lang w:val="lt-LT"/>
        </w:rPr>
        <w:t>ą</w:t>
      </w:r>
      <w:r w:rsidR="00EC22F0" w:rsidRPr="007641F2">
        <w:rPr>
          <w:rFonts w:asciiTheme="majorBidi" w:hAnsiTheme="majorBidi" w:cstheme="majorBidi"/>
          <w:lang w:val="lt-LT"/>
        </w:rPr>
        <w:t xml:space="preserve"> </w:t>
      </w:r>
      <w:r w:rsidR="0025586E" w:rsidRPr="007641F2">
        <w:rPr>
          <w:rFonts w:asciiTheme="majorBidi" w:hAnsiTheme="majorBidi" w:cstheme="majorBidi"/>
          <w:i/>
          <w:iCs/>
          <w:lang w:val="lt-LT"/>
        </w:rPr>
        <w:t>[nurodant teisės aktus</w:t>
      </w:r>
      <w:r w:rsidRPr="007641F2">
        <w:rPr>
          <w:rFonts w:asciiTheme="majorBidi" w:hAnsiTheme="majorBidi" w:cstheme="majorBidi"/>
          <w:i/>
          <w:iCs/>
          <w:lang w:val="lt-LT"/>
        </w:rPr>
        <w:t>, kuriais remiantis ši ataskaita buvo rengta]</w:t>
      </w:r>
      <w:r w:rsidRPr="007641F2">
        <w:rPr>
          <w:rFonts w:asciiTheme="majorBidi" w:hAnsiTheme="majorBidi" w:cstheme="majorBidi"/>
          <w:lang w:val="lt-LT"/>
        </w:rPr>
        <w:t>.</w:t>
      </w:r>
    </w:p>
    <w:bookmarkEnd w:id="16"/>
    <w:p w14:paraId="2D025838" w14:textId="5BC64406" w:rsidR="00E34696" w:rsidRPr="007641F2" w:rsidRDefault="0010003D" w:rsidP="00F3036C">
      <w:pPr>
        <w:ind w:firstLine="720"/>
        <w:rPr>
          <w:rFonts w:asciiTheme="majorBidi" w:hAnsiTheme="majorBidi" w:cstheme="majorBidi"/>
          <w:sz w:val="24"/>
          <w:szCs w:val="24"/>
        </w:rPr>
      </w:pPr>
      <w:r w:rsidRPr="007641F2">
        <w:rPr>
          <w:rFonts w:asciiTheme="majorBidi" w:hAnsiTheme="majorBidi" w:cstheme="majorBidi"/>
          <w:sz w:val="24"/>
          <w:szCs w:val="24"/>
        </w:rPr>
        <w:t xml:space="preserve">Dokumente naudojamos sąvokos ir </w:t>
      </w:r>
      <w:r w:rsidR="00C162AB" w:rsidRPr="007641F2">
        <w:rPr>
          <w:rFonts w:asciiTheme="majorBidi" w:hAnsiTheme="majorBidi" w:cstheme="majorBidi"/>
          <w:sz w:val="24"/>
          <w:szCs w:val="24"/>
        </w:rPr>
        <w:t xml:space="preserve">trumpiniai </w:t>
      </w:r>
      <w:r w:rsidRPr="007641F2">
        <w:rPr>
          <w:rFonts w:asciiTheme="majorBidi" w:hAnsiTheme="majorBidi" w:cstheme="majorBidi"/>
          <w:sz w:val="24"/>
          <w:szCs w:val="24"/>
        </w:rPr>
        <w:t xml:space="preserve">pateikiami žemiau (žr. </w:t>
      </w:r>
      <w:r w:rsidR="009208FF" w:rsidRPr="007641F2">
        <w:rPr>
          <w:rFonts w:asciiTheme="majorBidi" w:hAnsiTheme="majorBidi" w:cstheme="majorBidi"/>
          <w:sz w:val="24"/>
          <w:szCs w:val="24"/>
        </w:rPr>
        <w:t>1 l</w:t>
      </w:r>
      <w:r w:rsidR="00E34696" w:rsidRPr="007641F2">
        <w:rPr>
          <w:rFonts w:asciiTheme="majorBidi" w:hAnsiTheme="majorBidi" w:cstheme="majorBidi"/>
          <w:sz w:val="24"/>
          <w:szCs w:val="24"/>
        </w:rPr>
        <w:t>entelė</w:t>
      </w:r>
      <w:bookmarkStart w:id="17" w:name="_Ref396942113"/>
      <w:bookmarkStart w:id="18" w:name="_Toc535489731"/>
      <w:bookmarkStart w:id="19" w:name="_Toc122447668"/>
      <w:bookmarkStart w:id="20" w:name="_Toc187228059"/>
      <w:r w:rsidR="00E34696" w:rsidRPr="007641F2">
        <w:rPr>
          <w:rFonts w:asciiTheme="majorBidi" w:hAnsiTheme="majorBidi" w:cstheme="majorBidi"/>
          <w:sz w:val="24"/>
          <w:szCs w:val="24"/>
        </w:rPr>
        <w:t>):</w:t>
      </w:r>
    </w:p>
    <w:p w14:paraId="61562721" w14:textId="0DED3102" w:rsidR="0010003D" w:rsidRPr="007641F2" w:rsidRDefault="009208FF" w:rsidP="00F3036C">
      <w:pPr>
        <w:spacing w:after="0"/>
        <w:rPr>
          <w:rFonts w:asciiTheme="majorBidi" w:hAnsiTheme="majorBidi" w:cstheme="majorBidi"/>
          <w:b/>
          <w:bCs/>
          <w:sz w:val="24"/>
          <w:szCs w:val="24"/>
        </w:rPr>
      </w:pPr>
      <w:r w:rsidRPr="007641F2">
        <w:rPr>
          <w:rFonts w:asciiTheme="majorBidi" w:hAnsiTheme="majorBidi" w:cstheme="majorBidi"/>
          <w:b/>
          <w:bCs/>
          <w:sz w:val="24"/>
          <w:szCs w:val="24"/>
        </w:rPr>
        <w:t>1 l</w:t>
      </w:r>
      <w:r w:rsidR="0010003D" w:rsidRPr="007641F2">
        <w:rPr>
          <w:rFonts w:asciiTheme="majorBidi" w:hAnsiTheme="majorBidi" w:cstheme="majorBidi"/>
          <w:b/>
          <w:bCs/>
          <w:sz w:val="24"/>
          <w:szCs w:val="24"/>
        </w:rPr>
        <w:t>entelė. Sąvokos</w:t>
      </w:r>
      <w:r w:rsidR="0070323F" w:rsidRPr="007641F2">
        <w:rPr>
          <w:rFonts w:asciiTheme="majorBidi" w:hAnsiTheme="majorBidi" w:cstheme="majorBidi"/>
          <w:b/>
          <w:bCs/>
          <w:sz w:val="24"/>
          <w:szCs w:val="24"/>
        </w:rPr>
        <w:t xml:space="preserve"> </w:t>
      </w:r>
      <w:r w:rsidR="0010003D" w:rsidRPr="007641F2">
        <w:rPr>
          <w:rFonts w:asciiTheme="majorBidi" w:hAnsiTheme="majorBidi" w:cstheme="majorBidi"/>
          <w:b/>
          <w:bCs/>
          <w:sz w:val="24"/>
          <w:szCs w:val="24"/>
        </w:rPr>
        <w:t xml:space="preserve">ir </w:t>
      </w:r>
      <w:bookmarkEnd w:id="17"/>
      <w:r w:rsidR="00F85926" w:rsidRPr="007641F2">
        <w:rPr>
          <w:rFonts w:asciiTheme="majorBidi" w:hAnsiTheme="majorBidi" w:cstheme="majorBidi"/>
          <w:b/>
          <w:bCs/>
          <w:sz w:val="24"/>
          <w:szCs w:val="24"/>
        </w:rPr>
        <w:t>trumpiniai</w:t>
      </w:r>
      <w:bookmarkEnd w:id="18"/>
      <w:bookmarkEnd w:id="19"/>
      <w:bookmarkEnd w:id="20"/>
    </w:p>
    <w:tbl>
      <w:tblPr>
        <w:tblStyle w:val="IKtablestyle"/>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0"/>
        <w:gridCol w:w="6778"/>
      </w:tblGrid>
      <w:tr w:rsidR="0010003D" w:rsidRPr="007641F2" w14:paraId="3F399C17" w14:textId="77777777" w:rsidTr="00095D21">
        <w:trPr>
          <w:cnfStyle w:val="100000000000" w:firstRow="1" w:lastRow="0" w:firstColumn="0" w:lastColumn="0" w:oddVBand="0" w:evenVBand="0" w:oddHBand="0" w:evenHBand="0" w:firstRowFirstColumn="0" w:firstRowLastColumn="0" w:lastRowFirstColumn="0" w:lastRowLastColumn="0"/>
          <w:trHeight w:val="625"/>
          <w:tblHeader/>
        </w:trPr>
        <w:tc>
          <w:tcPr>
            <w:cnfStyle w:val="001000000100" w:firstRow="0" w:lastRow="0" w:firstColumn="1" w:lastColumn="0" w:oddVBand="0" w:evenVBand="0" w:oddHBand="0" w:evenHBand="0" w:firstRowFirstColumn="1" w:firstRowLastColumn="0" w:lastRowFirstColumn="0" w:lastRowLastColumn="0"/>
            <w:tcW w:w="1480" w:type="pct"/>
            <w:tcBorders>
              <w:bottom w:val="single" w:sz="4" w:space="0" w:color="auto"/>
            </w:tcBorders>
            <w:shd w:val="clear" w:color="auto" w:fill="F2F2F2" w:themeFill="background1" w:themeFillShade="F2"/>
          </w:tcPr>
          <w:p w14:paraId="41280D9B" w14:textId="11982846" w:rsidR="0010003D" w:rsidRPr="007641F2" w:rsidRDefault="00F85926" w:rsidP="00F3036C">
            <w:pPr>
              <w:rPr>
                <w:rFonts w:asciiTheme="majorBidi" w:hAnsiTheme="majorBidi" w:cstheme="majorBidi"/>
                <w:color w:val="auto"/>
                <w:sz w:val="24"/>
                <w:szCs w:val="24"/>
              </w:rPr>
            </w:pPr>
            <w:r w:rsidRPr="007641F2">
              <w:rPr>
                <w:rFonts w:asciiTheme="majorBidi" w:hAnsiTheme="majorBidi" w:cstheme="majorBidi"/>
                <w:color w:val="auto"/>
                <w:sz w:val="24"/>
                <w:szCs w:val="24"/>
                <w:lang w:bidi="en-US"/>
              </w:rPr>
              <w:t>Sąvokos ir trumpiniai</w:t>
            </w:r>
          </w:p>
        </w:tc>
        <w:tc>
          <w:tcPr>
            <w:tcW w:w="3520" w:type="pct"/>
            <w:tcBorders>
              <w:bottom w:val="single" w:sz="4" w:space="0" w:color="auto"/>
            </w:tcBorders>
            <w:shd w:val="clear" w:color="auto" w:fill="F2F2F2" w:themeFill="background1" w:themeFillShade="F2"/>
          </w:tcPr>
          <w:p w14:paraId="389ECD60" w14:textId="77777777" w:rsidR="0010003D" w:rsidRPr="007641F2" w:rsidRDefault="0010003D" w:rsidP="00F3036C">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szCs w:val="24"/>
              </w:rPr>
            </w:pPr>
            <w:r w:rsidRPr="007641F2">
              <w:rPr>
                <w:rFonts w:asciiTheme="majorBidi" w:hAnsiTheme="majorBidi" w:cstheme="majorBidi"/>
                <w:color w:val="auto"/>
                <w:szCs w:val="24"/>
                <w:lang w:bidi="en-US"/>
              </w:rPr>
              <w:t>Paaiškinimas</w:t>
            </w:r>
          </w:p>
        </w:tc>
      </w:tr>
      <w:tr w:rsidR="0010003D" w:rsidRPr="007641F2" w14:paraId="1A269AD5" w14:textId="77777777" w:rsidTr="00095D21">
        <w:trPr>
          <w:cnfStyle w:val="000000100000" w:firstRow="0" w:lastRow="0" w:firstColumn="0" w:lastColumn="0" w:oddVBand="0" w:evenVBand="0" w:oddHBand="1"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1480" w:type="pct"/>
            <w:tcBorders>
              <w:top w:val="single" w:sz="4" w:space="0" w:color="auto"/>
              <w:bottom w:val="single" w:sz="4" w:space="0" w:color="auto"/>
            </w:tcBorders>
            <w:shd w:val="clear" w:color="auto" w:fill="FFFFFF" w:themeFill="background1"/>
          </w:tcPr>
          <w:p w14:paraId="2025EB62" w14:textId="77777777" w:rsidR="0010003D" w:rsidRPr="007641F2" w:rsidRDefault="0010003D" w:rsidP="00F3036C">
            <w:pPr>
              <w:rPr>
                <w:rFonts w:asciiTheme="majorBidi" w:hAnsiTheme="majorBidi" w:cstheme="majorBidi"/>
                <w:sz w:val="24"/>
                <w:szCs w:val="24"/>
              </w:rPr>
            </w:pPr>
            <w:r w:rsidRPr="007641F2">
              <w:rPr>
                <w:rFonts w:asciiTheme="majorBidi" w:hAnsiTheme="majorBidi" w:cstheme="majorBidi"/>
                <w:sz w:val="24"/>
                <w:szCs w:val="24"/>
              </w:rPr>
              <w:t>Ataskaita</w:t>
            </w:r>
          </w:p>
        </w:tc>
        <w:tc>
          <w:tcPr>
            <w:tcW w:w="3520" w:type="pct"/>
            <w:tcBorders>
              <w:top w:val="single" w:sz="4" w:space="0" w:color="auto"/>
              <w:bottom w:val="single" w:sz="4" w:space="0" w:color="auto"/>
            </w:tcBorders>
            <w:shd w:val="clear" w:color="auto" w:fill="FFFFFF" w:themeFill="background1"/>
          </w:tcPr>
          <w:p w14:paraId="69C3DDF3" w14:textId="42337AEB" w:rsidR="0010003D" w:rsidRPr="007641F2" w:rsidRDefault="00E34696" w:rsidP="00F3036C">
            <w:pPr>
              <w:spacing w:after="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7641F2">
              <w:rPr>
                <w:rFonts w:asciiTheme="majorBidi" w:hAnsiTheme="majorBidi" w:cstheme="majorBidi"/>
                <w:sz w:val="24"/>
                <w:szCs w:val="24"/>
              </w:rPr>
              <w:t>Lietuvos auditorių rūmų t</w:t>
            </w:r>
            <w:r w:rsidR="00F538CC" w:rsidRPr="007641F2">
              <w:rPr>
                <w:rFonts w:asciiTheme="majorBidi" w:hAnsiTheme="majorBidi" w:cstheme="majorBidi"/>
                <w:sz w:val="24"/>
                <w:szCs w:val="24"/>
              </w:rPr>
              <w:t xml:space="preserve">inklų ir informacinių sistemų kibernetinio </w:t>
            </w:r>
            <w:r w:rsidR="0010003D" w:rsidRPr="007641F2">
              <w:rPr>
                <w:rFonts w:asciiTheme="majorBidi" w:hAnsiTheme="majorBidi" w:cstheme="majorBidi"/>
                <w:sz w:val="24"/>
                <w:szCs w:val="24"/>
              </w:rPr>
              <w:t>saugumo rizikos vertinimo ataskaita</w:t>
            </w:r>
          </w:p>
        </w:tc>
      </w:tr>
      <w:tr w:rsidR="0010003D" w:rsidRPr="007641F2" w14:paraId="40AA8C71" w14:textId="77777777" w:rsidTr="00095D21">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480" w:type="pct"/>
            <w:tcBorders>
              <w:top w:val="single" w:sz="4" w:space="0" w:color="auto"/>
              <w:left w:val="single" w:sz="4" w:space="0" w:color="auto"/>
              <w:bottom w:val="single" w:sz="4" w:space="0" w:color="auto"/>
              <w:right w:val="single" w:sz="4" w:space="0" w:color="auto"/>
            </w:tcBorders>
            <w:shd w:val="clear" w:color="auto" w:fill="FFFFFF" w:themeFill="background1"/>
          </w:tcPr>
          <w:p w14:paraId="3C4E8AB7" w14:textId="77777777" w:rsidR="0010003D" w:rsidRPr="007641F2" w:rsidRDefault="0010003D" w:rsidP="00F3036C">
            <w:pPr>
              <w:spacing w:after="0"/>
              <w:rPr>
                <w:rFonts w:asciiTheme="majorBidi" w:hAnsiTheme="majorBidi" w:cstheme="majorBidi"/>
                <w:sz w:val="24"/>
                <w:szCs w:val="24"/>
              </w:rPr>
            </w:pPr>
            <w:r w:rsidRPr="007641F2">
              <w:rPr>
                <w:rFonts w:asciiTheme="majorBidi" w:hAnsiTheme="majorBidi" w:cstheme="majorBidi"/>
                <w:sz w:val="24"/>
                <w:szCs w:val="24"/>
              </w:rPr>
              <w:t>KSIS</w:t>
            </w:r>
          </w:p>
        </w:tc>
        <w:tc>
          <w:tcPr>
            <w:tcW w:w="3520" w:type="pct"/>
            <w:tcBorders>
              <w:top w:val="single" w:sz="4" w:space="0" w:color="auto"/>
              <w:left w:val="single" w:sz="4" w:space="0" w:color="auto"/>
              <w:bottom w:val="single" w:sz="4" w:space="0" w:color="auto"/>
              <w:right w:val="single" w:sz="4" w:space="0" w:color="auto"/>
            </w:tcBorders>
            <w:shd w:val="clear" w:color="auto" w:fill="FFFFFF" w:themeFill="background1"/>
          </w:tcPr>
          <w:p w14:paraId="2C2C75A9" w14:textId="689BDD4A" w:rsidR="0010003D" w:rsidRPr="007641F2" w:rsidRDefault="0010003D" w:rsidP="00F3036C">
            <w:pPr>
              <w:spacing w:after="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4"/>
                <w:szCs w:val="24"/>
              </w:rPr>
            </w:pPr>
            <w:r w:rsidRPr="007641F2">
              <w:rPr>
                <w:rFonts w:asciiTheme="majorBidi" w:hAnsiTheme="majorBidi" w:cstheme="majorBidi"/>
                <w:sz w:val="24"/>
                <w:szCs w:val="24"/>
              </w:rPr>
              <w:t xml:space="preserve">Kibernetinio saugumo informacinė sistema </w:t>
            </w:r>
          </w:p>
        </w:tc>
      </w:tr>
      <w:tr w:rsidR="0010003D" w:rsidRPr="007641F2" w14:paraId="0DA43754" w14:textId="77777777" w:rsidTr="00095D21">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480" w:type="pct"/>
            <w:tcBorders>
              <w:top w:val="single" w:sz="4" w:space="0" w:color="auto"/>
              <w:left w:val="single" w:sz="4" w:space="0" w:color="auto"/>
              <w:bottom w:val="single" w:sz="4" w:space="0" w:color="auto"/>
              <w:right w:val="single" w:sz="4" w:space="0" w:color="auto"/>
            </w:tcBorders>
            <w:shd w:val="clear" w:color="auto" w:fill="FFFFFF" w:themeFill="background1"/>
          </w:tcPr>
          <w:p w14:paraId="69DA9FCB" w14:textId="77777777" w:rsidR="0010003D" w:rsidRPr="007641F2" w:rsidRDefault="0010003D" w:rsidP="00F3036C">
            <w:pPr>
              <w:rPr>
                <w:rFonts w:asciiTheme="majorBidi" w:hAnsiTheme="majorBidi" w:cstheme="majorBidi"/>
                <w:sz w:val="24"/>
                <w:szCs w:val="24"/>
              </w:rPr>
            </w:pPr>
            <w:r w:rsidRPr="007641F2">
              <w:rPr>
                <w:rFonts w:asciiTheme="majorBidi" w:hAnsiTheme="majorBidi" w:cstheme="majorBidi"/>
                <w:sz w:val="24"/>
                <w:szCs w:val="24"/>
              </w:rPr>
              <w:t>Konfidencialumas</w:t>
            </w:r>
          </w:p>
        </w:tc>
        <w:tc>
          <w:tcPr>
            <w:tcW w:w="3520" w:type="pct"/>
            <w:tcBorders>
              <w:top w:val="single" w:sz="4" w:space="0" w:color="auto"/>
              <w:left w:val="single" w:sz="4" w:space="0" w:color="auto"/>
              <w:bottom w:val="single" w:sz="4" w:space="0" w:color="auto"/>
              <w:right w:val="single" w:sz="4" w:space="0" w:color="auto"/>
            </w:tcBorders>
            <w:shd w:val="clear" w:color="auto" w:fill="FFFFFF" w:themeFill="background1"/>
          </w:tcPr>
          <w:p w14:paraId="0331194C" w14:textId="5C4E7CA4" w:rsidR="0010003D" w:rsidRPr="007641F2" w:rsidRDefault="0010003D" w:rsidP="00F3036C">
            <w:pPr>
              <w:spacing w:after="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7641F2">
              <w:rPr>
                <w:rFonts w:asciiTheme="majorBidi" w:hAnsiTheme="majorBidi" w:cstheme="majorBidi"/>
                <w:sz w:val="24"/>
                <w:szCs w:val="24"/>
              </w:rPr>
              <w:t>Elektroninės informacijos savybė – su informacinėje sistemoje tvarkoma elektronine informacija gali susipažinti</w:t>
            </w:r>
            <w:r w:rsidR="005A267E" w:rsidRPr="007641F2">
              <w:rPr>
                <w:rFonts w:asciiTheme="majorBidi" w:hAnsiTheme="majorBidi" w:cstheme="majorBidi"/>
                <w:sz w:val="24"/>
                <w:szCs w:val="24"/>
              </w:rPr>
              <w:t xml:space="preserve"> tik tą daryti įgalioti asmenys</w:t>
            </w:r>
          </w:p>
        </w:tc>
      </w:tr>
      <w:tr w:rsidR="0010003D" w:rsidRPr="007641F2" w14:paraId="2D1EBEE5" w14:textId="77777777" w:rsidTr="00095D21">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480" w:type="pct"/>
            <w:tcBorders>
              <w:top w:val="single" w:sz="4" w:space="0" w:color="auto"/>
              <w:left w:val="single" w:sz="4" w:space="0" w:color="auto"/>
              <w:bottom w:val="single" w:sz="4" w:space="0" w:color="auto"/>
              <w:right w:val="single" w:sz="4" w:space="0" w:color="auto"/>
            </w:tcBorders>
            <w:shd w:val="clear" w:color="auto" w:fill="FFFFFF" w:themeFill="background1"/>
          </w:tcPr>
          <w:p w14:paraId="6FEB4644" w14:textId="77777777" w:rsidR="0010003D" w:rsidRPr="007641F2" w:rsidRDefault="0010003D" w:rsidP="00F3036C">
            <w:pPr>
              <w:rPr>
                <w:rFonts w:asciiTheme="majorBidi" w:hAnsiTheme="majorBidi" w:cstheme="majorBidi"/>
                <w:sz w:val="24"/>
                <w:szCs w:val="24"/>
              </w:rPr>
            </w:pPr>
            <w:r w:rsidRPr="007641F2">
              <w:rPr>
                <w:rFonts w:asciiTheme="majorBidi" w:hAnsiTheme="majorBidi" w:cstheme="majorBidi"/>
                <w:sz w:val="24"/>
                <w:szCs w:val="24"/>
              </w:rPr>
              <w:t>Kibernetinio saugumo reikalavimai</w:t>
            </w:r>
          </w:p>
        </w:tc>
        <w:tc>
          <w:tcPr>
            <w:tcW w:w="3520" w:type="pct"/>
            <w:tcBorders>
              <w:top w:val="single" w:sz="4" w:space="0" w:color="auto"/>
              <w:left w:val="single" w:sz="4" w:space="0" w:color="auto"/>
              <w:bottom w:val="single" w:sz="4" w:space="0" w:color="auto"/>
              <w:right w:val="single" w:sz="4" w:space="0" w:color="auto"/>
            </w:tcBorders>
            <w:shd w:val="clear" w:color="auto" w:fill="FFFFFF" w:themeFill="background1"/>
          </w:tcPr>
          <w:p w14:paraId="2FF38AC0" w14:textId="57E9F97A" w:rsidR="0010003D" w:rsidRPr="007641F2" w:rsidRDefault="0010003D" w:rsidP="00F3036C">
            <w:pPr>
              <w:spacing w:after="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4"/>
                <w:szCs w:val="24"/>
              </w:rPr>
            </w:pPr>
            <w:hyperlink r:id="rId21" w:history="1">
              <w:r w:rsidRPr="007641F2">
                <w:rPr>
                  <w:rFonts w:asciiTheme="majorBidi" w:hAnsiTheme="majorBidi" w:cstheme="majorBidi"/>
                  <w:sz w:val="24"/>
                  <w:szCs w:val="24"/>
                  <w:u w:val="single"/>
                </w:rPr>
                <w:t>Kibernetinio saugumo reikalavimų aprašas</w:t>
              </w:r>
            </w:hyperlink>
            <w:r w:rsidRPr="007641F2">
              <w:rPr>
                <w:rFonts w:asciiTheme="majorBidi" w:hAnsiTheme="majorBidi" w:cstheme="majorBidi"/>
                <w:sz w:val="24"/>
                <w:szCs w:val="24"/>
              </w:rPr>
              <w:t>, patvirtintas Lietuvos Respublikos Vyriausybės 2018 m. rugpjūčio 13 d. nutarimu Nr. 818 „Dėl Lietuvos Respublikos kibernetinio</w:t>
            </w:r>
            <w:r w:rsidR="005A267E" w:rsidRPr="007641F2">
              <w:rPr>
                <w:rFonts w:asciiTheme="majorBidi" w:hAnsiTheme="majorBidi" w:cstheme="majorBidi"/>
                <w:sz w:val="24"/>
                <w:szCs w:val="24"/>
              </w:rPr>
              <w:t xml:space="preserve"> saugumo įstatymo įgyvendinimo“</w:t>
            </w:r>
          </w:p>
        </w:tc>
      </w:tr>
      <w:tr w:rsidR="0010003D" w:rsidRPr="007641F2" w14:paraId="6BBEB43F" w14:textId="77777777" w:rsidTr="00095D21">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480" w:type="pct"/>
            <w:tcBorders>
              <w:top w:val="single" w:sz="4" w:space="0" w:color="auto"/>
              <w:left w:val="single" w:sz="4" w:space="0" w:color="auto"/>
              <w:bottom w:val="single" w:sz="4" w:space="0" w:color="auto"/>
              <w:right w:val="single" w:sz="4" w:space="0" w:color="auto"/>
            </w:tcBorders>
            <w:shd w:val="clear" w:color="auto" w:fill="FFFFFF" w:themeFill="background1"/>
          </w:tcPr>
          <w:p w14:paraId="0F8E1430" w14:textId="77777777" w:rsidR="0010003D" w:rsidRPr="007641F2" w:rsidRDefault="0010003D" w:rsidP="00F3036C">
            <w:pPr>
              <w:rPr>
                <w:rFonts w:asciiTheme="majorBidi" w:hAnsiTheme="majorBidi" w:cstheme="majorBidi"/>
                <w:sz w:val="24"/>
                <w:szCs w:val="24"/>
              </w:rPr>
            </w:pPr>
            <w:r w:rsidRPr="007641F2">
              <w:rPr>
                <w:rFonts w:asciiTheme="majorBidi" w:hAnsiTheme="majorBidi" w:cstheme="majorBidi"/>
                <w:sz w:val="24"/>
                <w:szCs w:val="24"/>
              </w:rPr>
              <w:t>NKSC</w:t>
            </w:r>
          </w:p>
        </w:tc>
        <w:tc>
          <w:tcPr>
            <w:tcW w:w="3520" w:type="pct"/>
            <w:tcBorders>
              <w:top w:val="single" w:sz="4" w:space="0" w:color="auto"/>
              <w:left w:val="single" w:sz="4" w:space="0" w:color="auto"/>
              <w:bottom w:val="single" w:sz="4" w:space="0" w:color="auto"/>
              <w:right w:val="single" w:sz="4" w:space="0" w:color="auto"/>
            </w:tcBorders>
            <w:shd w:val="clear" w:color="auto" w:fill="FFFFFF" w:themeFill="background1"/>
          </w:tcPr>
          <w:p w14:paraId="58A9235E" w14:textId="37C85464" w:rsidR="0010003D" w:rsidRPr="007641F2" w:rsidRDefault="0010003D" w:rsidP="00F3036C">
            <w:pPr>
              <w:spacing w:after="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7641F2">
              <w:rPr>
                <w:rFonts w:asciiTheme="majorBidi" w:hAnsiTheme="majorBidi" w:cstheme="majorBidi"/>
                <w:sz w:val="24"/>
                <w:szCs w:val="24"/>
              </w:rPr>
              <w:t>Nacionalinis kibernetinio saugumo centras pr</w:t>
            </w:r>
            <w:r w:rsidR="005A267E" w:rsidRPr="007641F2">
              <w:rPr>
                <w:rFonts w:asciiTheme="majorBidi" w:hAnsiTheme="majorBidi" w:cstheme="majorBidi"/>
                <w:sz w:val="24"/>
                <w:szCs w:val="24"/>
              </w:rPr>
              <w:t>ie Krašto apsaugos ministerijos</w:t>
            </w:r>
          </w:p>
        </w:tc>
      </w:tr>
      <w:tr w:rsidR="0010003D" w:rsidRPr="007641F2" w14:paraId="5218F2DB" w14:textId="77777777" w:rsidTr="1B7DCA5D">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480" w:type="pct"/>
          </w:tcPr>
          <w:p w14:paraId="3E7165F0" w14:textId="77777777" w:rsidR="0010003D" w:rsidRPr="007641F2" w:rsidRDefault="0010003D" w:rsidP="00F3036C">
            <w:pPr>
              <w:spacing w:after="0"/>
              <w:rPr>
                <w:rFonts w:asciiTheme="majorBidi" w:hAnsiTheme="majorBidi" w:cstheme="majorBidi"/>
                <w:sz w:val="24"/>
                <w:szCs w:val="24"/>
              </w:rPr>
            </w:pPr>
            <w:r w:rsidRPr="007641F2">
              <w:rPr>
                <w:rFonts w:asciiTheme="majorBidi" w:hAnsiTheme="majorBidi" w:cstheme="majorBidi"/>
                <w:sz w:val="24"/>
                <w:szCs w:val="24"/>
              </w:rPr>
              <w:t>PĮ</w:t>
            </w:r>
          </w:p>
        </w:tc>
        <w:tc>
          <w:tcPr>
            <w:tcW w:w="3520" w:type="pct"/>
            <w:shd w:val="clear" w:color="auto" w:fill="FFFFFF" w:themeFill="background1"/>
          </w:tcPr>
          <w:p w14:paraId="1F607298" w14:textId="15083F95" w:rsidR="0010003D" w:rsidRPr="007641F2" w:rsidRDefault="005A267E" w:rsidP="00F3036C">
            <w:pPr>
              <w:spacing w:after="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4"/>
                <w:szCs w:val="24"/>
              </w:rPr>
            </w:pPr>
            <w:r w:rsidRPr="007641F2">
              <w:rPr>
                <w:rFonts w:asciiTheme="majorBidi" w:hAnsiTheme="majorBidi" w:cstheme="majorBidi"/>
                <w:sz w:val="24"/>
                <w:szCs w:val="24"/>
              </w:rPr>
              <w:t>Programinė įranga</w:t>
            </w:r>
          </w:p>
        </w:tc>
      </w:tr>
      <w:tr w:rsidR="009208FF" w:rsidRPr="007641F2" w14:paraId="3205BACA" w14:textId="77777777" w:rsidTr="007E4619">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480" w:type="pct"/>
          </w:tcPr>
          <w:p w14:paraId="2EAC52ED" w14:textId="625FC6A5" w:rsidR="009208FF" w:rsidRPr="007641F2" w:rsidRDefault="009208FF" w:rsidP="00F3036C">
            <w:pPr>
              <w:spacing w:after="0"/>
              <w:rPr>
                <w:rFonts w:asciiTheme="majorBidi" w:hAnsiTheme="majorBidi" w:cstheme="majorBidi"/>
                <w:sz w:val="24"/>
                <w:szCs w:val="24"/>
              </w:rPr>
            </w:pPr>
            <w:r w:rsidRPr="007641F2">
              <w:rPr>
                <w:rFonts w:ascii="Times New Roman" w:hAnsi="Times New Roman"/>
                <w:sz w:val="24"/>
                <w:szCs w:val="24"/>
              </w:rPr>
              <w:t>Kibernetinio saugumo rizika</w:t>
            </w:r>
          </w:p>
        </w:tc>
        <w:tc>
          <w:tcPr>
            <w:tcW w:w="3520" w:type="pct"/>
            <w:shd w:val="clear" w:color="auto" w:fill="FFFFFF"/>
          </w:tcPr>
          <w:p w14:paraId="23F61163" w14:textId="0F54A35A" w:rsidR="009208FF" w:rsidRPr="007641F2" w:rsidRDefault="009208FF" w:rsidP="00F3036C">
            <w:pPr>
              <w:spacing w:after="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7641F2">
              <w:rPr>
                <w:rFonts w:ascii="Times New Roman" w:hAnsi="Times New Roman"/>
                <w:sz w:val="24"/>
                <w:szCs w:val="24"/>
              </w:rPr>
              <w:t>Potencialus praradimas arba sutrikimas, kurį gali sukelti kibernetinis incidentas. Kibernetinio saugumo rizika išreiškiama kaip tokio praradimo arba sutrikimo masto ir kibernetinio incidento tikimybės derinys</w:t>
            </w:r>
          </w:p>
        </w:tc>
      </w:tr>
      <w:tr w:rsidR="009208FF" w:rsidRPr="007641F2" w14:paraId="2961F967" w14:textId="77777777" w:rsidTr="1B7DCA5D">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480" w:type="pct"/>
          </w:tcPr>
          <w:p w14:paraId="222999E5" w14:textId="77777777" w:rsidR="009208FF" w:rsidRPr="007641F2" w:rsidRDefault="009208FF" w:rsidP="00F3036C">
            <w:pPr>
              <w:rPr>
                <w:rFonts w:asciiTheme="majorBidi" w:hAnsiTheme="majorBidi" w:cstheme="majorBidi"/>
                <w:sz w:val="24"/>
                <w:szCs w:val="24"/>
              </w:rPr>
            </w:pPr>
            <w:r w:rsidRPr="007641F2">
              <w:rPr>
                <w:rFonts w:asciiTheme="majorBidi" w:hAnsiTheme="majorBidi" w:cstheme="majorBidi"/>
                <w:sz w:val="24"/>
                <w:szCs w:val="24"/>
              </w:rPr>
              <w:t>Prieinamumas</w:t>
            </w:r>
          </w:p>
        </w:tc>
        <w:tc>
          <w:tcPr>
            <w:tcW w:w="3520" w:type="pct"/>
            <w:shd w:val="clear" w:color="auto" w:fill="FFFFFF" w:themeFill="background1"/>
          </w:tcPr>
          <w:p w14:paraId="3101B3F8" w14:textId="275A4E83" w:rsidR="009208FF" w:rsidRPr="007641F2" w:rsidRDefault="009208FF" w:rsidP="00F3036C">
            <w:pPr>
              <w:spacing w:after="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4"/>
                <w:szCs w:val="24"/>
              </w:rPr>
            </w:pPr>
            <w:r w:rsidRPr="007641F2">
              <w:rPr>
                <w:rFonts w:asciiTheme="majorBidi" w:hAnsiTheme="majorBidi" w:cstheme="majorBidi"/>
                <w:sz w:val="24"/>
                <w:szCs w:val="24"/>
              </w:rPr>
              <w:t>Elektroninės informacijos savybė – elektroninė informacija gali būti tvarkoma reikiamu metu</w:t>
            </w:r>
          </w:p>
        </w:tc>
      </w:tr>
      <w:tr w:rsidR="009208FF" w:rsidRPr="007641F2" w14:paraId="007E8551" w14:textId="77777777" w:rsidTr="1B7DCA5D">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480" w:type="pct"/>
          </w:tcPr>
          <w:p w14:paraId="0A20887A" w14:textId="38AF3A0E" w:rsidR="009208FF" w:rsidRPr="007641F2" w:rsidRDefault="009208FF" w:rsidP="00F3036C">
            <w:pPr>
              <w:rPr>
                <w:rFonts w:asciiTheme="majorBidi" w:hAnsiTheme="majorBidi" w:cstheme="majorBidi"/>
                <w:sz w:val="24"/>
                <w:szCs w:val="24"/>
              </w:rPr>
            </w:pPr>
            <w:r w:rsidRPr="007641F2">
              <w:rPr>
                <w:rFonts w:asciiTheme="majorBidi" w:hAnsiTheme="majorBidi" w:cstheme="majorBidi"/>
                <w:sz w:val="24"/>
                <w:szCs w:val="24"/>
              </w:rPr>
              <w:t>Rizikos vertinimas</w:t>
            </w:r>
          </w:p>
        </w:tc>
        <w:tc>
          <w:tcPr>
            <w:tcW w:w="3520" w:type="pct"/>
            <w:shd w:val="clear" w:color="auto" w:fill="FFFFFF" w:themeFill="background1"/>
          </w:tcPr>
          <w:p w14:paraId="1D20703D" w14:textId="74C3CF20" w:rsidR="009208FF" w:rsidRPr="007641F2" w:rsidRDefault="009208FF" w:rsidP="00F3036C">
            <w:pPr>
              <w:spacing w:after="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7641F2">
              <w:rPr>
                <w:rFonts w:asciiTheme="majorBidi" w:hAnsiTheme="majorBidi" w:cstheme="majorBidi"/>
                <w:sz w:val="24"/>
                <w:szCs w:val="24"/>
                <w:lang w:bidi="lt-LT"/>
              </w:rPr>
              <w:t>Šioje Ataskaitoje aprašytas rizikos vertinimo procesas, apimantis rizikų identifikavimą, jų analizę ir įvertinimą</w:t>
            </w:r>
          </w:p>
        </w:tc>
      </w:tr>
      <w:tr w:rsidR="009208FF" w:rsidRPr="007641F2" w14:paraId="53A8F166" w14:textId="77777777" w:rsidTr="1B7DCA5D">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480" w:type="pct"/>
          </w:tcPr>
          <w:p w14:paraId="3A2A3732" w14:textId="3AE0754C" w:rsidR="009208FF" w:rsidRPr="007641F2" w:rsidRDefault="009208FF" w:rsidP="00F3036C">
            <w:pPr>
              <w:spacing w:after="0"/>
              <w:rPr>
                <w:rFonts w:asciiTheme="majorBidi" w:hAnsiTheme="majorBidi" w:cstheme="majorBidi"/>
                <w:sz w:val="24"/>
                <w:szCs w:val="24"/>
              </w:rPr>
            </w:pPr>
            <w:r w:rsidRPr="007641F2">
              <w:rPr>
                <w:rFonts w:asciiTheme="majorBidi" w:hAnsiTheme="majorBidi" w:cstheme="majorBidi"/>
                <w:sz w:val="24"/>
                <w:szCs w:val="24"/>
              </w:rPr>
              <w:t>TIS</w:t>
            </w:r>
          </w:p>
        </w:tc>
        <w:tc>
          <w:tcPr>
            <w:tcW w:w="3520" w:type="pct"/>
            <w:shd w:val="clear" w:color="auto" w:fill="FFFFFF" w:themeFill="background1"/>
          </w:tcPr>
          <w:p w14:paraId="0094485E" w14:textId="5057240D" w:rsidR="009208FF" w:rsidRPr="007641F2" w:rsidRDefault="009208FF" w:rsidP="00F3036C">
            <w:pPr>
              <w:spacing w:after="0"/>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i/>
                <w:iCs/>
                <w:sz w:val="24"/>
                <w:szCs w:val="24"/>
              </w:rPr>
            </w:pPr>
            <w:r w:rsidRPr="007641F2">
              <w:rPr>
                <w:rFonts w:asciiTheme="majorBidi" w:hAnsiTheme="majorBidi" w:cstheme="majorBidi"/>
                <w:sz w:val="24"/>
                <w:szCs w:val="24"/>
              </w:rPr>
              <w:t>Tinklų ir informacinė sistema</w:t>
            </w:r>
          </w:p>
        </w:tc>
      </w:tr>
      <w:tr w:rsidR="009208FF" w:rsidRPr="007641F2" w14:paraId="0053C945" w14:textId="77777777" w:rsidTr="1B7DCA5D">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480" w:type="pct"/>
          </w:tcPr>
          <w:p w14:paraId="362FB7AC" w14:textId="3A0EE68E" w:rsidR="009208FF" w:rsidRPr="007641F2" w:rsidRDefault="009208FF" w:rsidP="00F3036C">
            <w:pPr>
              <w:spacing w:after="0"/>
              <w:rPr>
                <w:rFonts w:asciiTheme="majorBidi" w:hAnsiTheme="majorBidi" w:cstheme="majorBidi"/>
                <w:sz w:val="24"/>
                <w:szCs w:val="24"/>
              </w:rPr>
            </w:pPr>
            <w:r w:rsidRPr="007641F2">
              <w:rPr>
                <w:rFonts w:asciiTheme="majorBidi" w:hAnsiTheme="majorBidi" w:cstheme="majorBidi"/>
                <w:sz w:val="24"/>
                <w:szCs w:val="24"/>
              </w:rPr>
              <w:t>Kibernetinio saugumo politika</w:t>
            </w:r>
          </w:p>
        </w:tc>
        <w:tc>
          <w:tcPr>
            <w:tcW w:w="3520" w:type="pct"/>
            <w:shd w:val="clear" w:color="auto" w:fill="FFFFFF" w:themeFill="background1"/>
          </w:tcPr>
          <w:p w14:paraId="5FA60D29" w14:textId="1E136549" w:rsidR="009208FF" w:rsidRPr="007641F2" w:rsidDel="00F538CC" w:rsidRDefault="009208FF" w:rsidP="00F3036C">
            <w:pPr>
              <w:spacing w:after="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7641F2">
              <w:rPr>
                <w:rFonts w:asciiTheme="majorBidi" w:eastAsia="Calibri" w:hAnsiTheme="majorBidi" w:cstheme="majorBidi"/>
                <w:sz w:val="24"/>
                <w:szCs w:val="24"/>
                <w:lang w:eastAsia="lt-LT"/>
              </w:rPr>
              <w:t>Lietuvos auditorių rūmų tinklų ir informacinių sistemų kibernetinio saugumo politikos aprašas</w:t>
            </w:r>
          </w:p>
        </w:tc>
      </w:tr>
      <w:tr w:rsidR="009208FF" w:rsidRPr="007641F2" w14:paraId="7D37FAA1" w14:textId="77777777" w:rsidTr="1B7DCA5D">
        <w:trPr>
          <w:cnfStyle w:val="000000010000" w:firstRow="0" w:lastRow="0" w:firstColumn="0" w:lastColumn="0" w:oddVBand="0" w:evenVBand="0" w:oddHBand="0" w:evenHBand="1"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480" w:type="pct"/>
          </w:tcPr>
          <w:p w14:paraId="178BECBF" w14:textId="77777777" w:rsidR="009208FF" w:rsidRPr="007641F2" w:rsidRDefault="009208FF" w:rsidP="00F3036C">
            <w:pPr>
              <w:rPr>
                <w:rFonts w:asciiTheme="majorBidi" w:hAnsiTheme="majorBidi" w:cstheme="majorBidi"/>
                <w:sz w:val="24"/>
                <w:szCs w:val="24"/>
              </w:rPr>
            </w:pPr>
            <w:r w:rsidRPr="007641F2">
              <w:rPr>
                <w:rFonts w:asciiTheme="majorBidi" w:hAnsiTheme="majorBidi" w:cstheme="majorBidi"/>
                <w:sz w:val="24"/>
                <w:szCs w:val="24"/>
              </w:rPr>
              <w:t>Vientisumas</w:t>
            </w:r>
          </w:p>
        </w:tc>
        <w:tc>
          <w:tcPr>
            <w:tcW w:w="3520" w:type="pct"/>
            <w:shd w:val="clear" w:color="auto" w:fill="FFFFFF" w:themeFill="background1"/>
          </w:tcPr>
          <w:p w14:paraId="6E0627F6" w14:textId="0606F782" w:rsidR="009208FF" w:rsidRPr="007641F2" w:rsidRDefault="009208FF" w:rsidP="00F3036C">
            <w:pPr>
              <w:spacing w:after="0"/>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4"/>
                <w:szCs w:val="24"/>
              </w:rPr>
            </w:pPr>
            <w:r w:rsidRPr="007641F2">
              <w:rPr>
                <w:rFonts w:asciiTheme="majorBidi" w:hAnsiTheme="majorBidi" w:cstheme="majorBidi"/>
                <w:sz w:val="24"/>
                <w:szCs w:val="24"/>
              </w:rPr>
              <w:t>Elektroninės informacijos savybė – elektroninė informacija nebuvo atsitiktinai ar neteisėtai pakeista ar sunaikinta</w:t>
            </w:r>
          </w:p>
        </w:tc>
      </w:tr>
    </w:tbl>
    <w:p w14:paraId="6796F2D7" w14:textId="77777777" w:rsidR="0010003D" w:rsidRPr="007641F2" w:rsidRDefault="0010003D" w:rsidP="00F3036C">
      <w:pPr>
        <w:pStyle w:val="BodyText"/>
        <w:spacing w:line="276" w:lineRule="auto"/>
        <w:rPr>
          <w:rFonts w:asciiTheme="majorBidi" w:hAnsiTheme="majorBidi" w:cstheme="majorBidi"/>
          <w:lang w:val="lt-LT"/>
        </w:rPr>
      </w:pPr>
      <w:bookmarkStart w:id="21" w:name="_Toc534632976"/>
    </w:p>
    <w:p w14:paraId="1A89F2A4" w14:textId="033F92D3" w:rsidR="003E6892" w:rsidRPr="007641F2" w:rsidRDefault="0010003D" w:rsidP="00F3036C">
      <w:pPr>
        <w:pStyle w:val="BodyText"/>
        <w:spacing w:line="276" w:lineRule="auto"/>
        <w:ind w:firstLine="720"/>
        <w:jc w:val="both"/>
        <w:rPr>
          <w:rFonts w:asciiTheme="majorBidi" w:hAnsiTheme="majorBidi" w:cstheme="majorBidi"/>
          <w:lang w:val="lt-LT"/>
        </w:rPr>
      </w:pPr>
      <w:r w:rsidRPr="007641F2">
        <w:rPr>
          <w:rFonts w:asciiTheme="majorBidi" w:hAnsiTheme="majorBidi" w:cstheme="majorBidi"/>
          <w:lang w:val="lt-LT"/>
        </w:rPr>
        <w:t xml:space="preserve">Kitos šioje ataskaitoje vartojamos sąvokos apibrėžtos </w:t>
      </w:r>
      <w:hyperlink r:id="rId22">
        <w:r w:rsidRPr="007641F2">
          <w:rPr>
            <w:rFonts w:asciiTheme="majorBidi" w:hAnsiTheme="majorBidi" w:cstheme="majorBidi"/>
            <w:u w:val="single"/>
            <w:lang w:val="lt-LT"/>
          </w:rPr>
          <w:t>Lietuvos Respublikos kibernetinio saugumo įstatyme</w:t>
        </w:r>
      </w:hyperlink>
      <w:r w:rsidR="00E34696" w:rsidRPr="007641F2">
        <w:rPr>
          <w:rFonts w:asciiTheme="majorBidi" w:hAnsiTheme="majorBidi" w:cstheme="majorBidi"/>
          <w:lang w:val="lt-LT"/>
        </w:rPr>
        <w:t xml:space="preserve">, </w:t>
      </w:r>
      <w:bookmarkStart w:id="22" w:name="_Hlk184279871"/>
      <w:r w:rsidR="00E34696" w:rsidRPr="007641F2">
        <w:rPr>
          <w:rFonts w:asciiTheme="majorBidi" w:hAnsiTheme="majorBidi" w:cstheme="majorBidi"/>
          <w:lang w:val="lt-LT"/>
        </w:rPr>
        <w:t>kibernetinio saugumo įgyvendinimą reglamentuojančiuose teisės aktuose</w:t>
      </w:r>
      <w:r w:rsidR="00F910F7" w:rsidRPr="007641F2">
        <w:rPr>
          <w:rFonts w:asciiTheme="majorBidi" w:hAnsiTheme="majorBidi" w:cstheme="majorBidi"/>
          <w:lang w:val="lt-LT"/>
        </w:rPr>
        <w:t>,</w:t>
      </w:r>
      <w:r w:rsidR="00E34696" w:rsidRPr="007641F2">
        <w:rPr>
          <w:rFonts w:asciiTheme="majorBidi" w:hAnsiTheme="majorBidi" w:cstheme="majorBidi"/>
          <w:lang w:val="lt-LT"/>
        </w:rPr>
        <w:t xml:space="preserve"> </w:t>
      </w:r>
      <w:bookmarkEnd w:id="22"/>
      <w:r w:rsidR="00E34696" w:rsidRPr="007641F2">
        <w:rPr>
          <w:rFonts w:asciiTheme="majorBidi" w:eastAsia="Calibri" w:hAnsiTheme="majorBidi" w:cstheme="majorBidi"/>
          <w:lang w:val="lt-LT" w:eastAsia="lt-LT"/>
        </w:rPr>
        <w:t>Kibernetinio saugumo politiko</w:t>
      </w:r>
      <w:r w:rsidR="00F910F7" w:rsidRPr="007641F2">
        <w:rPr>
          <w:rFonts w:asciiTheme="majorBidi" w:eastAsia="Calibri" w:hAnsiTheme="majorBidi" w:cstheme="majorBidi"/>
          <w:lang w:val="lt-LT" w:eastAsia="lt-LT"/>
        </w:rPr>
        <w:t xml:space="preserve">je ir </w:t>
      </w:r>
      <w:r w:rsidR="00F910F7" w:rsidRPr="007641F2">
        <w:rPr>
          <w:rFonts w:asciiTheme="majorBidi" w:hAnsiTheme="majorBidi" w:cstheme="majorBidi"/>
          <w:lang w:val="lt-LT" w:eastAsia="lt-LT" w:bidi="lt-LT"/>
        </w:rPr>
        <w:t>Kibernetinio saugumo užtikrinimo LAR tvarkos apraše</w:t>
      </w:r>
      <w:r w:rsidR="00C162AB" w:rsidRPr="007641F2">
        <w:rPr>
          <w:rFonts w:asciiTheme="majorBidi" w:hAnsiTheme="majorBidi" w:cstheme="majorBidi"/>
          <w:lang w:val="lt-LT"/>
        </w:rPr>
        <w:t>.</w:t>
      </w:r>
    </w:p>
    <w:p w14:paraId="7303A31C" w14:textId="77777777" w:rsidR="00C162AB" w:rsidRPr="007641F2" w:rsidRDefault="00C162AB" w:rsidP="00F3036C">
      <w:pPr>
        <w:pStyle w:val="BodyText"/>
        <w:spacing w:line="276" w:lineRule="auto"/>
        <w:ind w:firstLine="720"/>
        <w:jc w:val="both"/>
        <w:rPr>
          <w:rFonts w:asciiTheme="majorBidi" w:hAnsiTheme="majorBidi" w:cstheme="majorBidi"/>
          <w:lang w:val="lt-LT"/>
        </w:rPr>
      </w:pPr>
    </w:p>
    <w:p w14:paraId="7627D0E7" w14:textId="395C497A" w:rsidR="0010003D" w:rsidRPr="007641F2" w:rsidRDefault="00F538CC" w:rsidP="00C17380">
      <w:pPr>
        <w:pStyle w:val="Heading2"/>
        <w:numPr>
          <w:ilvl w:val="0"/>
          <w:numId w:val="5"/>
        </w:numPr>
        <w:ind w:left="1066" w:hanging="357"/>
        <w:rPr>
          <w:rFonts w:asciiTheme="majorBidi" w:hAnsiTheme="majorBidi"/>
          <w:b/>
          <w:bCs/>
          <w:color w:val="auto"/>
          <w:sz w:val="24"/>
          <w:szCs w:val="24"/>
        </w:rPr>
      </w:pPr>
      <w:bookmarkStart w:id="23" w:name="_Toc208327319"/>
      <w:r w:rsidRPr="007641F2">
        <w:rPr>
          <w:rFonts w:asciiTheme="majorBidi" w:hAnsiTheme="majorBidi"/>
          <w:b/>
          <w:bCs/>
          <w:color w:val="auto"/>
          <w:sz w:val="24"/>
          <w:szCs w:val="24"/>
        </w:rPr>
        <w:t xml:space="preserve">Rizikos vertinimo </w:t>
      </w:r>
      <w:bookmarkEnd w:id="21"/>
      <w:bookmarkEnd w:id="23"/>
      <w:r w:rsidR="009208FF" w:rsidRPr="007641F2">
        <w:rPr>
          <w:rFonts w:asciiTheme="majorBidi" w:hAnsiTheme="majorBidi"/>
          <w:b/>
          <w:bCs/>
          <w:color w:val="auto"/>
          <w:sz w:val="24"/>
          <w:szCs w:val="24"/>
        </w:rPr>
        <w:t>apimtis</w:t>
      </w:r>
    </w:p>
    <w:p w14:paraId="6C7CAB72" w14:textId="77777777" w:rsidR="002D411E" w:rsidRPr="007641F2" w:rsidRDefault="002D411E" w:rsidP="00F3036C">
      <w:pPr>
        <w:spacing w:after="0"/>
        <w:ind w:firstLine="720"/>
        <w:jc w:val="both"/>
        <w:rPr>
          <w:rFonts w:asciiTheme="majorBidi" w:hAnsiTheme="majorBidi" w:cstheme="majorBidi"/>
          <w:sz w:val="24"/>
          <w:szCs w:val="24"/>
        </w:rPr>
      </w:pPr>
    </w:p>
    <w:p w14:paraId="70862A12" w14:textId="21BD0BDC" w:rsidR="0010003D" w:rsidRPr="007641F2" w:rsidRDefault="0010003D" w:rsidP="00F3036C">
      <w:pPr>
        <w:ind w:firstLine="720"/>
        <w:jc w:val="both"/>
        <w:rPr>
          <w:rFonts w:asciiTheme="majorBidi" w:hAnsiTheme="majorBidi" w:cstheme="majorBidi"/>
          <w:sz w:val="24"/>
          <w:szCs w:val="24"/>
        </w:rPr>
      </w:pPr>
      <w:r w:rsidRPr="007641F2">
        <w:rPr>
          <w:rFonts w:asciiTheme="majorBidi" w:hAnsiTheme="majorBidi" w:cstheme="majorBidi"/>
          <w:sz w:val="24"/>
          <w:szCs w:val="24"/>
        </w:rPr>
        <w:t xml:space="preserve">Rizikos </w:t>
      </w:r>
      <w:r w:rsidR="00AC0104" w:rsidRPr="007641F2">
        <w:rPr>
          <w:rFonts w:asciiTheme="majorBidi" w:hAnsiTheme="majorBidi" w:cstheme="majorBidi"/>
          <w:sz w:val="24"/>
          <w:szCs w:val="24"/>
        </w:rPr>
        <w:t>vertinimas</w:t>
      </w:r>
      <w:r w:rsidRPr="007641F2">
        <w:rPr>
          <w:rFonts w:asciiTheme="majorBidi" w:hAnsiTheme="majorBidi" w:cstheme="majorBidi"/>
          <w:sz w:val="24"/>
          <w:szCs w:val="24"/>
        </w:rPr>
        <w:t xml:space="preserve"> atlikta</w:t>
      </w:r>
      <w:r w:rsidR="72CC2028" w:rsidRPr="007641F2">
        <w:rPr>
          <w:rFonts w:asciiTheme="majorBidi" w:hAnsiTheme="majorBidi" w:cstheme="majorBidi"/>
          <w:sz w:val="24"/>
          <w:szCs w:val="24"/>
        </w:rPr>
        <w:t>s</w:t>
      </w:r>
      <w:r w:rsidRPr="007641F2">
        <w:rPr>
          <w:rFonts w:asciiTheme="majorBidi" w:hAnsiTheme="majorBidi" w:cstheme="majorBidi"/>
          <w:sz w:val="24"/>
          <w:szCs w:val="24"/>
        </w:rPr>
        <w:t xml:space="preserve"> </w:t>
      </w:r>
      <w:r w:rsidR="00F910F7" w:rsidRPr="007641F2">
        <w:rPr>
          <w:rFonts w:asciiTheme="majorBidi" w:hAnsiTheme="majorBidi" w:cstheme="majorBidi"/>
          <w:sz w:val="24"/>
          <w:szCs w:val="24"/>
        </w:rPr>
        <w:t xml:space="preserve">LAR </w:t>
      </w:r>
      <w:r w:rsidR="00EC22F0" w:rsidRPr="007641F2">
        <w:rPr>
          <w:rFonts w:asciiTheme="majorBidi" w:hAnsiTheme="majorBidi" w:cstheme="majorBidi"/>
          <w:sz w:val="24"/>
          <w:szCs w:val="24"/>
        </w:rPr>
        <w:t xml:space="preserve">valdomų </w:t>
      </w:r>
      <w:r w:rsidR="00F85926" w:rsidRPr="007641F2">
        <w:rPr>
          <w:rFonts w:asciiTheme="majorBidi" w:hAnsiTheme="majorBidi" w:cstheme="majorBidi"/>
          <w:sz w:val="24"/>
          <w:szCs w:val="24"/>
        </w:rPr>
        <w:t>TIS</w:t>
      </w:r>
      <w:r w:rsidR="00F538CC" w:rsidRPr="007641F2">
        <w:rPr>
          <w:rFonts w:asciiTheme="majorBidi" w:hAnsiTheme="majorBidi" w:cstheme="majorBidi"/>
          <w:sz w:val="24"/>
          <w:szCs w:val="24"/>
        </w:rPr>
        <w:t xml:space="preserve"> atžvilgiu</w:t>
      </w:r>
      <w:r w:rsidR="00AC0104" w:rsidRPr="007641F2">
        <w:rPr>
          <w:rFonts w:asciiTheme="majorBidi" w:hAnsiTheme="majorBidi" w:cstheme="majorBidi"/>
          <w:sz w:val="24"/>
          <w:szCs w:val="24"/>
        </w:rPr>
        <w:t>,</w:t>
      </w:r>
      <w:r w:rsidRPr="007641F2">
        <w:rPr>
          <w:rFonts w:asciiTheme="majorBidi" w:hAnsiTheme="majorBidi" w:cstheme="majorBidi"/>
          <w:sz w:val="24"/>
          <w:szCs w:val="24"/>
        </w:rPr>
        <w:t xml:space="preserve"> </w:t>
      </w:r>
      <w:r w:rsidR="00F538CC" w:rsidRPr="007641F2">
        <w:rPr>
          <w:rFonts w:asciiTheme="majorBidi" w:hAnsiTheme="majorBidi" w:cstheme="majorBidi"/>
          <w:sz w:val="24"/>
          <w:szCs w:val="24"/>
        </w:rPr>
        <w:t xml:space="preserve">kurių sąrašas pateiktas </w:t>
      </w:r>
      <w:r w:rsidRPr="007641F2">
        <w:rPr>
          <w:rFonts w:asciiTheme="majorBidi" w:hAnsiTheme="majorBidi" w:cstheme="majorBidi"/>
          <w:sz w:val="24"/>
          <w:szCs w:val="24"/>
        </w:rPr>
        <w:t>2 lentelėje.</w:t>
      </w:r>
    </w:p>
    <w:p w14:paraId="6608F3FD" w14:textId="6DD1350D" w:rsidR="0010003D" w:rsidRPr="007641F2" w:rsidRDefault="009208FF" w:rsidP="00F3036C">
      <w:pPr>
        <w:pStyle w:val="Caption"/>
        <w:spacing w:before="0" w:after="0" w:line="276" w:lineRule="auto"/>
        <w:jc w:val="both"/>
        <w:rPr>
          <w:rFonts w:asciiTheme="majorBidi" w:hAnsiTheme="majorBidi" w:cstheme="majorBidi"/>
          <w:b w:val="0"/>
          <w:iCs w:val="0"/>
          <w:sz w:val="24"/>
          <w:szCs w:val="24"/>
        </w:rPr>
      </w:pPr>
      <w:bookmarkStart w:id="24" w:name="_Toc122447669"/>
      <w:bookmarkStart w:id="25" w:name="_Toc187228060"/>
      <w:r w:rsidRPr="007641F2">
        <w:rPr>
          <w:rFonts w:asciiTheme="majorBidi" w:hAnsiTheme="majorBidi" w:cstheme="majorBidi"/>
          <w:sz w:val="24"/>
          <w:szCs w:val="24"/>
        </w:rPr>
        <w:lastRenderedPageBreak/>
        <w:t>2 l</w:t>
      </w:r>
      <w:r w:rsidR="0010003D" w:rsidRPr="007641F2">
        <w:rPr>
          <w:rFonts w:asciiTheme="majorBidi" w:hAnsiTheme="majorBidi" w:cstheme="majorBidi"/>
          <w:sz w:val="24"/>
          <w:szCs w:val="24"/>
        </w:rPr>
        <w:t xml:space="preserve">entelė. </w:t>
      </w:r>
      <w:r w:rsidR="00F910F7" w:rsidRPr="007641F2">
        <w:rPr>
          <w:rFonts w:asciiTheme="majorBidi" w:hAnsiTheme="majorBidi" w:cstheme="majorBidi"/>
          <w:sz w:val="24"/>
          <w:szCs w:val="24"/>
        </w:rPr>
        <w:t>LAR</w:t>
      </w:r>
      <w:r w:rsidR="00EC22F0" w:rsidRPr="007641F2">
        <w:rPr>
          <w:rFonts w:asciiTheme="majorBidi" w:hAnsiTheme="majorBidi" w:cstheme="majorBidi"/>
          <w:sz w:val="24"/>
          <w:szCs w:val="24"/>
        </w:rPr>
        <w:t xml:space="preserve"> valdomų </w:t>
      </w:r>
      <w:r w:rsidR="00F85926" w:rsidRPr="007641F2">
        <w:rPr>
          <w:rFonts w:asciiTheme="majorBidi" w:hAnsiTheme="majorBidi" w:cstheme="majorBidi"/>
          <w:sz w:val="24"/>
          <w:szCs w:val="24"/>
        </w:rPr>
        <w:t>TIS</w:t>
      </w:r>
      <w:r w:rsidR="00EC22F0" w:rsidRPr="007641F2">
        <w:rPr>
          <w:rFonts w:asciiTheme="majorBidi" w:hAnsiTheme="majorBidi" w:cstheme="majorBidi"/>
          <w:sz w:val="24"/>
          <w:szCs w:val="24"/>
        </w:rPr>
        <w:t>, kurių atžvilgiu atliktas rizikos vertinimas, sąrašas</w:t>
      </w:r>
      <w:bookmarkEnd w:id="24"/>
      <w:bookmarkEnd w:id="25"/>
    </w:p>
    <w:tbl>
      <w:tblPr>
        <w:tblW w:w="9592" w:type="dxa"/>
        <w:tblLook w:val="04A0" w:firstRow="1" w:lastRow="0" w:firstColumn="1" w:lastColumn="0" w:noHBand="0" w:noVBand="1"/>
      </w:tblPr>
      <w:tblGrid>
        <w:gridCol w:w="916"/>
        <w:gridCol w:w="3474"/>
        <w:gridCol w:w="1737"/>
        <w:gridCol w:w="1911"/>
        <w:gridCol w:w="1554"/>
      </w:tblGrid>
      <w:tr w:rsidR="000376D7" w:rsidRPr="007641F2" w14:paraId="11111E72" w14:textId="77777777" w:rsidTr="000376D7">
        <w:trPr>
          <w:trHeight w:val="288"/>
        </w:trPr>
        <w:tc>
          <w:tcPr>
            <w:tcW w:w="91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0853011" w14:textId="688CB5AA" w:rsidR="0010003D" w:rsidRPr="007641F2" w:rsidRDefault="000376D7" w:rsidP="00F3036C">
            <w:pPr>
              <w:spacing w:after="0"/>
              <w:jc w:val="center"/>
              <w:rPr>
                <w:rFonts w:asciiTheme="majorBidi" w:hAnsiTheme="majorBidi" w:cstheme="majorBidi"/>
                <w:b/>
                <w:bCs/>
                <w:sz w:val="24"/>
                <w:szCs w:val="24"/>
              </w:rPr>
            </w:pPr>
            <w:r w:rsidRPr="007641F2">
              <w:rPr>
                <w:rFonts w:asciiTheme="majorBidi" w:hAnsiTheme="majorBidi" w:cstheme="majorBidi"/>
                <w:b/>
                <w:bCs/>
                <w:sz w:val="24"/>
                <w:szCs w:val="24"/>
              </w:rPr>
              <w:t xml:space="preserve">Eil. </w:t>
            </w:r>
            <w:r w:rsidR="0010003D" w:rsidRPr="007641F2">
              <w:rPr>
                <w:rFonts w:asciiTheme="majorBidi" w:hAnsiTheme="majorBidi" w:cstheme="majorBidi"/>
                <w:b/>
                <w:bCs/>
                <w:sz w:val="24"/>
                <w:szCs w:val="24"/>
              </w:rPr>
              <w:t>Nr.</w:t>
            </w:r>
          </w:p>
        </w:tc>
        <w:tc>
          <w:tcPr>
            <w:tcW w:w="347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091B905" w14:textId="6630047C" w:rsidR="0010003D" w:rsidRPr="007641F2" w:rsidRDefault="005565FD" w:rsidP="00F3036C">
            <w:pPr>
              <w:spacing w:after="0"/>
              <w:jc w:val="center"/>
              <w:rPr>
                <w:rFonts w:asciiTheme="majorBidi" w:hAnsiTheme="majorBidi" w:cstheme="majorBidi"/>
                <w:b/>
                <w:sz w:val="24"/>
                <w:szCs w:val="24"/>
              </w:rPr>
            </w:pPr>
            <w:r w:rsidRPr="007641F2">
              <w:rPr>
                <w:rFonts w:asciiTheme="majorBidi" w:hAnsiTheme="majorBidi" w:cstheme="majorBidi"/>
                <w:b/>
                <w:sz w:val="24"/>
                <w:szCs w:val="24"/>
              </w:rPr>
              <w:t>TIS p</w:t>
            </w:r>
            <w:r w:rsidR="0010003D" w:rsidRPr="007641F2">
              <w:rPr>
                <w:rFonts w:asciiTheme="majorBidi" w:hAnsiTheme="majorBidi" w:cstheme="majorBidi"/>
                <w:b/>
                <w:sz w:val="24"/>
                <w:szCs w:val="24"/>
              </w:rPr>
              <w:t>avadinimas</w:t>
            </w:r>
          </w:p>
        </w:tc>
        <w:tc>
          <w:tcPr>
            <w:tcW w:w="1737"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173BB2D" w14:textId="77777777" w:rsidR="0010003D" w:rsidRPr="007641F2" w:rsidRDefault="0010003D" w:rsidP="00F3036C">
            <w:pPr>
              <w:spacing w:after="0"/>
              <w:jc w:val="center"/>
              <w:rPr>
                <w:rFonts w:asciiTheme="majorBidi" w:hAnsiTheme="majorBidi" w:cstheme="majorBidi"/>
                <w:b/>
                <w:sz w:val="24"/>
                <w:szCs w:val="24"/>
              </w:rPr>
            </w:pPr>
            <w:r w:rsidRPr="007641F2">
              <w:rPr>
                <w:rFonts w:asciiTheme="majorBidi" w:hAnsiTheme="majorBidi" w:cstheme="majorBidi"/>
                <w:b/>
                <w:sz w:val="24"/>
                <w:szCs w:val="24"/>
              </w:rPr>
              <w:t>Identifikavimo kodas</w:t>
            </w:r>
          </w:p>
        </w:tc>
        <w:tc>
          <w:tcPr>
            <w:tcW w:w="191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0FE081D5" w14:textId="77777777" w:rsidR="0010003D" w:rsidRPr="007641F2" w:rsidRDefault="0010003D" w:rsidP="00F3036C">
            <w:pPr>
              <w:spacing w:after="0"/>
              <w:jc w:val="center"/>
              <w:rPr>
                <w:rFonts w:asciiTheme="majorBidi" w:hAnsiTheme="majorBidi" w:cstheme="majorBidi"/>
                <w:b/>
                <w:sz w:val="24"/>
                <w:szCs w:val="24"/>
              </w:rPr>
            </w:pPr>
            <w:r w:rsidRPr="007641F2">
              <w:rPr>
                <w:rFonts w:asciiTheme="majorBidi" w:hAnsiTheme="majorBidi" w:cstheme="majorBidi"/>
                <w:b/>
                <w:sz w:val="24"/>
                <w:szCs w:val="24"/>
              </w:rPr>
              <w:t>Trumpas pavadinimas</w:t>
            </w:r>
          </w:p>
        </w:tc>
        <w:tc>
          <w:tcPr>
            <w:tcW w:w="155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32E18752" w14:textId="2A8363F9" w:rsidR="0010003D" w:rsidRPr="007641F2" w:rsidRDefault="12629F9A" w:rsidP="00F3036C">
            <w:pPr>
              <w:spacing w:after="0"/>
              <w:jc w:val="center"/>
              <w:rPr>
                <w:rFonts w:asciiTheme="majorBidi" w:hAnsiTheme="majorBidi" w:cstheme="majorBidi"/>
                <w:b/>
                <w:bCs/>
                <w:sz w:val="24"/>
                <w:szCs w:val="24"/>
              </w:rPr>
            </w:pPr>
            <w:r w:rsidRPr="007641F2">
              <w:rPr>
                <w:rFonts w:asciiTheme="majorBidi" w:hAnsiTheme="majorBidi" w:cstheme="majorBidi"/>
                <w:b/>
                <w:bCs/>
                <w:sz w:val="24"/>
                <w:szCs w:val="24"/>
              </w:rPr>
              <w:t>Duomenų svarbos kategorija</w:t>
            </w:r>
          </w:p>
        </w:tc>
      </w:tr>
      <w:tr w:rsidR="000376D7" w:rsidRPr="007641F2" w14:paraId="7886449A" w14:textId="77777777" w:rsidTr="000376D7">
        <w:trPr>
          <w:trHeight w:val="563"/>
        </w:trPr>
        <w:tc>
          <w:tcPr>
            <w:tcW w:w="916" w:type="dxa"/>
            <w:tcBorders>
              <w:top w:val="nil"/>
              <w:left w:val="single" w:sz="4" w:space="0" w:color="auto"/>
              <w:bottom w:val="nil"/>
              <w:right w:val="single" w:sz="4" w:space="0" w:color="auto"/>
            </w:tcBorders>
            <w:shd w:val="clear" w:color="auto" w:fill="F2F2F2" w:themeFill="background1" w:themeFillShade="F2"/>
            <w:noWrap/>
            <w:vAlign w:val="center"/>
          </w:tcPr>
          <w:p w14:paraId="58C9C418" w14:textId="77777777" w:rsidR="0010003D" w:rsidRPr="007641F2" w:rsidRDefault="0010003D" w:rsidP="00F3036C">
            <w:pPr>
              <w:spacing w:after="0"/>
              <w:jc w:val="center"/>
              <w:rPr>
                <w:rFonts w:asciiTheme="majorBidi" w:hAnsiTheme="majorBidi" w:cstheme="majorBidi"/>
                <w:sz w:val="24"/>
                <w:szCs w:val="24"/>
              </w:rPr>
            </w:pPr>
            <w:r w:rsidRPr="007641F2">
              <w:rPr>
                <w:rFonts w:asciiTheme="majorBidi" w:hAnsiTheme="majorBidi" w:cstheme="majorBidi"/>
                <w:sz w:val="24"/>
                <w:szCs w:val="24"/>
              </w:rPr>
              <w:t>1.</w:t>
            </w:r>
          </w:p>
        </w:tc>
        <w:tc>
          <w:tcPr>
            <w:tcW w:w="3474" w:type="dxa"/>
            <w:tcBorders>
              <w:top w:val="nil"/>
              <w:left w:val="nil"/>
              <w:bottom w:val="nil"/>
              <w:right w:val="single" w:sz="4" w:space="0" w:color="auto"/>
            </w:tcBorders>
            <w:vAlign w:val="center"/>
          </w:tcPr>
          <w:p w14:paraId="4F74ADE6" w14:textId="5478591F" w:rsidR="0010003D" w:rsidRPr="007641F2" w:rsidRDefault="0010003D" w:rsidP="00F3036C">
            <w:pPr>
              <w:spacing w:after="0"/>
              <w:rPr>
                <w:rFonts w:asciiTheme="majorBidi" w:hAnsiTheme="majorBidi" w:cstheme="majorBidi"/>
                <w:sz w:val="24"/>
                <w:szCs w:val="24"/>
              </w:rPr>
            </w:pPr>
          </w:p>
        </w:tc>
        <w:tc>
          <w:tcPr>
            <w:tcW w:w="1737" w:type="dxa"/>
            <w:tcBorders>
              <w:top w:val="nil"/>
              <w:left w:val="nil"/>
              <w:bottom w:val="nil"/>
              <w:right w:val="single" w:sz="4" w:space="0" w:color="auto"/>
            </w:tcBorders>
            <w:noWrap/>
            <w:vAlign w:val="center"/>
          </w:tcPr>
          <w:p w14:paraId="4A4040F2" w14:textId="429B221C" w:rsidR="0010003D" w:rsidRPr="007641F2" w:rsidRDefault="0010003D" w:rsidP="00F3036C">
            <w:pPr>
              <w:spacing w:after="0"/>
              <w:jc w:val="center"/>
              <w:rPr>
                <w:rFonts w:asciiTheme="majorBidi" w:hAnsiTheme="majorBidi" w:cstheme="majorBidi"/>
                <w:sz w:val="24"/>
                <w:szCs w:val="24"/>
              </w:rPr>
            </w:pPr>
          </w:p>
        </w:tc>
        <w:tc>
          <w:tcPr>
            <w:tcW w:w="1911" w:type="dxa"/>
            <w:tcBorders>
              <w:top w:val="nil"/>
              <w:left w:val="nil"/>
              <w:bottom w:val="nil"/>
              <w:right w:val="single" w:sz="4" w:space="0" w:color="auto"/>
            </w:tcBorders>
            <w:noWrap/>
            <w:vAlign w:val="center"/>
          </w:tcPr>
          <w:p w14:paraId="1E086F70" w14:textId="6BE17039" w:rsidR="0010003D" w:rsidRPr="007641F2" w:rsidRDefault="0010003D" w:rsidP="00F3036C">
            <w:pPr>
              <w:spacing w:after="0"/>
              <w:jc w:val="center"/>
              <w:rPr>
                <w:rFonts w:asciiTheme="majorBidi" w:hAnsiTheme="majorBidi" w:cstheme="majorBidi"/>
                <w:sz w:val="24"/>
                <w:szCs w:val="24"/>
              </w:rPr>
            </w:pPr>
          </w:p>
        </w:tc>
        <w:tc>
          <w:tcPr>
            <w:tcW w:w="1554" w:type="dxa"/>
            <w:tcBorders>
              <w:top w:val="nil"/>
              <w:left w:val="nil"/>
              <w:bottom w:val="nil"/>
              <w:right w:val="single" w:sz="4" w:space="0" w:color="auto"/>
            </w:tcBorders>
            <w:vAlign w:val="center"/>
          </w:tcPr>
          <w:p w14:paraId="44A7E844" w14:textId="28EB7482" w:rsidR="0010003D" w:rsidRPr="007641F2" w:rsidRDefault="0010003D" w:rsidP="00F3036C">
            <w:pPr>
              <w:spacing w:after="0"/>
              <w:jc w:val="center"/>
              <w:rPr>
                <w:rFonts w:asciiTheme="majorBidi" w:hAnsiTheme="majorBidi" w:cstheme="majorBidi"/>
                <w:sz w:val="24"/>
                <w:szCs w:val="24"/>
              </w:rPr>
            </w:pPr>
          </w:p>
        </w:tc>
      </w:tr>
      <w:tr w:rsidR="000376D7" w:rsidRPr="007641F2" w14:paraId="4D256B17" w14:textId="77777777" w:rsidTr="000376D7">
        <w:trPr>
          <w:trHeight w:val="563"/>
        </w:trPr>
        <w:tc>
          <w:tcPr>
            <w:tcW w:w="916" w:type="dxa"/>
            <w:tcBorders>
              <w:top w:val="nil"/>
              <w:left w:val="single" w:sz="4" w:space="0" w:color="auto"/>
              <w:bottom w:val="nil"/>
              <w:right w:val="single" w:sz="4" w:space="0" w:color="auto"/>
            </w:tcBorders>
            <w:shd w:val="clear" w:color="auto" w:fill="F2F2F2" w:themeFill="background1" w:themeFillShade="F2"/>
            <w:noWrap/>
            <w:vAlign w:val="center"/>
          </w:tcPr>
          <w:p w14:paraId="5202C839" w14:textId="307FB894" w:rsidR="0010003D" w:rsidRPr="007641F2" w:rsidRDefault="0010003D" w:rsidP="00F3036C">
            <w:pPr>
              <w:spacing w:after="0"/>
              <w:jc w:val="right"/>
              <w:rPr>
                <w:rFonts w:asciiTheme="majorBidi" w:hAnsiTheme="majorBidi" w:cstheme="majorBidi"/>
                <w:sz w:val="24"/>
                <w:szCs w:val="24"/>
              </w:rPr>
            </w:pPr>
          </w:p>
        </w:tc>
        <w:tc>
          <w:tcPr>
            <w:tcW w:w="3474" w:type="dxa"/>
            <w:tcBorders>
              <w:top w:val="nil"/>
              <w:left w:val="nil"/>
              <w:bottom w:val="nil"/>
              <w:right w:val="single" w:sz="4" w:space="0" w:color="auto"/>
            </w:tcBorders>
            <w:vAlign w:val="center"/>
          </w:tcPr>
          <w:p w14:paraId="4FC80B59" w14:textId="1D7A18AF" w:rsidR="0010003D" w:rsidRPr="007641F2" w:rsidRDefault="0010003D" w:rsidP="00F3036C">
            <w:pPr>
              <w:spacing w:after="0"/>
              <w:rPr>
                <w:rFonts w:asciiTheme="majorBidi" w:hAnsiTheme="majorBidi" w:cstheme="majorBidi"/>
                <w:sz w:val="24"/>
                <w:szCs w:val="24"/>
              </w:rPr>
            </w:pPr>
          </w:p>
        </w:tc>
        <w:tc>
          <w:tcPr>
            <w:tcW w:w="1737" w:type="dxa"/>
            <w:tcBorders>
              <w:top w:val="nil"/>
              <w:left w:val="nil"/>
              <w:bottom w:val="nil"/>
              <w:right w:val="single" w:sz="4" w:space="0" w:color="auto"/>
            </w:tcBorders>
            <w:noWrap/>
            <w:vAlign w:val="center"/>
          </w:tcPr>
          <w:p w14:paraId="48682A9A" w14:textId="0D6CAEC9" w:rsidR="0010003D" w:rsidRPr="007641F2" w:rsidRDefault="0010003D" w:rsidP="00F3036C">
            <w:pPr>
              <w:spacing w:after="0"/>
              <w:rPr>
                <w:rFonts w:asciiTheme="majorBidi" w:hAnsiTheme="majorBidi" w:cstheme="majorBidi"/>
                <w:sz w:val="24"/>
                <w:szCs w:val="24"/>
              </w:rPr>
            </w:pPr>
          </w:p>
        </w:tc>
        <w:tc>
          <w:tcPr>
            <w:tcW w:w="1911" w:type="dxa"/>
            <w:tcBorders>
              <w:top w:val="nil"/>
              <w:left w:val="nil"/>
              <w:bottom w:val="nil"/>
              <w:right w:val="single" w:sz="4" w:space="0" w:color="auto"/>
            </w:tcBorders>
            <w:noWrap/>
            <w:vAlign w:val="center"/>
          </w:tcPr>
          <w:p w14:paraId="5F37248B" w14:textId="1F9AB70A" w:rsidR="0010003D" w:rsidRPr="007641F2" w:rsidRDefault="0010003D" w:rsidP="00F3036C">
            <w:pPr>
              <w:spacing w:after="0"/>
              <w:rPr>
                <w:rFonts w:asciiTheme="majorBidi" w:hAnsiTheme="majorBidi" w:cstheme="majorBidi"/>
                <w:sz w:val="24"/>
                <w:szCs w:val="24"/>
              </w:rPr>
            </w:pPr>
          </w:p>
        </w:tc>
        <w:tc>
          <w:tcPr>
            <w:tcW w:w="1554" w:type="dxa"/>
            <w:tcBorders>
              <w:top w:val="nil"/>
              <w:left w:val="nil"/>
              <w:bottom w:val="nil"/>
              <w:right w:val="single" w:sz="4" w:space="0" w:color="auto"/>
            </w:tcBorders>
            <w:vAlign w:val="center"/>
          </w:tcPr>
          <w:p w14:paraId="6181D717" w14:textId="27FFE902" w:rsidR="0010003D" w:rsidRPr="007641F2" w:rsidRDefault="0010003D" w:rsidP="00F3036C">
            <w:pPr>
              <w:spacing w:after="0"/>
              <w:rPr>
                <w:rFonts w:asciiTheme="majorBidi" w:hAnsiTheme="majorBidi" w:cstheme="majorBidi"/>
                <w:sz w:val="24"/>
                <w:szCs w:val="24"/>
              </w:rPr>
            </w:pPr>
          </w:p>
        </w:tc>
      </w:tr>
      <w:tr w:rsidR="000376D7" w:rsidRPr="007641F2" w14:paraId="0D83C42A" w14:textId="77777777" w:rsidTr="00095D21">
        <w:trPr>
          <w:trHeight w:val="63"/>
        </w:trPr>
        <w:tc>
          <w:tcPr>
            <w:tcW w:w="916"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2F8A341D" w14:textId="4D37819D" w:rsidR="0010003D" w:rsidRPr="007641F2" w:rsidRDefault="0010003D" w:rsidP="00F3036C">
            <w:pPr>
              <w:spacing w:after="0"/>
              <w:rPr>
                <w:rFonts w:asciiTheme="majorBidi" w:hAnsiTheme="majorBidi" w:cstheme="majorBidi"/>
                <w:sz w:val="24"/>
                <w:szCs w:val="24"/>
              </w:rPr>
            </w:pPr>
          </w:p>
        </w:tc>
        <w:tc>
          <w:tcPr>
            <w:tcW w:w="3474" w:type="dxa"/>
            <w:tcBorders>
              <w:top w:val="nil"/>
              <w:left w:val="nil"/>
              <w:bottom w:val="single" w:sz="4" w:space="0" w:color="auto"/>
              <w:right w:val="single" w:sz="4" w:space="0" w:color="auto"/>
            </w:tcBorders>
            <w:vAlign w:val="center"/>
          </w:tcPr>
          <w:p w14:paraId="63FDFF72" w14:textId="1978EF08" w:rsidR="0010003D" w:rsidRPr="007641F2" w:rsidRDefault="0010003D" w:rsidP="00F3036C">
            <w:pPr>
              <w:spacing w:after="0"/>
              <w:rPr>
                <w:rFonts w:asciiTheme="majorBidi" w:hAnsiTheme="majorBidi" w:cstheme="majorBidi"/>
                <w:sz w:val="24"/>
                <w:szCs w:val="24"/>
              </w:rPr>
            </w:pPr>
          </w:p>
        </w:tc>
        <w:tc>
          <w:tcPr>
            <w:tcW w:w="1737" w:type="dxa"/>
            <w:tcBorders>
              <w:top w:val="nil"/>
              <w:left w:val="nil"/>
              <w:bottom w:val="single" w:sz="4" w:space="0" w:color="auto"/>
              <w:right w:val="single" w:sz="4" w:space="0" w:color="auto"/>
            </w:tcBorders>
            <w:noWrap/>
            <w:vAlign w:val="center"/>
          </w:tcPr>
          <w:p w14:paraId="223D9A1F" w14:textId="7D4349F3" w:rsidR="0010003D" w:rsidRPr="007641F2" w:rsidRDefault="0010003D" w:rsidP="00F3036C">
            <w:pPr>
              <w:spacing w:after="0"/>
              <w:jc w:val="center"/>
              <w:rPr>
                <w:rFonts w:asciiTheme="majorBidi" w:hAnsiTheme="majorBidi" w:cstheme="majorBidi"/>
                <w:sz w:val="24"/>
                <w:szCs w:val="24"/>
              </w:rPr>
            </w:pPr>
          </w:p>
        </w:tc>
        <w:tc>
          <w:tcPr>
            <w:tcW w:w="1911" w:type="dxa"/>
            <w:tcBorders>
              <w:top w:val="nil"/>
              <w:left w:val="nil"/>
              <w:bottom w:val="single" w:sz="4" w:space="0" w:color="auto"/>
              <w:right w:val="single" w:sz="4" w:space="0" w:color="auto"/>
            </w:tcBorders>
            <w:noWrap/>
            <w:vAlign w:val="center"/>
          </w:tcPr>
          <w:p w14:paraId="304E6BB5" w14:textId="701553F8" w:rsidR="0010003D" w:rsidRPr="007641F2" w:rsidRDefault="0010003D" w:rsidP="00F3036C">
            <w:pPr>
              <w:spacing w:after="0"/>
              <w:jc w:val="center"/>
              <w:rPr>
                <w:rFonts w:asciiTheme="majorBidi" w:hAnsiTheme="majorBidi" w:cstheme="majorBidi"/>
                <w:sz w:val="24"/>
                <w:szCs w:val="24"/>
              </w:rPr>
            </w:pPr>
          </w:p>
        </w:tc>
        <w:tc>
          <w:tcPr>
            <w:tcW w:w="1554" w:type="dxa"/>
            <w:tcBorders>
              <w:top w:val="nil"/>
              <w:left w:val="nil"/>
              <w:bottom w:val="single" w:sz="4" w:space="0" w:color="auto"/>
              <w:right w:val="single" w:sz="4" w:space="0" w:color="auto"/>
            </w:tcBorders>
            <w:vAlign w:val="center"/>
          </w:tcPr>
          <w:p w14:paraId="4B86CD6E" w14:textId="7011A5DF" w:rsidR="0010003D" w:rsidRPr="007641F2" w:rsidRDefault="0010003D" w:rsidP="00F3036C">
            <w:pPr>
              <w:spacing w:after="0"/>
              <w:jc w:val="center"/>
              <w:rPr>
                <w:rFonts w:asciiTheme="majorBidi" w:hAnsiTheme="majorBidi" w:cstheme="majorBidi"/>
                <w:sz w:val="24"/>
                <w:szCs w:val="24"/>
              </w:rPr>
            </w:pPr>
          </w:p>
        </w:tc>
      </w:tr>
    </w:tbl>
    <w:p w14:paraId="26705077" w14:textId="77777777" w:rsidR="00AC0104" w:rsidRPr="007641F2" w:rsidRDefault="00AC0104" w:rsidP="00F3036C">
      <w:pPr>
        <w:pStyle w:val="BodyText"/>
        <w:spacing w:line="276" w:lineRule="auto"/>
        <w:ind w:left="0" w:firstLine="0"/>
        <w:jc w:val="both"/>
        <w:rPr>
          <w:rFonts w:asciiTheme="majorBidi" w:hAnsiTheme="majorBidi" w:cstheme="majorBidi"/>
          <w:lang w:val="lt-LT"/>
        </w:rPr>
      </w:pPr>
    </w:p>
    <w:p w14:paraId="7C0D28A9" w14:textId="44D75466" w:rsidR="0010003D" w:rsidRPr="007641F2" w:rsidRDefault="009208FF" w:rsidP="00F3036C">
      <w:pPr>
        <w:pStyle w:val="BodyText"/>
        <w:spacing w:line="276" w:lineRule="auto"/>
        <w:ind w:firstLine="720"/>
        <w:jc w:val="both"/>
        <w:rPr>
          <w:rFonts w:asciiTheme="majorBidi" w:hAnsiTheme="majorBidi" w:cstheme="majorBidi"/>
          <w:lang w:val="lt-LT"/>
        </w:rPr>
      </w:pPr>
      <w:r w:rsidRPr="007641F2">
        <w:rPr>
          <w:rFonts w:asciiTheme="majorBidi" w:hAnsiTheme="majorBidi" w:cstheme="majorBidi"/>
          <w:lang w:val="lt-LT"/>
        </w:rPr>
        <w:t xml:space="preserve">3 lentelėje pateikiamas </w:t>
      </w:r>
      <w:r w:rsidR="00AC0104" w:rsidRPr="007641F2">
        <w:rPr>
          <w:rFonts w:asciiTheme="majorBidi" w:hAnsiTheme="majorBidi" w:cstheme="majorBidi"/>
          <w:lang w:val="lt-LT"/>
        </w:rPr>
        <w:t xml:space="preserve">rizikos vertinime </w:t>
      </w:r>
      <w:r w:rsidRPr="007641F2">
        <w:rPr>
          <w:rFonts w:asciiTheme="majorBidi" w:hAnsiTheme="majorBidi" w:cstheme="majorBidi"/>
          <w:lang w:val="lt-LT"/>
        </w:rPr>
        <w:t xml:space="preserve">dalyvavusių </w:t>
      </w:r>
      <w:r w:rsidR="00F910F7" w:rsidRPr="007641F2">
        <w:rPr>
          <w:rFonts w:asciiTheme="majorBidi" w:hAnsiTheme="majorBidi" w:cstheme="majorBidi"/>
          <w:lang w:val="lt-LT"/>
        </w:rPr>
        <w:t>LAR</w:t>
      </w:r>
      <w:r w:rsidR="00EC22F0" w:rsidRPr="007641F2">
        <w:rPr>
          <w:rFonts w:asciiTheme="majorBidi" w:hAnsiTheme="majorBidi" w:cstheme="majorBidi"/>
          <w:lang w:val="lt-LT"/>
        </w:rPr>
        <w:t xml:space="preserve"> </w:t>
      </w:r>
      <w:r w:rsidR="00AC0104" w:rsidRPr="007641F2">
        <w:rPr>
          <w:rFonts w:asciiTheme="majorBidi" w:hAnsiTheme="majorBidi" w:cstheme="majorBidi"/>
          <w:lang w:val="lt-LT"/>
        </w:rPr>
        <w:t>darbuotojų sąrašas</w:t>
      </w:r>
      <w:r w:rsidR="0010003D" w:rsidRPr="007641F2">
        <w:rPr>
          <w:rFonts w:asciiTheme="majorBidi" w:hAnsiTheme="majorBidi" w:cstheme="majorBidi"/>
          <w:lang w:val="lt-LT"/>
        </w:rPr>
        <w:t>.</w:t>
      </w:r>
    </w:p>
    <w:p w14:paraId="1AD8B783" w14:textId="77777777" w:rsidR="00054DE4" w:rsidRPr="007641F2" w:rsidRDefault="00054DE4" w:rsidP="00F3036C">
      <w:pPr>
        <w:pStyle w:val="BodyText"/>
        <w:spacing w:line="276" w:lineRule="auto"/>
        <w:ind w:firstLine="720"/>
        <w:jc w:val="both"/>
        <w:rPr>
          <w:rFonts w:asciiTheme="majorBidi" w:hAnsiTheme="majorBidi" w:cstheme="majorBidi"/>
          <w:lang w:val="lt-LT"/>
        </w:rPr>
      </w:pPr>
    </w:p>
    <w:p w14:paraId="1FDDD814" w14:textId="253DFF52" w:rsidR="0010003D" w:rsidRPr="007641F2" w:rsidRDefault="009208FF" w:rsidP="00F3036C">
      <w:pPr>
        <w:pStyle w:val="Caption"/>
        <w:spacing w:before="0" w:after="0" w:line="276" w:lineRule="auto"/>
        <w:jc w:val="both"/>
        <w:rPr>
          <w:rFonts w:asciiTheme="majorBidi" w:hAnsiTheme="majorBidi" w:cstheme="majorBidi"/>
          <w:sz w:val="24"/>
          <w:szCs w:val="24"/>
        </w:rPr>
      </w:pPr>
      <w:bookmarkStart w:id="26" w:name="_Toc122447670"/>
      <w:bookmarkStart w:id="27" w:name="_Toc187228061"/>
      <w:r w:rsidRPr="007641F2">
        <w:rPr>
          <w:rFonts w:asciiTheme="majorBidi" w:hAnsiTheme="majorBidi" w:cstheme="majorBidi"/>
          <w:sz w:val="24"/>
          <w:szCs w:val="24"/>
        </w:rPr>
        <w:t xml:space="preserve">3 </w:t>
      </w:r>
      <w:r w:rsidR="0010003D" w:rsidRPr="007641F2">
        <w:rPr>
          <w:rFonts w:asciiTheme="majorBidi" w:hAnsiTheme="majorBidi" w:cstheme="majorBidi"/>
          <w:sz w:val="24"/>
          <w:szCs w:val="24"/>
        </w:rPr>
        <w:t xml:space="preserve">Lentelė. </w:t>
      </w:r>
      <w:r w:rsidR="00F910F7" w:rsidRPr="007641F2">
        <w:rPr>
          <w:rFonts w:asciiTheme="majorBidi" w:hAnsiTheme="majorBidi" w:cstheme="majorBidi"/>
          <w:sz w:val="24"/>
          <w:szCs w:val="24"/>
        </w:rPr>
        <w:t>LAR</w:t>
      </w:r>
      <w:r w:rsidR="00EC22F0" w:rsidRPr="007641F2">
        <w:rPr>
          <w:rFonts w:asciiTheme="majorBidi" w:hAnsiTheme="majorBidi" w:cstheme="majorBidi"/>
          <w:sz w:val="24"/>
          <w:szCs w:val="24"/>
        </w:rPr>
        <w:t xml:space="preserve"> darbuotojų</w:t>
      </w:r>
      <w:r w:rsidR="005565FD" w:rsidRPr="007641F2">
        <w:rPr>
          <w:rFonts w:asciiTheme="majorBidi" w:hAnsiTheme="majorBidi" w:cstheme="majorBidi"/>
          <w:sz w:val="24"/>
          <w:szCs w:val="24"/>
        </w:rPr>
        <w:t>,</w:t>
      </w:r>
      <w:r w:rsidR="00EC22F0" w:rsidRPr="007641F2">
        <w:rPr>
          <w:rFonts w:asciiTheme="majorBidi" w:hAnsiTheme="majorBidi" w:cstheme="majorBidi"/>
          <w:sz w:val="24"/>
          <w:szCs w:val="24"/>
        </w:rPr>
        <w:t xml:space="preserve"> dalyvavusių rizikos vertinime, </w:t>
      </w:r>
      <w:r w:rsidR="0010003D" w:rsidRPr="007641F2">
        <w:rPr>
          <w:rFonts w:asciiTheme="majorBidi" w:hAnsiTheme="majorBidi" w:cstheme="majorBidi"/>
          <w:sz w:val="24"/>
          <w:szCs w:val="24"/>
        </w:rPr>
        <w:t>sąrašas</w:t>
      </w:r>
      <w:bookmarkEnd w:id="26"/>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570"/>
        <w:gridCol w:w="3085"/>
        <w:gridCol w:w="3936"/>
        <w:gridCol w:w="2037"/>
      </w:tblGrid>
      <w:tr w:rsidR="00AC0104" w:rsidRPr="007641F2" w14:paraId="749782ED" w14:textId="77777777" w:rsidTr="003F1ADA">
        <w:trPr>
          <w:trHeight w:val="402"/>
        </w:trPr>
        <w:tc>
          <w:tcPr>
            <w:tcW w:w="296" w:type="pct"/>
            <w:shd w:val="clear" w:color="auto" w:fill="F2F2F2" w:themeFill="background1" w:themeFillShade="F2"/>
            <w:vAlign w:val="center"/>
          </w:tcPr>
          <w:p w14:paraId="1CB73456" w14:textId="77777777" w:rsidR="00AC0104" w:rsidRPr="007641F2" w:rsidRDefault="00AC0104" w:rsidP="00F3036C">
            <w:pPr>
              <w:pStyle w:val="BodyText2"/>
              <w:spacing w:after="0" w:line="276" w:lineRule="auto"/>
              <w:jc w:val="center"/>
              <w:rPr>
                <w:rFonts w:asciiTheme="majorBidi" w:hAnsiTheme="majorBidi" w:cstheme="majorBidi"/>
                <w:b/>
                <w:bCs/>
                <w:sz w:val="24"/>
                <w:szCs w:val="24"/>
              </w:rPr>
            </w:pPr>
            <w:r w:rsidRPr="007641F2">
              <w:rPr>
                <w:rFonts w:asciiTheme="majorBidi" w:hAnsiTheme="majorBidi" w:cstheme="majorBidi"/>
                <w:b/>
                <w:bCs/>
                <w:sz w:val="24"/>
                <w:szCs w:val="24"/>
              </w:rPr>
              <w:t>Eil. Nr.</w:t>
            </w:r>
          </w:p>
        </w:tc>
        <w:tc>
          <w:tcPr>
            <w:tcW w:w="1602" w:type="pct"/>
            <w:shd w:val="clear" w:color="auto" w:fill="F2F2F2" w:themeFill="background1" w:themeFillShade="F2"/>
            <w:vAlign w:val="center"/>
          </w:tcPr>
          <w:p w14:paraId="3B5F7C24" w14:textId="77777777" w:rsidR="00AC0104" w:rsidRPr="007641F2" w:rsidRDefault="00AC0104" w:rsidP="00F3036C">
            <w:pPr>
              <w:pStyle w:val="BodyText2"/>
              <w:spacing w:after="0" w:line="276" w:lineRule="auto"/>
              <w:jc w:val="center"/>
              <w:rPr>
                <w:rFonts w:asciiTheme="majorBidi" w:hAnsiTheme="majorBidi" w:cstheme="majorBidi"/>
                <w:b/>
                <w:bCs/>
                <w:sz w:val="24"/>
                <w:szCs w:val="24"/>
              </w:rPr>
            </w:pPr>
            <w:r w:rsidRPr="007641F2">
              <w:rPr>
                <w:rFonts w:asciiTheme="majorBidi" w:hAnsiTheme="majorBidi" w:cstheme="majorBidi"/>
                <w:b/>
                <w:bCs/>
                <w:sz w:val="24"/>
                <w:szCs w:val="24"/>
              </w:rPr>
              <w:t>Vardas, pavardė</w:t>
            </w:r>
          </w:p>
        </w:tc>
        <w:tc>
          <w:tcPr>
            <w:tcW w:w="2044" w:type="pct"/>
            <w:shd w:val="clear" w:color="auto" w:fill="F2F2F2" w:themeFill="background1" w:themeFillShade="F2"/>
            <w:vAlign w:val="center"/>
          </w:tcPr>
          <w:p w14:paraId="592A540F" w14:textId="77777777" w:rsidR="00AC0104" w:rsidRPr="007641F2" w:rsidRDefault="00AC0104" w:rsidP="00F3036C">
            <w:pPr>
              <w:pStyle w:val="BodyText2"/>
              <w:spacing w:after="0" w:line="276" w:lineRule="auto"/>
              <w:jc w:val="center"/>
              <w:rPr>
                <w:rFonts w:asciiTheme="majorBidi" w:hAnsiTheme="majorBidi" w:cstheme="majorBidi"/>
                <w:b/>
                <w:bCs/>
                <w:sz w:val="24"/>
                <w:szCs w:val="24"/>
              </w:rPr>
            </w:pPr>
            <w:r w:rsidRPr="007641F2">
              <w:rPr>
                <w:rFonts w:asciiTheme="majorBidi" w:hAnsiTheme="majorBidi" w:cstheme="majorBidi"/>
                <w:b/>
                <w:bCs/>
                <w:sz w:val="24"/>
                <w:szCs w:val="24"/>
              </w:rPr>
              <w:t>Pareigos</w:t>
            </w:r>
          </w:p>
        </w:tc>
        <w:tc>
          <w:tcPr>
            <w:tcW w:w="1058" w:type="pct"/>
            <w:shd w:val="clear" w:color="auto" w:fill="F2F2F2" w:themeFill="background1" w:themeFillShade="F2"/>
            <w:vAlign w:val="center"/>
          </w:tcPr>
          <w:p w14:paraId="47E79B44" w14:textId="77777777" w:rsidR="00AC0104" w:rsidRPr="007641F2" w:rsidRDefault="00AC0104" w:rsidP="00F3036C">
            <w:pPr>
              <w:pStyle w:val="BodyText2"/>
              <w:spacing w:after="0" w:line="276" w:lineRule="auto"/>
              <w:jc w:val="center"/>
              <w:rPr>
                <w:rFonts w:asciiTheme="majorBidi" w:hAnsiTheme="majorBidi" w:cstheme="majorBidi"/>
                <w:b/>
                <w:bCs/>
                <w:sz w:val="24"/>
                <w:szCs w:val="24"/>
              </w:rPr>
            </w:pPr>
            <w:r w:rsidRPr="007641F2">
              <w:rPr>
                <w:rFonts w:asciiTheme="majorBidi" w:hAnsiTheme="majorBidi" w:cstheme="majorBidi"/>
                <w:b/>
                <w:bCs/>
                <w:sz w:val="24"/>
                <w:szCs w:val="24"/>
              </w:rPr>
              <w:t>Rolė</w:t>
            </w:r>
          </w:p>
        </w:tc>
      </w:tr>
      <w:tr w:rsidR="00AC0104" w:rsidRPr="007641F2" w14:paraId="30460AFF" w14:textId="77777777" w:rsidTr="003F1ADA">
        <w:trPr>
          <w:trHeight w:val="590"/>
        </w:trPr>
        <w:tc>
          <w:tcPr>
            <w:tcW w:w="296" w:type="pct"/>
            <w:shd w:val="clear" w:color="auto" w:fill="F2F2F2" w:themeFill="background1" w:themeFillShade="F2"/>
          </w:tcPr>
          <w:p w14:paraId="7386A891" w14:textId="77777777" w:rsidR="00AC0104" w:rsidRPr="007641F2" w:rsidRDefault="00AC0104" w:rsidP="00F3036C">
            <w:pPr>
              <w:pStyle w:val="BodyText2"/>
              <w:spacing w:after="0" w:line="276" w:lineRule="auto"/>
              <w:rPr>
                <w:rFonts w:asciiTheme="majorBidi" w:hAnsiTheme="majorBidi" w:cstheme="majorBidi"/>
                <w:sz w:val="24"/>
                <w:szCs w:val="24"/>
              </w:rPr>
            </w:pPr>
            <w:r w:rsidRPr="007641F2">
              <w:rPr>
                <w:rFonts w:asciiTheme="majorBidi" w:hAnsiTheme="majorBidi" w:cstheme="majorBidi"/>
                <w:sz w:val="24"/>
                <w:szCs w:val="24"/>
              </w:rPr>
              <w:t>1.</w:t>
            </w:r>
          </w:p>
        </w:tc>
        <w:tc>
          <w:tcPr>
            <w:tcW w:w="1602" w:type="pct"/>
          </w:tcPr>
          <w:p w14:paraId="0FFDC73A" w14:textId="41AB21AB" w:rsidR="00AC0104" w:rsidRPr="007641F2" w:rsidRDefault="00AC0104" w:rsidP="00F3036C">
            <w:pPr>
              <w:pStyle w:val="BodyText2"/>
              <w:spacing w:after="0" w:line="276" w:lineRule="auto"/>
              <w:rPr>
                <w:rFonts w:asciiTheme="majorBidi" w:hAnsiTheme="majorBidi" w:cstheme="majorBidi"/>
                <w:bCs/>
                <w:sz w:val="24"/>
                <w:szCs w:val="24"/>
              </w:rPr>
            </w:pPr>
          </w:p>
        </w:tc>
        <w:tc>
          <w:tcPr>
            <w:tcW w:w="2044" w:type="pct"/>
          </w:tcPr>
          <w:p w14:paraId="15D0BBFD" w14:textId="416458B0" w:rsidR="00AC0104" w:rsidRPr="007641F2" w:rsidRDefault="00AC0104" w:rsidP="00F3036C">
            <w:pPr>
              <w:spacing w:after="0"/>
              <w:rPr>
                <w:rFonts w:asciiTheme="majorBidi" w:hAnsiTheme="majorBidi" w:cstheme="majorBidi"/>
                <w:bCs/>
                <w:sz w:val="24"/>
                <w:szCs w:val="24"/>
              </w:rPr>
            </w:pPr>
          </w:p>
        </w:tc>
        <w:tc>
          <w:tcPr>
            <w:tcW w:w="1058" w:type="pct"/>
          </w:tcPr>
          <w:p w14:paraId="03C88A11" w14:textId="0298F7BA" w:rsidR="00AC0104" w:rsidRPr="007641F2" w:rsidRDefault="00AC0104" w:rsidP="00F3036C">
            <w:pPr>
              <w:pStyle w:val="BodyText2"/>
              <w:spacing w:after="0" w:line="276" w:lineRule="auto"/>
              <w:rPr>
                <w:rFonts w:asciiTheme="majorBidi" w:hAnsiTheme="majorBidi" w:cstheme="majorBidi"/>
                <w:sz w:val="24"/>
                <w:szCs w:val="24"/>
              </w:rPr>
            </w:pPr>
          </w:p>
        </w:tc>
      </w:tr>
    </w:tbl>
    <w:p w14:paraId="4ECE7C08" w14:textId="3BBAB80B" w:rsidR="0010003D" w:rsidRPr="007641F2" w:rsidRDefault="0047678A" w:rsidP="00C17380">
      <w:pPr>
        <w:pStyle w:val="Heading3"/>
        <w:numPr>
          <w:ilvl w:val="0"/>
          <w:numId w:val="5"/>
        </w:numPr>
        <w:spacing w:before="240"/>
        <w:ind w:left="1066" w:hanging="357"/>
        <w:rPr>
          <w:rFonts w:asciiTheme="majorBidi" w:hAnsiTheme="majorBidi"/>
          <w:b/>
          <w:bCs/>
          <w:color w:val="auto"/>
        </w:rPr>
      </w:pPr>
      <w:bookmarkStart w:id="28" w:name="_Toc208327324"/>
      <w:bookmarkStart w:id="29" w:name="_Toc534632981"/>
      <w:r w:rsidRPr="007641F2">
        <w:rPr>
          <w:rFonts w:asciiTheme="majorBidi" w:hAnsiTheme="majorBidi"/>
          <w:b/>
          <w:bCs/>
          <w:color w:val="auto"/>
        </w:rPr>
        <w:t>Rizikos</w:t>
      </w:r>
      <w:r w:rsidR="0010003D" w:rsidRPr="007641F2">
        <w:rPr>
          <w:rFonts w:asciiTheme="majorBidi" w:hAnsiTheme="majorBidi"/>
          <w:b/>
          <w:bCs/>
          <w:color w:val="auto"/>
        </w:rPr>
        <w:t xml:space="preserve"> tikimybės </w:t>
      </w:r>
      <w:r w:rsidRPr="007641F2">
        <w:rPr>
          <w:rFonts w:asciiTheme="majorBidi" w:hAnsiTheme="majorBidi"/>
          <w:b/>
          <w:bCs/>
          <w:color w:val="auto"/>
        </w:rPr>
        <w:t>vertinimo rezultatai</w:t>
      </w:r>
      <w:bookmarkEnd w:id="28"/>
    </w:p>
    <w:p w14:paraId="04E1CE25" w14:textId="77777777" w:rsidR="002D411E" w:rsidRPr="007641F2" w:rsidRDefault="002D411E" w:rsidP="00F3036C">
      <w:pPr>
        <w:pStyle w:val="BodyText"/>
        <w:spacing w:line="276" w:lineRule="auto"/>
        <w:jc w:val="both"/>
        <w:rPr>
          <w:rFonts w:asciiTheme="majorBidi" w:hAnsiTheme="majorBidi" w:cstheme="majorBidi"/>
          <w:lang w:val="lt-LT"/>
        </w:rPr>
      </w:pPr>
      <w:bookmarkStart w:id="30" w:name="_Toc73373825"/>
      <w:bookmarkStart w:id="31" w:name="_Toc78195384"/>
      <w:bookmarkStart w:id="32" w:name="_Toc80525425"/>
      <w:bookmarkStart w:id="33" w:name="_Toc120111296"/>
      <w:bookmarkStart w:id="34" w:name="_Toc121410921"/>
      <w:bookmarkStart w:id="35" w:name="_Toc122447625"/>
      <w:bookmarkStart w:id="36" w:name="_Toc120111353"/>
      <w:bookmarkStart w:id="37" w:name="_Toc35434326"/>
    </w:p>
    <w:p w14:paraId="417C57BF" w14:textId="700181E9" w:rsidR="0010003D" w:rsidRPr="007641F2" w:rsidRDefault="00F910F7" w:rsidP="00F3036C">
      <w:pPr>
        <w:pStyle w:val="BodyText"/>
        <w:spacing w:line="276" w:lineRule="auto"/>
        <w:jc w:val="both"/>
        <w:rPr>
          <w:rFonts w:asciiTheme="majorBidi" w:hAnsiTheme="majorBidi" w:cstheme="majorBidi"/>
          <w:lang w:val="lt-LT"/>
        </w:rPr>
      </w:pPr>
      <w:r w:rsidRPr="007641F2">
        <w:rPr>
          <w:rFonts w:asciiTheme="majorBidi" w:hAnsiTheme="majorBidi" w:cstheme="majorBidi"/>
          <w:lang w:val="lt-LT"/>
        </w:rPr>
        <w:t>LAR</w:t>
      </w:r>
      <w:r w:rsidR="00AC0104" w:rsidRPr="007641F2">
        <w:rPr>
          <w:rFonts w:asciiTheme="majorBidi" w:hAnsiTheme="majorBidi" w:cstheme="majorBidi"/>
          <w:lang w:val="lt-LT"/>
        </w:rPr>
        <w:t xml:space="preserve"> </w:t>
      </w:r>
      <w:r w:rsidR="0010003D" w:rsidRPr="007641F2">
        <w:rPr>
          <w:rFonts w:asciiTheme="majorBidi" w:hAnsiTheme="majorBidi" w:cstheme="majorBidi"/>
          <w:lang w:val="lt-LT"/>
        </w:rPr>
        <w:t xml:space="preserve">rizikos vertinimo metu buvo įvertintos </w:t>
      </w:r>
      <w:r w:rsidRPr="007641F2">
        <w:rPr>
          <w:rFonts w:asciiTheme="majorBidi" w:hAnsiTheme="majorBidi" w:cstheme="majorBidi"/>
          <w:lang w:val="lt-LT"/>
        </w:rPr>
        <w:t xml:space="preserve">LAR </w:t>
      </w:r>
      <w:r w:rsidR="0010003D" w:rsidRPr="007641F2">
        <w:rPr>
          <w:rFonts w:asciiTheme="majorBidi" w:hAnsiTheme="majorBidi" w:cstheme="majorBidi"/>
          <w:lang w:val="lt-LT"/>
        </w:rPr>
        <w:t xml:space="preserve">kibernetinio saugumo </w:t>
      </w:r>
      <w:r w:rsidR="0047678A" w:rsidRPr="007641F2">
        <w:rPr>
          <w:rFonts w:asciiTheme="majorBidi" w:hAnsiTheme="majorBidi" w:cstheme="majorBidi"/>
          <w:lang w:val="lt-LT"/>
        </w:rPr>
        <w:t xml:space="preserve">valdymo </w:t>
      </w:r>
      <w:r w:rsidR="0010003D" w:rsidRPr="007641F2">
        <w:rPr>
          <w:rFonts w:asciiTheme="majorBidi" w:hAnsiTheme="majorBidi" w:cstheme="majorBidi"/>
          <w:lang w:val="lt-LT"/>
        </w:rPr>
        <w:t>priemonės, kurių sąrašas pateikiamas</w:t>
      </w:r>
      <w:r w:rsidRPr="007641F2">
        <w:rPr>
          <w:rFonts w:asciiTheme="majorBidi" w:hAnsiTheme="majorBidi" w:cstheme="majorBidi"/>
          <w:lang w:val="lt-LT"/>
        </w:rPr>
        <w:t xml:space="preserve"> 4</w:t>
      </w:r>
      <w:r w:rsidR="0010003D" w:rsidRPr="007641F2">
        <w:rPr>
          <w:rFonts w:asciiTheme="majorBidi" w:hAnsiTheme="majorBidi" w:cstheme="majorBidi"/>
          <w:lang w:val="lt-LT"/>
        </w:rPr>
        <w:t xml:space="preserve"> lentelėje.</w:t>
      </w:r>
      <w:bookmarkEnd w:id="30"/>
      <w:bookmarkEnd w:id="31"/>
      <w:bookmarkEnd w:id="32"/>
      <w:bookmarkEnd w:id="33"/>
      <w:bookmarkEnd w:id="34"/>
      <w:bookmarkEnd w:id="35"/>
    </w:p>
    <w:p w14:paraId="5A3F199F" w14:textId="77777777" w:rsidR="0010003D" w:rsidRPr="007641F2" w:rsidRDefault="0010003D" w:rsidP="00F3036C">
      <w:pPr>
        <w:pStyle w:val="BodyText"/>
        <w:spacing w:line="276" w:lineRule="auto"/>
        <w:ind w:left="0" w:firstLine="0"/>
        <w:jc w:val="both"/>
        <w:rPr>
          <w:rFonts w:asciiTheme="majorBidi" w:hAnsiTheme="majorBidi" w:cstheme="majorBidi"/>
          <w:b/>
          <w:lang w:val="lt-LT"/>
        </w:rPr>
      </w:pPr>
    </w:p>
    <w:p w14:paraId="41C6BD6E" w14:textId="4B58B5A9" w:rsidR="0010003D" w:rsidRPr="007641F2" w:rsidRDefault="009208FF" w:rsidP="00F3036C">
      <w:pPr>
        <w:pStyle w:val="Caption"/>
        <w:spacing w:before="0" w:after="0" w:line="276" w:lineRule="auto"/>
        <w:jc w:val="both"/>
        <w:rPr>
          <w:rFonts w:asciiTheme="majorBidi" w:hAnsiTheme="majorBidi" w:cstheme="majorBidi"/>
          <w:sz w:val="24"/>
          <w:szCs w:val="24"/>
        </w:rPr>
      </w:pPr>
      <w:bookmarkStart w:id="38" w:name="_Toc122447676"/>
      <w:r w:rsidRPr="007641F2">
        <w:rPr>
          <w:rFonts w:asciiTheme="majorBidi" w:hAnsiTheme="majorBidi" w:cstheme="majorBidi"/>
          <w:sz w:val="24"/>
          <w:szCs w:val="24"/>
        </w:rPr>
        <w:t>4 l</w:t>
      </w:r>
      <w:r w:rsidR="0010003D" w:rsidRPr="007641F2">
        <w:rPr>
          <w:rFonts w:asciiTheme="majorBidi" w:hAnsiTheme="majorBidi" w:cstheme="majorBidi"/>
          <w:sz w:val="24"/>
          <w:szCs w:val="24"/>
        </w:rPr>
        <w:t xml:space="preserve">entelė. </w:t>
      </w:r>
      <w:r w:rsidR="00F910F7" w:rsidRPr="007641F2">
        <w:rPr>
          <w:rFonts w:asciiTheme="majorBidi" w:hAnsiTheme="majorBidi" w:cstheme="majorBidi"/>
          <w:sz w:val="24"/>
          <w:szCs w:val="24"/>
        </w:rPr>
        <w:t>LAR</w:t>
      </w:r>
      <w:r w:rsidR="00AC0104" w:rsidRPr="007641F2">
        <w:rPr>
          <w:rFonts w:asciiTheme="majorBidi" w:hAnsiTheme="majorBidi" w:cstheme="majorBidi"/>
          <w:bCs/>
          <w:sz w:val="24"/>
          <w:szCs w:val="24"/>
        </w:rPr>
        <w:t xml:space="preserve"> </w:t>
      </w:r>
      <w:r w:rsidR="0010003D" w:rsidRPr="007641F2">
        <w:rPr>
          <w:rFonts w:asciiTheme="majorBidi" w:hAnsiTheme="majorBidi" w:cstheme="majorBidi"/>
          <w:sz w:val="24"/>
          <w:szCs w:val="24"/>
        </w:rPr>
        <w:t xml:space="preserve">kibernetinio saugumo </w:t>
      </w:r>
      <w:r w:rsidR="0047678A" w:rsidRPr="007641F2">
        <w:rPr>
          <w:rFonts w:asciiTheme="majorBidi" w:hAnsiTheme="majorBidi" w:cstheme="majorBidi"/>
          <w:sz w:val="24"/>
          <w:szCs w:val="24"/>
        </w:rPr>
        <w:t xml:space="preserve">valdymo </w:t>
      </w:r>
      <w:r w:rsidR="0010003D" w:rsidRPr="007641F2">
        <w:rPr>
          <w:rFonts w:asciiTheme="majorBidi" w:hAnsiTheme="majorBidi" w:cstheme="majorBidi"/>
          <w:sz w:val="24"/>
          <w:szCs w:val="24"/>
        </w:rPr>
        <w:t>priemonių sąrašas</w:t>
      </w:r>
      <w:bookmarkEnd w:id="36"/>
      <w:bookmarkEnd w:id="38"/>
    </w:p>
    <w:tbl>
      <w:tblPr>
        <w:tblStyle w:val="TableGrid"/>
        <w:tblW w:w="9628" w:type="dxa"/>
        <w:tblLook w:val="04A0" w:firstRow="1" w:lastRow="0" w:firstColumn="1" w:lastColumn="0" w:noHBand="0" w:noVBand="1"/>
      </w:tblPr>
      <w:tblGrid>
        <w:gridCol w:w="570"/>
        <w:gridCol w:w="4539"/>
        <w:gridCol w:w="2123"/>
        <w:gridCol w:w="2396"/>
      </w:tblGrid>
      <w:tr w:rsidR="0010003D" w:rsidRPr="007641F2" w14:paraId="168B1434" w14:textId="77777777" w:rsidTr="1FAA1EB7">
        <w:trPr>
          <w:trHeight w:val="283"/>
          <w:tblHeader/>
        </w:trPr>
        <w:tc>
          <w:tcPr>
            <w:tcW w:w="570" w:type="dxa"/>
            <w:shd w:val="clear" w:color="auto" w:fill="F2F2F2" w:themeFill="background1" w:themeFillShade="F2"/>
            <w:vAlign w:val="center"/>
          </w:tcPr>
          <w:p w14:paraId="005E088B" w14:textId="77777777" w:rsidR="0010003D" w:rsidRPr="007641F2" w:rsidRDefault="0010003D" w:rsidP="00F3036C">
            <w:pPr>
              <w:spacing w:after="0"/>
              <w:rPr>
                <w:rFonts w:asciiTheme="majorBidi" w:hAnsiTheme="majorBidi" w:cstheme="majorBidi"/>
                <w:b/>
                <w:bCs/>
                <w:sz w:val="24"/>
                <w:szCs w:val="24"/>
              </w:rPr>
            </w:pPr>
            <w:bookmarkStart w:id="39" w:name="_Toc73373826"/>
            <w:bookmarkStart w:id="40" w:name="_Toc122447626"/>
            <w:r w:rsidRPr="007641F2">
              <w:rPr>
                <w:rFonts w:asciiTheme="majorBidi" w:hAnsiTheme="majorBidi" w:cstheme="majorBidi"/>
                <w:b/>
                <w:bCs/>
                <w:sz w:val="24"/>
                <w:szCs w:val="24"/>
              </w:rPr>
              <w:t>Eil. Nr.</w:t>
            </w:r>
            <w:bookmarkEnd w:id="39"/>
            <w:bookmarkEnd w:id="40"/>
          </w:p>
        </w:tc>
        <w:tc>
          <w:tcPr>
            <w:tcW w:w="4539" w:type="dxa"/>
            <w:shd w:val="clear" w:color="auto" w:fill="F2F2F2" w:themeFill="background1" w:themeFillShade="F2"/>
            <w:vAlign w:val="center"/>
          </w:tcPr>
          <w:p w14:paraId="327A7F55" w14:textId="77777777" w:rsidR="0010003D" w:rsidRPr="007641F2" w:rsidRDefault="0010003D" w:rsidP="00F3036C">
            <w:pPr>
              <w:spacing w:after="0"/>
              <w:rPr>
                <w:rFonts w:asciiTheme="majorBidi" w:hAnsiTheme="majorBidi" w:cstheme="majorBidi"/>
                <w:b/>
                <w:bCs/>
                <w:sz w:val="24"/>
                <w:szCs w:val="24"/>
              </w:rPr>
            </w:pPr>
            <w:bookmarkStart w:id="41" w:name="_Toc73373827"/>
            <w:bookmarkStart w:id="42" w:name="_Toc122447627"/>
            <w:r w:rsidRPr="007641F2">
              <w:rPr>
                <w:rFonts w:asciiTheme="majorBidi" w:hAnsiTheme="majorBidi" w:cstheme="majorBidi"/>
                <w:b/>
                <w:bCs/>
                <w:sz w:val="24"/>
                <w:szCs w:val="24"/>
              </w:rPr>
              <w:t>Priemonės pavadinimas</w:t>
            </w:r>
            <w:bookmarkEnd w:id="41"/>
            <w:bookmarkEnd w:id="42"/>
          </w:p>
        </w:tc>
        <w:tc>
          <w:tcPr>
            <w:tcW w:w="2123" w:type="dxa"/>
            <w:shd w:val="clear" w:color="auto" w:fill="F2F2F2" w:themeFill="background1" w:themeFillShade="F2"/>
            <w:vAlign w:val="center"/>
          </w:tcPr>
          <w:p w14:paraId="2073BA9F" w14:textId="77777777" w:rsidR="0010003D" w:rsidRPr="007641F2" w:rsidRDefault="0010003D" w:rsidP="00F3036C">
            <w:pPr>
              <w:spacing w:after="0"/>
              <w:jc w:val="center"/>
              <w:rPr>
                <w:rFonts w:asciiTheme="majorBidi" w:hAnsiTheme="majorBidi" w:cstheme="majorBidi"/>
                <w:b/>
                <w:bCs/>
                <w:sz w:val="24"/>
                <w:szCs w:val="24"/>
              </w:rPr>
            </w:pPr>
            <w:bookmarkStart w:id="43" w:name="_Toc73373828"/>
            <w:bookmarkStart w:id="44" w:name="_Toc122447628"/>
            <w:r w:rsidRPr="007641F2">
              <w:rPr>
                <w:rFonts w:asciiTheme="majorBidi" w:hAnsiTheme="majorBidi" w:cstheme="majorBidi"/>
                <w:b/>
                <w:bCs/>
                <w:sz w:val="24"/>
                <w:szCs w:val="24"/>
              </w:rPr>
              <w:t>Trumpas pavadinimas</w:t>
            </w:r>
            <w:bookmarkEnd w:id="43"/>
            <w:bookmarkEnd w:id="44"/>
          </w:p>
        </w:tc>
        <w:tc>
          <w:tcPr>
            <w:tcW w:w="2396" w:type="dxa"/>
            <w:shd w:val="clear" w:color="auto" w:fill="F2F2F2" w:themeFill="background1" w:themeFillShade="F2"/>
            <w:vAlign w:val="center"/>
          </w:tcPr>
          <w:p w14:paraId="12CB265A" w14:textId="77777777" w:rsidR="0010003D" w:rsidRPr="007641F2" w:rsidRDefault="0010003D" w:rsidP="00F3036C">
            <w:pPr>
              <w:spacing w:after="0"/>
              <w:jc w:val="center"/>
              <w:rPr>
                <w:rFonts w:asciiTheme="majorBidi" w:hAnsiTheme="majorBidi" w:cstheme="majorBidi"/>
                <w:b/>
                <w:bCs/>
                <w:sz w:val="24"/>
                <w:szCs w:val="24"/>
              </w:rPr>
            </w:pPr>
            <w:r w:rsidRPr="007641F2">
              <w:rPr>
                <w:rFonts w:asciiTheme="majorBidi" w:hAnsiTheme="majorBidi" w:cstheme="majorBidi"/>
                <w:b/>
                <w:bCs/>
                <w:sz w:val="24"/>
                <w:szCs w:val="24"/>
              </w:rPr>
              <w:t>Statusas</w:t>
            </w:r>
          </w:p>
        </w:tc>
      </w:tr>
      <w:tr w:rsidR="0010003D" w:rsidRPr="007641F2" w14:paraId="5050D41F" w14:textId="77777777" w:rsidTr="1FAA1EB7">
        <w:trPr>
          <w:trHeight w:val="20"/>
        </w:trPr>
        <w:tc>
          <w:tcPr>
            <w:tcW w:w="570" w:type="dxa"/>
            <w:shd w:val="clear" w:color="auto" w:fill="F2F2F2" w:themeFill="background1" w:themeFillShade="F2"/>
            <w:vAlign w:val="center"/>
          </w:tcPr>
          <w:p w14:paraId="7092C9A2" w14:textId="77777777" w:rsidR="0010003D" w:rsidRPr="007641F2" w:rsidRDefault="0010003D" w:rsidP="00F3036C">
            <w:pPr>
              <w:spacing w:after="0"/>
              <w:rPr>
                <w:rFonts w:asciiTheme="majorBidi" w:hAnsiTheme="majorBidi" w:cstheme="majorBidi"/>
                <w:sz w:val="24"/>
                <w:szCs w:val="24"/>
              </w:rPr>
            </w:pPr>
            <w:r w:rsidRPr="007641F2">
              <w:rPr>
                <w:rFonts w:asciiTheme="majorBidi" w:hAnsiTheme="majorBidi" w:cstheme="majorBidi"/>
                <w:sz w:val="24"/>
                <w:szCs w:val="24"/>
              </w:rPr>
              <w:t>1</w:t>
            </w:r>
          </w:p>
        </w:tc>
        <w:tc>
          <w:tcPr>
            <w:tcW w:w="4539" w:type="dxa"/>
            <w:tcBorders>
              <w:top w:val="single" w:sz="4" w:space="0" w:color="auto"/>
              <w:left w:val="single" w:sz="4" w:space="0" w:color="auto"/>
              <w:bottom w:val="single" w:sz="4" w:space="0" w:color="auto"/>
              <w:right w:val="single" w:sz="4" w:space="0" w:color="auto"/>
            </w:tcBorders>
            <w:vAlign w:val="center"/>
          </w:tcPr>
          <w:p w14:paraId="4A4E3546" w14:textId="47B538B5" w:rsidR="0010003D" w:rsidRPr="007641F2" w:rsidRDefault="00AC0104" w:rsidP="00F3036C">
            <w:pPr>
              <w:spacing w:after="0"/>
              <w:rPr>
                <w:rFonts w:asciiTheme="majorBidi" w:hAnsiTheme="majorBidi" w:cstheme="majorBidi"/>
                <w:sz w:val="24"/>
                <w:szCs w:val="24"/>
              </w:rPr>
            </w:pPr>
            <w:r w:rsidRPr="007641F2">
              <w:rPr>
                <w:rFonts w:asciiTheme="majorBidi" w:hAnsiTheme="majorBidi" w:cstheme="majorBidi"/>
                <w:sz w:val="24"/>
                <w:szCs w:val="24"/>
              </w:rPr>
              <w:t xml:space="preserve">Pvz. </w:t>
            </w:r>
            <w:r w:rsidR="0010003D" w:rsidRPr="007641F2">
              <w:rPr>
                <w:rFonts w:asciiTheme="majorBidi" w:hAnsiTheme="majorBidi" w:cstheme="majorBidi"/>
                <w:sz w:val="24"/>
                <w:szCs w:val="24"/>
              </w:rPr>
              <w:t>Išorinė ugniasienė</w:t>
            </w:r>
          </w:p>
        </w:tc>
        <w:tc>
          <w:tcPr>
            <w:tcW w:w="2123" w:type="dxa"/>
            <w:tcBorders>
              <w:top w:val="single" w:sz="4" w:space="0" w:color="auto"/>
              <w:left w:val="single" w:sz="4" w:space="0" w:color="auto"/>
              <w:bottom w:val="single" w:sz="4" w:space="0" w:color="auto"/>
              <w:right w:val="single" w:sz="4" w:space="0" w:color="auto"/>
            </w:tcBorders>
            <w:vAlign w:val="center"/>
          </w:tcPr>
          <w:p w14:paraId="355EAE26" w14:textId="77777777" w:rsidR="0010003D" w:rsidRPr="007641F2" w:rsidRDefault="0010003D" w:rsidP="00F3036C">
            <w:pPr>
              <w:spacing w:after="0"/>
              <w:jc w:val="center"/>
              <w:rPr>
                <w:rFonts w:asciiTheme="majorBidi" w:hAnsiTheme="majorBidi" w:cstheme="majorBidi"/>
                <w:sz w:val="24"/>
                <w:szCs w:val="24"/>
              </w:rPr>
            </w:pPr>
            <w:r w:rsidRPr="007641F2">
              <w:rPr>
                <w:rFonts w:asciiTheme="majorBidi" w:hAnsiTheme="majorBidi" w:cstheme="majorBidi"/>
                <w:sz w:val="24"/>
                <w:szCs w:val="24"/>
              </w:rPr>
              <w:t>-</w:t>
            </w:r>
          </w:p>
        </w:tc>
        <w:tc>
          <w:tcPr>
            <w:tcW w:w="2396" w:type="dxa"/>
            <w:vAlign w:val="center"/>
          </w:tcPr>
          <w:p w14:paraId="0C4BBAFB" w14:textId="77777777" w:rsidR="0010003D" w:rsidRPr="007641F2" w:rsidRDefault="0010003D" w:rsidP="00F3036C">
            <w:pPr>
              <w:spacing w:after="0"/>
              <w:jc w:val="center"/>
              <w:rPr>
                <w:rFonts w:asciiTheme="majorBidi" w:hAnsiTheme="majorBidi" w:cstheme="majorBidi"/>
                <w:sz w:val="24"/>
                <w:szCs w:val="24"/>
              </w:rPr>
            </w:pPr>
            <w:r w:rsidRPr="007641F2">
              <w:rPr>
                <w:rFonts w:asciiTheme="majorBidi" w:hAnsiTheme="majorBidi" w:cstheme="majorBidi"/>
                <w:sz w:val="24"/>
                <w:szCs w:val="24"/>
              </w:rPr>
              <w:t>Yra</w:t>
            </w:r>
          </w:p>
        </w:tc>
      </w:tr>
      <w:tr w:rsidR="0010003D" w:rsidRPr="007641F2" w14:paraId="3916F35B" w14:textId="77777777" w:rsidTr="1FAA1EB7">
        <w:trPr>
          <w:trHeight w:val="20"/>
        </w:trPr>
        <w:tc>
          <w:tcPr>
            <w:tcW w:w="570" w:type="dxa"/>
            <w:shd w:val="clear" w:color="auto" w:fill="F2F2F2" w:themeFill="background1" w:themeFillShade="F2"/>
            <w:vAlign w:val="center"/>
          </w:tcPr>
          <w:p w14:paraId="47E69828" w14:textId="77777777" w:rsidR="0010003D" w:rsidRPr="007641F2" w:rsidRDefault="0010003D" w:rsidP="00F3036C">
            <w:pPr>
              <w:spacing w:after="0"/>
              <w:rPr>
                <w:rFonts w:asciiTheme="majorBidi" w:hAnsiTheme="majorBidi" w:cstheme="majorBidi"/>
                <w:sz w:val="24"/>
                <w:szCs w:val="24"/>
              </w:rPr>
            </w:pPr>
            <w:r w:rsidRPr="007641F2">
              <w:rPr>
                <w:rFonts w:asciiTheme="majorBidi" w:hAnsiTheme="majorBidi" w:cstheme="majorBidi"/>
                <w:sz w:val="24"/>
                <w:szCs w:val="24"/>
              </w:rPr>
              <w:t>2</w:t>
            </w:r>
          </w:p>
        </w:tc>
        <w:tc>
          <w:tcPr>
            <w:tcW w:w="4539" w:type="dxa"/>
            <w:tcBorders>
              <w:top w:val="nil"/>
              <w:left w:val="single" w:sz="4" w:space="0" w:color="auto"/>
              <w:bottom w:val="single" w:sz="4" w:space="0" w:color="auto"/>
              <w:right w:val="single" w:sz="4" w:space="0" w:color="auto"/>
            </w:tcBorders>
            <w:vAlign w:val="center"/>
          </w:tcPr>
          <w:p w14:paraId="746809C6" w14:textId="440126B5" w:rsidR="0010003D" w:rsidRPr="007641F2" w:rsidRDefault="00AC0104" w:rsidP="00F3036C">
            <w:pPr>
              <w:spacing w:after="0"/>
              <w:rPr>
                <w:rFonts w:asciiTheme="majorBidi" w:hAnsiTheme="majorBidi" w:cstheme="majorBidi"/>
                <w:sz w:val="24"/>
                <w:szCs w:val="24"/>
              </w:rPr>
            </w:pPr>
            <w:r w:rsidRPr="007641F2">
              <w:rPr>
                <w:rFonts w:asciiTheme="majorBidi" w:hAnsiTheme="majorBidi" w:cstheme="majorBidi"/>
                <w:sz w:val="24"/>
                <w:szCs w:val="24"/>
              </w:rPr>
              <w:t xml:space="preserve">Pvz. </w:t>
            </w:r>
            <w:r w:rsidR="0010003D" w:rsidRPr="007641F2">
              <w:rPr>
                <w:rFonts w:asciiTheme="majorBidi" w:hAnsiTheme="majorBidi" w:cstheme="majorBidi"/>
                <w:sz w:val="24"/>
                <w:szCs w:val="24"/>
              </w:rPr>
              <w:t xml:space="preserve">Tinklo ugniasienė </w:t>
            </w:r>
          </w:p>
        </w:tc>
        <w:tc>
          <w:tcPr>
            <w:tcW w:w="2123" w:type="dxa"/>
            <w:tcBorders>
              <w:top w:val="nil"/>
              <w:left w:val="single" w:sz="4" w:space="0" w:color="auto"/>
              <w:bottom w:val="single" w:sz="4" w:space="0" w:color="auto"/>
              <w:right w:val="single" w:sz="4" w:space="0" w:color="auto"/>
            </w:tcBorders>
            <w:vAlign w:val="center"/>
          </w:tcPr>
          <w:p w14:paraId="564BE990" w14:textId="77777777" w:rsidR="0010003D" w:rsidRPr="007641F2" w:rsidRDefault="0010003D" w:rsidP="00F3036C">
            <w:pPr>
              <w:spacing w:after="0"/>
              <w:jc w:val="center"/>
              <w:rPr>
                <w:rFonts w:asciiTheme="majorBidi" w:hAnsiTheme="majorBidi" w:cstheme="majorBidi"/>
                <w:sz w:val="24"/>
                <w:szCs w:val="24"/>
              </w:rPr>
            </w:pPr>
            <w:r w:rsidRPr="007641F2">
              <w:rPr>
                <w:rFonts w:asciiTheme="majorBidi" w:hAnsiTheme="majorBidi" w:cstheme="majorBidi"/>
                <w:sz w:val="24"/>
                <w:szCs w:val="24"/>
              </w:rPr>
              <w:t>-</w:t>
            </w:r>
          </w:p>
        </w:tc>
        <w:tc>
          <w:tcPr>
            <w:tcW w:w="2396" w:type="dxa"/>
            <w:vAlign w:val="center"/>
          </w:tcPr>
          <w:p w14:paraId="394C243C" w14:textId="77777777" w:rsidR="0010003D" w:rsidRPr="007641F2" w:rsidRDefault="0010003D" w:rsidP="00F3036C">
            <w:pPr>
              <w:spacing w:after="0"/>
              <w:jc w:val="center"/>
              <w:rPr>
                <w:rFonts w:asciiTheme="majorBidi" w:hAnsiTheme="majorBidi" w:cstheme="majorBidi"/>
                <w:sz w:val="24"/>
                <w:szCs w:val="24"/>
              </w:rPr>
            </w:pPr>
            <w:r w:rsidRPr="007641F2">
              <w:rPr>
                <w:rFonts w:asciiTheme="majorBidi" w:hAnsiTheme="majorBidi" w:cstheme="majorBidi"/>
                <w:sz w:val="24"/>
                <w:szCs w:val="24"/>
              </w:rPr>
              <w:t>Yra</w:t>
            </w:r>
          </w:p>
        </w:tc>
      </w:tr>
    </w:tbl>
    <w:p w14:paraId="561DABB7" w14:textId="77777777" w:rsidR="0010003D" w:rsidRPr="007641F2" w:rsidRDefault="0010003D" w:rsidP="00F3036C">
      <w:pPr>
        <w:pStyle w:val="BodyText"/>
        <w:spacing w:line="276" w:lineRule="auto"/>
        <w:rPr>
          <w:rFonts w:asciiTheme="majorBidi" w:hAnsiTheme="majorBidi" w:cstheme="majorBidi"/>
          <w:lang w:val="lt-LT"/>
        </w:rPr>
      </w:pPr>
    </w:p>
    <w:p w14:paraId="367232BF" w14:textId="7ED71315" w:rsidR="008F0F26" w:rsidRPr="007641F2" w:rsidRDefault="00F910F7" w:rsidP="00F3036C">
      <w:pPr>
        <w:spacing w:after="0"/>
        <w:ind w:firstLine="720"/>
        <w:jc w:val="both"/>
        <w:rPr>
          <w:rFonts w:asciiTheme="majorBidi" w:hAnsiTheme="majorBidi" w:cstheme="majorBidi"/>
          <w:sz w:val="24"/>
          <w:szCs w:val="24"/>
        </w:rPr>
      </w:pPr>
      <w:r w:rsidRPr="007641F2">
        <w:rPr>
          <w:rFonts w:asciiTheme="majorBidi" w:hAnsiTheme="majorBidi" w:cstheme="majorBidi"/>
          <w:sz w:val="24"/>
          <w:szCs w:val="24"/>
        </w:rPr>
        <w:t>LAR</w:t>
      </w:r>
      <w:r w:rsidR="12629F9A" w:rsidRPr="007641F2">
        <w:rPr>
          <w:rFonts w:asciiTheme="majorBidi" w:hAnsiTheme="majorBidi" w:cstheme="majorBidi"/>
          <w:sz w:val="24"/>
          <w:szCs w:val="24"/>
        </w:rPr>
        <w:t xml:space="preserve"> </w:t>
      </w:r>
      <w:r w:rsidR="5B696639" w:rsidRPr="007641F2">
        <w:rPr>
          <w:rFonts w:asciiTheme="majorBidi" w:hAnsiTheme="majorBidi" w:cstheme="majorBidi"/>
          <w:sz w:val="24"/>
          <w:szCs w:val="24"/>
        </w:rPr>
        <w:t>rizikos vertinimo metu</w:t>
      </w:r>
      <w:r w:rsidR="009208FF" w:rsidRPr="007641F2">
        <w:rPr>
          <w:rFonts w:asciiTheme="majorBidi" w:hAnsiTheme="majorBidi" w:cstheme="majorBidi"/>
          <w:sz w:val="24"/>
          <w:szCs w:val="24"/>
        </w:rPr>
        <w:t xml:space="preserve"> buvo identifikuotos šios TIS grėsmės, kurių sąrašas pateikiamas </w:t>
      </w:r>
      <w:r w:rsidR="008F0F26" w:rsidRPr="007641F2">
        <w:rPr>
          <w:rFonts w:asciiTheme="majorBidi" w:hAnsiTheme="majorBidi" w:cstheme="majorBidi"/>
          <w:sz w:val="24"/>
          <w:szCs w:val="24"/>
        </w:rPr>
        <w:t>5</w:t>
      </w:r>
      <w:r w:rsidR="5B696639" w:rsidRPr="007641F2">
        <w:rPr>
          <w:rFonts w:asciiTheme="majorBidi" w:hAnsiTheme="majorBidi" w:cstheme="majorBidi"/>
          <w:sz w:val="24"/>
          <w:szCs w:val="24"/>
        </w:rPr>
        <w:t xml:space="preserve"> </w:t>
      </w:r>
      <w:r w:rsidR="008F0F26" w:rsidRPr="007641F2">
        <w:rPr>
          <w:rFonts w:asciiTheme="majorBidi" w:hAnsiTheme="majorBidi" w:cstheme="majorBidi"/>
          <w:sz w:val="24"/>
          <w:szCs w:val="24"/>
        </w:rPr>
        <w:t>l</w:t>
      </w:r>
      <w:r w:rsidR="5B696639" w:rsidRPr="007641F2">
        <w:rPr>
          <w:rFonts w:asciiTheme="majorBidi" w:hAnsiTheme="majorBidi" w:cstheme="majorBidi"/>
          <w:sz w:val="24"/>
          <w:szCs w:val="24"/>
        </w:rPr>
        <w:t>entelėje.</w:t>
      </w:r>
      <w:bookmarkStart w:id="45" w:name="_Toc103172615"/>
      <w:bookmarkStart w:id="46" w:name="_Toc103788019"/>
      <w:bookmarkStart w:id="47" w:name="_Toc103788077"/>
      <w:bookmarkStart w:id="48" w:name="_Toc104120945"/>
      <w:bookmarkStart w:id="49" w:name="_Toc104395830"/>
      <w:bookmarkStart w:id="50" w:name="_Toc105764610"/>
      <w:bookmarkStart w:id="51" w:name="_Toc114561836"/>
      <w:bookmarkStart w:id="52" w:name="_Toc117528184"/>
      <w:bookmarkStart w:id="53" w:name="_Toc118620038"/>
      <w:bookmarkStart w:id="54" w:name="_Toc119508266"/>
      <w:bookmarkStart w:id="55" w:name="_Toc120111297"/>
      <w:bookmarkStart w:id="56" w:name="_Toc120111354"/>
      <w:bookmarkStart w:id="57" w:name="_Toc121410922"/>
      <w:bookmarkStart w:id="58" w:name="_Toc122447633"/>
      <w:bookmarkStart w:id="59" w:name="_Toc122447677"/>
      <w:bookmarkStart w:id="60" w:name="_Toc187228064"/>
      <w:bookmarkStart w:id="61" w:name="_Hlk103172234"/>
    </w:p>
    <w:p w14:paraId="62AA49F0" w14:textId="77777777" w:rsidR="002D411E" w:rsidRPr="007641F2" w:rsidRDefault="002D411E" w:rsidP="00F3036C">
      <w:pPr>
        <w:spacing w:after="0"/>
        <w:ind w:firstLine="720"/>
        <w:jc w:val="both"/>
        <w:rPr>
          <w:rFonts w:asciiTheme="majorBidi" w:hAnsiTheme="majorBidi" w:cstheme="majorBidi"/>
          <w:sz w:val="24"/>
          <w:szCs w:val="24"/>
        </w:rPr>
      </w:pPr>
    </w:p>
    <w:p w14:paraId="0B725A6E" w14:textId="416B36E5" w:rsidR="0010003D" w:rsidRPr="007641F2" w:rsidRDefault="00ED1A5F" w:rsidP="00F3036C">
      <w:pPr>
        <w:spacing w:after="0"/>
        <w:jc w:val="both"/>
        <w:rPr>
          <w:rFonts w:asciiTheme="majorBidi" w:hAnsiTheme="majorBidi" w:cstheme="majorBidi"/>
          <w:b/>
          <w:bCs/>
          <w:sz w:val="24"/>
          <w:szCs w:val="24"/>
        </w:rPr>
      </w:pPr>
      <w:r w:rsidRPr="007641F2">
        <w:rPr>
          <w:rFonts w:asciiTheme="majorBidi" w:hAnsiTheme="majorBidi" w:cstheme="majorBidi"/>
          <w:b/>
          <w:bCs/>
          <w:sz w:val="24"/>
          <w:szCs w:val="24"/>
        </w:rPr>
        <w:t xml:space="preserve">5 </w:t>
      </w:r>
      <w:r w:rsidR="0010003D" w:rsidRPr="007641F2">
        <w:rPr>
          <w:rFonts w:asciiTheme="majorBidi" w:hAnsiTheme="majorBidi" w:cstheme="majorBidi"/>
          <w:b/>
          <w:bCs/>
          <w:sz w:val="24"/>
          <w:szCs w:val="24"/>
        </w:rPr>
        <w:t>Lentelė.</w:t>
      </w:r>
      <w:bookmarkEnd w:id="45"/>
      <w:bookmarkEnd w:id="46"/>
      <w:bookmarkEnd w:id="47"/>
      <w:bookmarkEnd w:id="48"/>
      <w:bookmarkEnd w:id="49"/>
      <w:bookmarkEnd w:id="50"/>
      <w:bookmarkEnd w:id="51"/>
      <w:bookmarkEnd w:id="52"/>
      <w:bookmarkEnd w:id="53"/>
      <w:bookmarkEnd w:id="54"/>
      <w:r w:rsidR="008F0F26" w:rsidRPr="007641F2">
        <w:rPr>
          <w:rFonts w:asciiTheme="majorBidi" w:hAnsiTheme="majorBidi" w:cstheme="majorBidi"/>
          <w:b/>
          <w:bCs/>
          <w:sz w:val="24"/>
          <w:szCs w:val="24"/>
        </w:rPr>
        <w:t xml:space="preserve"> LAR</w:t>
      </w:r>
      <w:r w:rsidR="00AC0104" w:rsidRPr="007641F2">
        <w:rPr>
          <w:rFonts w:asciiTheme="majorBidi" w:hAnsiTheme="majorBidi" w:cstheme="majorBidi"/>
          <w:b/>
          <w:bCs/>
          <w:sz w:val="24"/>
          <w:szCs w:val="24"/>
        </w:rPr>
        <w:t xml:space="preserve"> </w:t>
      </w:r>
      <w:r w:rsidRPr="007641F2">
        <w:rPr>
          <w:rFonts w:asciiTheme="majorBidi" w:hAnsiTheme="majorBidi" w:cstheme="majorBidi"/>
          <w:b/>
          <w:bCs/>
          <w:sz w:val="24"/>
          <w:szCs w:val="24"/>
        </w:rPr>
        <w:t xml:space="preserve">kibernetinio </w:t>
      </w:r>
      <w:r w:rsidR="0010003D" w:rsidRPr="007641F2">
        <w:rPr>
          <w:rFonts w:asciiTheme="majorBidi" w:hAnsiTheme="majorBidi" w:cstheme="majorBidi"/>
          <w:b/>
          <w:bCs/>
          <w:sz w:val="24"/>
          <w:szCs w:val="24"/>
        </w:rPr>
        <w:t xml:space="preserve">saugumo </w:t>
      </w:r>
      <w:r w:rsidRPr="007641F2">
        <w:rPr>
          <w:rFonts w:asciiTheme="majorBidi" w:hAnsiTheme="majorBidi" w:cstheme="majorBidi"/>
          <w:b/>
          <w:bCs/>
          <w:sz w:val="24"/>
          <w:szCs w:val="24"/>
        </w:rPr>
        <w:t>TIS grėsmių</w:t>
      </w:r>
      <w:r w:rsidR="0047678A" w:rsidRPr="007641F2">
        <w:rPr>
          <w:rFonts w:asciiTheme="majorBidi" w:hAnsiTheme="majorBidi" w:cstheme="majorBidi"/>
          <w:b/>
          <w:bCs/>
          <w:sz w:val="24"/>
          <w:szCs w:val="24"/>
        </w:rPr>
        <w:t xml:space="preserve"> </w:t>
      </w:r>
      <w:r w:rsidR="0010003D" w:rsidRPr="007641F2">
        <w:rPr>
          <w:rFonts w:asciiTheme="majorBidi" w:hAnsiTheme="majorBidi" w:cstheme="majorBidi"/>
          <w:b/>
          <w:bCs/>
          <w:sz w:val="24"/>
          <w:szCs w:val="24"/>
        </w:rPr>
        <w:t>sąrašas</w:t>
      </w:r>
      <w:bookmarkEnd w:id="55"/>
      <w:bookmarkEnd w:id="56"/>
      <w:bookmarkEnd w:id="57"/>
      <w:bookmarkEnd w:id="58"/>
      <w:bookmarkEnd w:id="59"/>
      <w:bookmarkEnd w:id="60"/>
    </w:p>
    <w:tbl>
      <w:tblPr>
        <w:tblW w:w="98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843"/>
        <w:gridCol w:w="1724"/>
        <w:gridCol w:w="5531"/>
      </w:tblGrid>
      <w:tr w:rsidR="00ED1A5F" w:rsidRPr="007641F2" w14:paraId="4CB431B8" w14:textId="77777777" w:rsidTr="00ED1A5F">
        <w:trPr>
          <w:trHeight w:val="283"/>
          <w:tblHeader/>
        </w:trPr>
        <w:tc>
          <w:tcPr>
            <w:tcW w:w="704" w:type="dxa"/>
            <w:shd w:val="clear" w:color="auto" w:fill="F2F2F2"/>
            <w:vAlign w:val="center"/>
          </w:tcPr>
          <w:bookmarkEnd w:id="61"/>
          <w:p w14:paraId="55AE9CC7" w14:textId="77777777" w:rsidR="00ED1A5F" w:rsidRPr="007641F2" w:rsidRDefault="00ED1A5F" w:rsidP="00F3036C">
            <w:pPr>
              <w:pStyle w:val="BodyText"/>
              <w:spacing w:line="276" w:lineRule="auto"/>
              <w:ind w:left="-22" w:right="-99" w:firstLine="34"/>
              <w:jc w:val="center"/>
              <w:rPr>
                <w:rFonts w:asciiTheme="majorBidi" w:hAnsiTheme="majorBidi" w:cstheme="majorBidi"/>
                <w:b/>
                <w:bCs/>
                <w:lang w:val="lt"/>
              </w:rPr>
            </w:pPr>
            <w:r w:rsidRPr="007641F2">
              <w:rPr>
                <w:rFonts w:asciiTheme="majorBidi" w:hAnsiTheme="majorBidi" w:cstheme="majorBidi"/>
                <w:b/>
                <w:bCs/>
                <w:lang w:val="lt"/>
              </w:rPr>
              <w:t>Eil. Nr.</w:t>
            </w:r>
          </w:p>
        </w:tc>
        <w:tc>
          <w:tcPr>
            <w:tcW w:w="1843" w:type="dxa"/>
            <w:shd w:val="clear" w:color="auto" w:fill="F2F2F2"/>
            <w:vAlign w:val="center"/>
          </w:tcPr>
          <w:p w14:paraId="26C174C2" w14:textId="77777777" w:rsidR="00ED1A5F" w:rsidRPr="007641F2" w:rsidRDefault="00ED1A5F" w:rsidP="00F3036C">
            <w:pPr>
              <w:pStyle w:val="BodyText"/>
              <w:spacing w:line="276" w:lineRule="auto"/>
              <w:ind w:left="0" w:firstLine="0"/>
              <w:jc w:val="center"/>
              <w:rPr>
                <w:rFonts w:asciiTheme="majorBidi" w:hAnsiTheme="majorBidi" w:cstheme="majorBidi"/>
                <w:b/>
                <w:bCs/>
                <w:lang w:val="lt"/>
              </w:rPr>
            </w:pPr>
            <w:r w:rsidRPr="007641F2">
              <w:rPr>
                <w:rFonts w:asciiTheme="majorBidi" w:hAnsiTheme="majorBidi" w:cstheme="majorBidi"/>
                <w:b/>
                <w:bCs/>
                <w:lang w:val="lt"/>
              </w:rPr>
              <w:t>Grėsmės identifikatorius</w:t>
            </w:r>
          </w:p>
        </w:tc>
        <w:tc>
          <w:tcPr>
            <w:tcW w:w="1724" w:type="dxa"/>
            <w:shd w:val="clear" w:color="auto" w:fill="F2F2F2"/>
            <w:vAlign w:val="center"/>
          </w:tcPr>
          <w:p w14:paraId="66A8F09E" w14:textId="77777777" w:rsidR="00ED1A5F" w:rsidRPr="007641F2" w:rsidRDefault="00ED1A5F" w:rsidP="00F3036C">
            <w:pPr>
              <w:pStyle w:val="BodyText"/>
              <w:spacing w:line="276" w:lineRule="auto"/>
              <w:ind w:left="30" w:firstLine="0"/>
              <w:jc w:val="center"/>
              <w:rPr>
                <w:rFonts w:asciiTheme="majorBidi" w:hAnsiTheme="majorBidi" w:cstheme="majorBidi"/>
                <w:b/>
                <w:bCs/>
                <w:lang w:val="lt"/>
              </w:rPr>
            </w:pPr>
            <w:r w:rsidRPr="007641F2">
              <w:rPr>
                <w:rFonts w:asciiTheme="majorBidi" w:hAnsiTheme="majorBidi" w:cstheme="majorBidi"/>
                <w:b/>
                <w:bCs/>
                <w:lang w:val="lt"/>
              </w:rPr>
              <w:t>Grėsmės pavadinimas</w:t>
            </w:r>
          </w:p>
        </w:tc>
        <w:tc>
          <w:tcPr>
            <w:tcW w:w="5531" w:type="dxa"/>
            <w:shd w:val="clear" w:color="auto" w:fill="F2F2F2"/>
            <w:vAlign w:val="center"/>
          </w:tcPr>
          <w:p w14:paraId="7A23DBCD" w14:textId="77777777" w:rsidR="00ED1A5F" w:rsidRPr="007641F2" w:rsidRDefault="00ED1A5F" w:rsidP="00F3036C">
            <w:pPr>
              <w:pStyle w:val="BodyText"/>
              <w:spacing w:line="276" w:lineRule="auto"/>
              <w:ind w:left="15" w:firstLine="0"/>
              <w:jc w:val="center"/>
              <w:rPr>
                <w:rFonts w:asciiTheme="majorBidi" w:hAnsiTheme="majorBidi" w:cstheme="majorBidi"/>
                <w:b/>
                <w:bCs/>
                <w:lang w:val="lt"/>
              </w:rPr>
            </w:pPr>
            <w:r w:rsidRPr="007641F2">
              <w:rPr>
                <w:rFonts w:asciiTheme="majorBidi" w:hAnsiTheme="majorBidi" w:cstheme="majorBidi"/>
                <w:b/>
                <w:bCs/>
                <w:lang w:val="lt"/>
              </w:rPr>
              <w:t>Grėsmės aprašymas</w:t>
            </w:r>
          </w:p>
        </w:tc>
      </w:tr>
      <w:tr w:rsidR="00ED1A5F" w:rsidRPr="007641F2" w14:paraId="19B27751" w14:textId="77777777" w:rsidTr="00ED1A5F">
        <w:trPr>
          <w:trHeight w:val="20"/>
        </w:trPr>
        <w:tc>
          <w:tcPr>
            <w:tcW w:w="704" w:type="dxa"/>
            <w:shd w:val="clear" w:color="auto" w:fill="F2F2F2"/>
            <w:vAlign w:val="center"/>
          </w:tcPr>
          <w:p w14:paraId="37E44F90" w14:textId="77777777" w:rsidR="00ED1A5F" w:rsidRPr="007641F2" w:rsidRDefault="00ED1A5F" w:rsidP="00F3036C">
            <w:pPr>
              <w:pStyle w:val="BodyText"/>
              <w:spacing w:line="276" w:lineRule="auto"/>
              <w:ind w:left="-22" w:right="-99" w:firstLine="34"/>
              <w:jc w:val="center"/>
              <w:rPr>
                <w:rFonts w:asciiTheme="majorBidi" w:hAnsiTheme="majorBidi" w:cstheme="majorBidi"/>
                <w:lang w:val="lt"/>
              </w:rPr>
            </w:pPr>
            <w:r w:rsidRPr="007641F2">
              <w:rPr>
                <w:rFonts w:asciiTheme="majorBidi" w:hAnsiTheme="majorBidi" w:cstheme="majorBidi"/>
                <w:lang w:val="lt"/>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4CCD1A7C" w14:textId="77777777" w:rsidR="00ED1A5F" w:rsidRPr="007641F2" w:rsidRDefault="00ED1A5F" w:rsidP="00F3036C">
            <w:pPr>
              <w:pStyle w:val="BodyText"/>
              <w:spacing w:line="276" w:lineRule="auto"/>
              <w:ind w:left="35" w:firstLine="0"/>
              <w:jc w:val="center"/>
              <w:rPr>
                <w:rFonts w:asciiTheme="majorBidi" w:hAnsiTheme="majorBidi" w:cstheme="majorBidi"/>
                <w:lang w:val="lt"/>
              </w:rPr>
            </w:pPr>
            <w:r w:rsidRPr="007641F2">
              <w:rPr>
                <w:rFonts w:asciiTheme="majorBidi" w:hAnsiTheme="majorBidi" w:cstheme="majorBidi"/>
                <w:lang w:val="lt"/>
              </w:rPr>
              <w:t>G01</w:t>
            </w:r>
          </w:p>
        </w:tc>
        <w:tc>
          <w:tcPr>
            <w:tcW w:w="1724" w:type="dxa"/>
            <w:tcBorders>
              <w:top w:val="single" w:sz="4" w:space="0" w:color="000000"/>
              <w:left w:val="single" w:sz="4" w:space="0" w:color="000000"/>
              <w:bottom w:val="single" w:sz="4" w:space="0" w:color="000000"/>
              <w:right w:val="single" w:sz="4" w:space="0" w:color="000000"/>
            </w:tcBorders>
            <w:vAlign w:val="center"/>
          </w:tcPr>
          <w:p w14:paraId="737DD259" w14:textId="77777777" w:rsidR="00ED1A5F" w:rsidRPr="007641F2" w:rsidRDefault="00ED1A5F" w:rsidP="00F3036C">
            <w:pPr>
              <w:pStyle w:val="BodyText"/>
              <w:spacing w:line="276" w:lineRule="auto"/>
              <w:ind w:left="35" w:firstLine="0"/>
              <w:rPr>
                <w:rFonts w:asciiTheme="majorBidi" w:hAnsiTheme="majorBidi" w:cstheme="majorBidi"/>
                <w:lang w:val="lt"/>
              </w:rPr>
            </w:pPr>
            <w:r w:rsidRPr="007641F2">
              <w:rPr>
                <w:rFonts w:asciiTheme="majorBidi" w:hAnsiTheme="majorBidi" w:cstheme="majorBidi"/>
                <w:lang w:val="lt"/>
              </w:rPr>
              <w:t>Elektros tiekimo nutrūkimas</w:t>
            </w:r>
          </w:p>
        </w:tc>
        <w:tc>
          <w:tcPr>
            <w:tcW w:w="5531" w:type="dxa"/>
            <w:vAlign w:val="center"/>
          </w:tcPr>
          <w:p w14:paraId="3CFB8F3A" w14:textId="5F098E09" w:rsidR="00ED1A5F" w:rsidRPr="007641F2" w:rsidRDefault="00ED1A5F" w:rsidP="00F3036C">
            <w:pPr>
              <w:pStyle w:val="BodyText"/>
              <w:spacing w:line="276" w:lineRule="auto"/>
              <w:ind w:left="35" w:firstLine="0"/>
              <w:rPr>
                <w:rFonts w:asciiTheme="majorBidi" w:hAnsiTheme="majorBidi" w:cstheme="majorBidi"/>
                <w:lang w:val="lt"/>
              </w:rPr>
            </w:pPr>
            <w:r w:rsidRPr="007641F2">
              <w:rPr>
                <w:rFonts w:asciiTheme="majorBidi" w:hAnsiTheme="majorBidi" w:cstheme="majorBidi"/>
                <w:lang w:val="lt"/>
              </w:rPr>
              <w:t>Elektros energijos tiekimo sutrikimai ir svyravimai gali sutrikdyti IT įrangos veikimą ar ją sugadinti bei sutrikdyti LAR veiklą.</w:t>
            </w:r>
          </w:p>
        </w:tc>
      </w:tr>
      <w:tr w:rsidR="00ED1A5F" w:rsidRPr="007641F2" w14:paraId="048F0BD7" w14:textId="77777777" w:rsidTr="00ED1A5F">
        <w:trPr>
          <w:trHeight w:val="20"/>
        </w:trPr>
        <w:tc>
          <w:tcPr>
            <w:tcW w:w="704" w:type="dxa"/>
            <w:shd w:val="clear" w:color="auto" w:fill="F2F2F2"/>
            <w:vAlign w:val="center"/>
          </w:tcPr>
          <w:p w14:paraId="6E9830B2" w14:textId="77777777" w:rsidR="00ED1A5F" w:rsidRPr="007641F2" w:rsidRDefault="00ED1A5F" w:rsidP="00F3036C">
            <w:pPr>
              <w:pStyle w:val="BodyText"/>
              <w:spacing w:line="276" w:lineRule="auto"/>
              <w:ind w:left="-22" w:right="-99" w:firstLine="34"/>
              <w:jc w:val="center"/>
              <w:rPr>
                <w:rFonts w:asciiTheme="majorBidi" w:hAnsiTheme="majorBidi" w:cstheme="majorBidi"/>
                <w:lang w:val="lt"/>
              </w:rPr>
            </w:pPr>
            <w:r w:rsidRPr="007641F2">
              <w:rPr>
                <w:rFonts w:asciiTheme="majorBidi" w:hAnsiTheme="majorBidi" w:cstheme="majorBidi"/>
                <w:lang w:val="lt"/>
              </w:rPr>
              <w:t>2</w:t>
            </w:r>
          </w:p>
        </w:tc>
        <w:tc>
          <w:tcPr>
            <w:tcW w:w="1843" w:type="dxa"/>
            <w:tcBorders>
              <w:top w:val="nil"/>
              <w:left w:val="single" w:sz="4" w:space="0" w:color="000000"/>
              <w:bottom w:val="single" w:sz="4" w:space="0" w:color="000000"/>
              <w:right w:val="single" w:sz="4" w:space="0" w:color="000000"/>
            </w:tcBorders>
            <w:vAlign w:val="center"/>
          </w:tcPr>
          <w:p w14:paraId="5F91076F" w14:textId="77777777" w:rsidR="00ED1A5F" w:rsidRPr="007641F2" w:rsidRDefault="00ED1A5F" w:rsidP="00F3036C">
            <w:pPr>
              <w:pStyle w:val="BodyText"/>
              <w:spacing w:line="276" w:lineRule="auto"/>
              <w:ind w:left="35" w:firstLine="0"/>
              <w:jc w:val="center"/>
              <w:rPr>
                <w:rFonts w:asciiTheme="majorBidi" w:hAnsiTheme="majorBidi" w:cstheme="majorBidi"/>
                <w:lang w:val="lt"/>
              </w:rPr>
            </w:pPr>
            <w:r w:rsidRPr="007641F2">
              <w:rPr>
                <w:rFonts w:asciiTheme="majorBidi" w:hAnsiTheme="majorBidi" w:cstheme="majorBidi"/>
                <w:lang w:val="lt"/>
              </w:rPr>
              <w:t>G02</w:t>
            </w:r>
          </w:p>
        </w:tc>
        <w:tc>
          <w:tcPr>
            <w:tcW w:w="1724" w:type="dxa"/>
            <w:tcBorders>
              <w:top w:val="nil"/>
              <w:left w:val="single" w:sz="4" w:space="0" w:color="000000"/>
              <w:bottom w:val="single" w:sz="4" w:space="0" w:color="000000"/>
              <w:right w:val="single" w:sz="4" w:space="0" w:color="000000"/>
            </w:tcBorders>
            <w:vAlign w:val="center"/>
          </w:tcPr>
          <w:p w14:paraId="59D72762" w14:textId="77777777" w:rsidR="00ED1A5F" w:rsidRPr="007641F2" w:rsidRDefault="00ED1A5F" w:rsidP="00F3036C">
            <w:pPr>
              <w:pStyle w:val="BodyText"/>
              <w:spacing w:line="276" w:lineRule="auto"/>
              <w:ind w:left="35" w:firstLine="0"/>
              <w:rPr>
                <w:rFonts w:asciiTheme="majorBidi" w:hAnsiTheme="majorBidi" w:cstheme="majorBidi"/>
                <w:lang w:val="lt"/>
              </w:rPr>
            </w:pPr>
            <w:r w:rsidRPr="007641F2">
              <w:rPr>
                <w:rFonts w:asciiTheme="majorBidi" w:hAnsiTheme="majorBidi" w:cstheme="majorBidi"/>
                <w:lang w:val="lt"/>
              </w:rPr>
              <w:t>Pasiklausymas</w:t>
            </w:r>
          </w:p>
        </w:tc>
        <w:tc>
          <w:tcPr>
            <w:tcW w:w="5531" w:type="dxa"/>
            <w:vAlign w:val="center"/>
          </w:tcPr>
          <w:p w14:paraId="2E0EB052" w14:textId="77777777" w:rsidR="00ED1A5F" w:rsidRPr="007641F2" w:rsidRDefault="00ED1A5F" w:rsidP="00F3036C">
            <w:pPr>
              <w:pStyle w:val="BodyText"/>
              <w:spacing w:line="276" w:lineRule="auto"/>
              <w:ind w:left="35" w:firstLine="0"/>
              <w:rPr>
                <w:rFonts w:asciiTheme="majorBidi" w:hAnsiTheme="majorBidi" w:cstheme="majorBidi"/>
                <w:lang w:val="lt"/>
              </w:rPr>
            </w:pPr>
            <w:r w:rsidRPr="007641F2">
              <w:rPr>
                <w:rFonts w:asciiTheme="majorBidi" w:hAnsiTheme="majorBidi" w:cstheme="majorBidi"/>
                <w:lang w:val="lt"/>
              </w:rPr>
              <w:t>Neteisėtas komunikacijos klausymasis gali nutekinti konfidencialią informaciją įsilaužėliams.</w:t>
            </w:r>
          </w:p>
        </w:tc>
      </w:tr>
      <w:tr w:rsidR="00ED1A5F" w:rsidRPr="007641F2" w14:paraId="656498AD" w14:textId="77777777" w:rsidTr="00ED1A5F">
        <w:trPr>
          <w:trHeight w:val="20"/>
        </w:trPr>
        <w:tc>
          <w:tcPr>
            <w:tcW w:w="704" w:type="dxa"/>
            <w:shd w:val="clear" w:color="auto" w:fill="F2F2F2"/>
            <w:vAlign w:val="center"/>
          </w:tcPr>
          <w:p w14:paraId="7EC5E69B" w14:textId="77777777" w:rsidR="00ED1A5F" w:rsidRPr="007641F2" w:rsidRDefault="00ED1A5F" w:rsidP="00F3036C">
            <w:pPr>
              <w:pStyle w:val="BodyText"/>
              <w:spacing w:line="276" w:lineRule="auto"/>
              <w:ind w:left="-22" w:right="-99" w:firstLine="34"/>
              <w:jc w:val="center"/>
              <w:rPr>
                <w:rFonts w:asciiTheme="majorBidi" w:hAnsiTheme="majorBidi" w:cstheme="majorBidi"/>
                <w:lang w:val="lt"/>
              </w:rPr>
            </w:pPr>
            <w:r w:rsidRPr="007641F2">
              <w:rPr>
                <w:rFonts w:asciiTheme="majorBidi" w:hAnsiTheme="majorBidi" w:cstheme="majorBidi"/>
                <w:lang w:val="lt"/>
              </w:rPr>
              <w:t>3</w:t>
            </w:r>
          </w:p>
        </w:tc>
        <w:tc>
          <w:tcPr>
            <w:tcW w:w="1843" w:type="dxa"/>
            <w:tcBorders>
              <w:top w:val="single" w:sz="4" w:space="0" w:color="000000"/>
              <w:left w:val="single" w:sz="4" w:space="0" w:color="000000"/>
              <w:bottom w:val="single" w:sz="4" w:space="0" w:color="000000"/>
              <w:right w:val="single" w:sz="4" w:space="0" w:color="000000"/>
            </w:tcBorders>
            <w:vAlign w:val="center"/>
          </w:tcPr>
          <w:p w14:paraId="092CCEA9" w14:textId="77777777" w:rsidR="00ED1A5F" w:rsidRPr="007641F2" w:rsidRDefault="00ED1A5F" w:rsidP="00F3036C">
            <w:pPr>
              <w:pStyle w:val="BodyText"/>
              <w:spacing w:line="276" w:lineRule="auto"/>
              <w:ind w:left="35" w:firstLine="0"/>
              <w:jc w:val="center"/>
              <w:rPr>
                <w:rFonts w:asciiTheme="majorBidi" w:hAnsiTheme="majorBidi" w:cstheme="majorBidi"/>
                <w:lang w:val="lt"/>
              </w:rPr>
            </w:pPr>
            <w:r w:rsidRPr="007641F2">
              <w:rPr>
                <w:rFonts w:asciiTheme="majorBidi" w:hAnsiTheme="majorBidi" w:cstheme="majorBidi"/>
                <w:lang w:val="lt"/>
              </w:rPr>
              <w:t>G0X</w:t>
            </w:r>
          </w:p>
        </w:tc>
        <w:tc>
          <w:tcPr>
            <w:tcW w:w="1724" w:type="dxa"/>
            <w:tcBorders>
              <w:top w:val="single" w:sz="4" w:space="0" w:color="000000"/>
              <w:left w:val="single" w:sz="4" w:space="0" w:color="000000"/>
              <w:bottom w:val="single" w:sz="4" w:space="0" w:color="000000"/>
              <w:right w:val="single" w:sz="4" w:space="0" w:color="000000"/>
            </w:tcBorders>
            <w:vAlign w:val="center"/>
          </w:tcPr>
          <w:p w14:paraId="1700D0BC" w14:textId="77777777" w:rsidR="00ED1A5F" w:rsidRPr="007641F2" w:rsidRDefault="00ED1A5F" w:rsidP="00F3036C">
            <w:pPr>
              <w:pStyle w:val="BodyText"/>
              <w:spacing w:line="276" w:lineRule="auto"/>
              <w:ind w:left="35" w:firstLine="0"/>
              <w:rPr>
                <w:rFonts w:asciiTheme="majorBidi" w:hAnsiTheme="majorBidi" w:cstheme="majorBidi"/>
                <w:lang w:val="lt"/>
              </w:rPr>
            </w:pPr>
            <w:r w:rsidRPr="007641F2">
              <w:rPr>
                <w:rFonts w:asciiTheme="majorBidi" w:hAnsiTheme="majorBidi" w:cstheme="majorBidi"/>
                <w:lang w:val="lt"/>
              </w:rPr>
              <w:t>[Kita grėsmė]</w:t>
            </w:r>
          </w:p>
        </w:tc>
        <w:tc>
          <w:tcPr>
            <w:tcW w:w="5531" w:type="dxa"/>
            <w:vAlign w:val="center"/>
          </w:tcPr>
          <w:p w14:paraId="15547DA3" w14:textId="77777777" w:rsidR="00ED1A5F" w:rsidRPr="007641F2" w:rsidRDefault="00ED1A5F" w:rsidP="00F3036C">
            <w:pPr>
              <w:pStyle w:val="BodyText"/>
              <w:spacing w:line="276" w:lineRule="auto"/>
              <w:ind w:left="35" w:firstLine="0"/>
              <w:rPr>
                <w:rFonts w:asciiTheme="majorBidi" w:hAnsiTheme="majorBidi" w:cstheme="majorBidi"/>
                <w:lang w:val="lt"/>
              </w:rPr>
            </w:pPr>
            <w:r w:rsidRPr="007641F2">
              <w:rPr>
                <w:rFonts w:asciiTheme="majorBidi" w:hAnsiTheme="majorBidi" w:cstheme="majorBidi"/>
                <w:lang w:val="lt"/>
              </w:rPr>
              <w:t>[Kitas grėsmės aprašymas]</w:t>
            </w:r>
          </w:p>
        </w:tc>
      </w:tr>
    </w:tbl>
    <w:p w14:paraId="5EE5A941" w14:textId="77777777" w:rsidR="0010003D" w:rsidRPr="007641F2" w:rsidRDefault="0010003D" w:rsidP="00F3036C">
      <w:pPr>
        <w:pStyle w:val="BodyText"/>
        <w:spacing w:line="276" w:lineRule="auto"/>
        <w:rPr>
          <w:rFonts w:asciiTheme="majorBidi" w:hAnsiTheme="majorBidi" w:cstheme="majorBidi"/>
          <w:lang w:val="lt-LT"/>
        </w:rPr>
      </w:pPr>
    </w:p>
    <w:p w14:paraId="6943D8B0" w14:textId="1B72303C" w:rsidR="009A47B4" w:rsidRPr="007641F2" w:rsidRDefault="00ED1A5F" w:rsidP="00F3036C">
      <w:pPr>
        <w:pStyle w:val="BodyText"/>
        <w:spacing w:line="276" w:lineRule="auto"/>
        <w:jc w:val="both"/>
        <w:rPr>
          <w:rFonts w:asciiTheme="majorBidi" w:hAnsiTheme="majorBidi" w:cstheme="majorBidi"/>
          <w:lang w:val="lt-LT"/>
        </w:rPr>
      </w:pPr>
      <w:bookmarkStart w:id="62" w:name="_Toc120111298"/>
      <w:bookmarkStart w:id="63" w:name="_Toc121410923"/>
      <w:bookmarkStart w:id="64" w:name="_Toc122447634"/>
      <w:bookmarkStart w:id="65" w:name="_Toc33599495"/>
      <w:bookmarkEnd w:id="37"/>
      <w:r w:rsidRPr="007641F2">
        <w:rPr>
          <w:rFonts w:asciiTheme="majorBidi" w:hAnsiTheme="majorBidi" w:cstheme="majorBidi"/>
          <w:lang w:val="lt-LT"/>
        </w:rPr>
        <w:t xml:space="preserve">Atsižvelgiant į LAR pateiktus dokumentus, buvo parengtas ir 6 lentelėje pateikiamas </w:t>
      </w:r>
      <w:r w:rsidR="002D411E" w:rsidRPr="007641F2">
        <w:rPr>
          <w:rFonts w:asciiTheme="majorBidi" w:hAnsiTheme="majorBidi" w:cstheme="majorBidi"/>
          <w:lang w:val="lt-LT"/>
        </w:rPr>
        <w:t>LAR</w:t>
      </w:r>
      <w:r w:rsidR="1E39D91D" w:rsidRPr="007641F2">
        <w:rPr>
          <w:rFonts w:asciiTheme="majorBidi" w:hAnsiTheme="majorBidi" w:cstheme="majorBidi"/>
          <w:lang w:val="lt-LT"/>
        </w:rPr>
        <w:t xml:space="preserve"> </w:t>
      </w:r>
      <w:r w:rsidRPr="007641F2">
        <w:rPr>
          <w:rFonts w:asciiTheme="majorBidi" w:hAnsiTheme="majorBidi" w:cstheme="majorBidi"/>
          <w:shd w:val="clear" w:color="auto" w:fill="FFFFFF"/>
          <w:lang w:val="lt-LT"/>
        </w:rPr>
        <w:t>TIS saugumo spragų sąrašas</w:t>
      </w:r>
      <w:r w:rsidR="5B696639" w:rsidRPr="007641F2">
        <w:rPr>
          <w:rFonts w:asciiTheme="majorBidi" w:hAnsiTheme="majorBidi" w:cstheme="majorBidi"/>
          <w:lang w:val="lt-LT"/>
        </w:rPr>
        <w:t>.</w:t>
      </w:r>
      <w:bookmarkEnd w:id="62"/>
      <w:bookmarkEnd w:id="63"/>
      <w:bookmarkEnd w:id="64"/>
    </w:p>
    <w:p w14:paraId="59D522D0" w14:textId="77777777" w:rsidR="009A47B4" w:rsidRPr="007641F2" w:rsidRDefault="009A47B4" w:rsidP="00F3036C">
      <w:pPr>
        <w:pStyle w:val="BodyText"/>
        <w:spacing w:line="276" w:lineRule="auto"/>
        <w:jc w:val="both"/>
        <w:rPr>
          <w:rFonts w:asciiTheme="majorBidi" w:hAnsiTheme="majorBidi" w:cstheme="majorBidi"/>
          <w:lang w:val="lt-LT"/>
        </w:rPr>
      </w:pPr>
    </w:p>
    <w:p w14:paraId="6ADCC4E2" w14:textId="328079F9" w:rsidR="009A47B4" w:rsidRPr="007641F2" w:rsidRDefault="00ED1A5F" w:rsidP="00F3036C">
      <w:pPr>
        <w:pStyle w:val="Caption"/>
        <w:spacing w:before="0" w:after="0" w:line="276" w:lineRule="auto"/>
        <w:rPr>
          <w:rFonts w:asciiTheme="majorBidi" w:hAnsiTheme="majorBidi" w:cstheme="majorBidi"/>
          <w:sz w:val="24"/>
          <w:szCs w:val="24"/>
        </w:rPr>
      </w:pPr>
      <w:r w:rsidRPr="007641F2">
        <w:rPr>
          <w:rFonts w:asciiTheme="majorBidi" w:hAnsiTheme="majorBidi" w:cstheme="majorBidi"/>
          <w:sz w:val="24"/>
          <w:szCs w:val="24"/>
        </w:rPr>
        <w:lastRenderedPageBreak/>
        <w:t>6 l</w:t>
      </w:r>
      <w:r w:rsidR="009A47B4" w:rsidRPr="007641F2">
        <w:rPr>
          <w:rFonts w:asciiTheme="majorBidi" w:hAnsiTheme="majorBidi" w:cstheme="majorBidi"/>
          <w:sz w:val="24"/>
          <w:szCs w:val="24"/>
        </w:rPr>
        <w:t xml:space="preserve">entelė. </w:t>
      </w:r>
      <w:r w:rsidR="002D411E" w:rsidRPr="007641F2">
        <w:rPr>
          <w:rFonts w:asciiTheme="majorBidi" w:hAnsiTheme="majorBidi" w:cstheme="majorBidi"/>
          <w:sz w:val="24"/>
          <w:szCs w:val="24"/>
        </w:rPr>
        <w:t>LAR</w:t>
      </w:r>
      <w:r w:rsidR="009A47B4" w:rsidRPr="007641F2">
        <w:rPr>
          <w:rFonts w:asciiTheme="majorBidi" w:hAnsiTheme="majorBidi" w:cstheme="majorBidi"/>
          <w:sz w:val="24"/>
          <w:szCs w:val="24"/>
        </w:rPr>
        <w:t xml:space="preserve"> </w:t>
      </w:r>
      <w:r w:rsidRPr="007641F2">
        <w:rPr>
          <w:rFonts w:asciiTheme="majorBidi" w:hAnsiTheme="majorBidi" w:cstheme="majorBidi"/>
          <w:bCs/>
          <w:sz w:val="24"/>
          <w:szCs w:val="24"/>
        </w:rPr>
        <w:t>saugumo spragų sąrašas</w:t>
      </w:r>
    </w:p>
    <w:tbl>
      <w:tblPr>
        <w:tblW w:w="9639" w:type="dxa"/>
        <w:tblInd w:w="-5" w:type="dxa"/>
        <w:tblLayout w:type="fixed"/>
        <w:tblLook w:val="0400" w:firstRow="0" w:lastRow="0" w:firstColumn="0" w:lastColumn="0" w:noHBand="0" w:noVBand="1"/>
      </w:tblPr>
      <w:tblGrid>
        <w:gridCol w:w="851"/>
        <w:gridCol w:w="1984"/>
        <w:gridCol w:w="6804"/>
      </w:tblGrid>
      <w:tr w:rsidR="00ED1A5F" w:rsidRPr="007641F2" w14:paraId="7CFB0872" w14:textId="77777777" w:rsidTr="00E454A7">
        <w:trPr>
          <w:trHeight w:val="688"/>
          <w:tblHeader/>
        </w:trPr>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9687A7" w14:textId="77777777" w:rsidR="00ED1A5F" w:rsidRPr="007641F2" w:rsidRDefault="00ED1A5F" w:rsidP="00F3036C">
            <w:pPr>
              <w:pStyle w:val="BodyText"/>
              <w:spacing w:line="276" w:lineRule="auto"/>
              <w:ind w:left="0" w:firstLine="0"/>
              <w:jc w:val="center"/>
              <w:rPr>
                <w:rFonts w:asciiTheme="majorBidi" w:hAnsiTheme="majorBidi" w:cstheme="majorBidi"/>
                <w:b/>
                <w:bCs/>
                <w:lang w:val="lt"/>
              </w:rPr>
            </w:pPr>
            <w:r w:rsidRPr="007641F2">
              <w:rPr>
                <w:rFonts w:asciiTheme="majorBidi" w:hAnsiTheme="majorBidi" w:cstheme="majorBidi"/>
                <w:b/>
                <w:lang w:val="lt"/>
              </w:rPr>
              <w:t>Eil. Nr.</w:t>
            </w:r>
          </w:p>
        </w:tc>
        <w:tc>
          <w:tcPr>
            <w:tcW w:w="1984" w:type="dxa"/>
            <w:tcBorders>
              <w:top w:val="single" w:sz="4" w:space="0" w:color="000000"/>
              <w:left w:val="single" w:sz="4" w:space="0" w:color="000000"/>
              <w:bottom w:val="single" w:sz="4" w:space="0" w:color="000000"/>
              <w:right w:val="nil"/>
            </w:tcBorders>
            <w:shd w:val="clear" w:color="auto" w:fill="F2F2F2"/>
            <w:vAlign w:val="center"/>
          </w:tcPr>
          <w:p w14:paraId="3BDED69A" w14:textId="77777777" w:rsidR="00ED1A5F" w:rsidRPr="007641F2" w:rsidRDefault="00ED1A5F" w:rsidP="00F3036C">
            <w:pPr>
              <w:pStyle w:val="BodyText"/>
              <w:spacing w:line="276" w:lineRule="auto"/>
              <w:ind w:left="33" w:firstLine="0"/>
              <w:jc w:val="center"/>
              <w:rPr>
                <w:rFonts w:asciiTheme="majorBidi" w:hAnsiTheme="majorBidi" w:cstheme="majorBidi"/>
                <w:b/>
                <w:bCs/>
                <w:lang w:val="lt"/>
              </w:rPr>
            </w:pPr>
            <w:r w:rsidRPr="007641F2">
              <w:rPr>
                <w:rFonts w:asciiTheme="majorBidi" w:hAnsiTheme="majorBidi" w:cstheme="majorBidi"/>
                <w:b/>
                <w:lang w:val="lt"/>
              </w:rPr>
              <w:t>Spragos identifikatorius</w:t>
            </w:r>
          </w:p>
        </w:tc>
        <w:tc>
          <w:tcPr>
            <w:tcW w:w="68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DBAFFA" w14:textId="77777777" w:rsidR="00ED1A5F" w:rsidRPr="007641F2" w:rsidRDefault="00ED1A5F" w:rsidP="00F3036C">
            <w:pPr>
              <w:pStyle w:val="BodyText"/>
              <w:spacing w:line="276" w:lineRule="auto"/>
              <w:ind w:left="30" w:firstLine="0"/>
              <w:jc w:val="center"/>
              <w:rPr>
                <w:rFonts w:asciiTheme="majorBidi" w:hAnsiTheme="majorBidi" w:cstheme="majorBidi"/>
                <w:b/>
                <w:bCs/>
                <w:lang w:val="lt"/>
              </w:rPr>
            </w:pPr>
            <w:r w:rsidRPr="007641F2">
              <w:rPr>
                <w:rFonts w:asciiTheme="majorBidi" w:hAnsiTheme="majorBidi" w:cstheme="majorBidi"/>
                <w:b/>
                <w:lang w:val="lt"/>
              </w:rPr>
              <w:t>Spragos aprašymas</w:t>
            </w:r>
          </w:p>
        </w:tc>
      </w:tr>
      <w:tr w:rsidR="00ED1A5F" w:rsidRPr="007641F2" w14:paraId="67BD4724" w14:textId="77777777" w:rsidTr="00E454A7">
        <w:trPr>
          <w:trHeight w:val="272"/>
        </w:trPr>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7FFCB8" w14:textId="77777777" w:rsidR="00ED1A5F" w:rsidRPr="007641F2" w:rsidRDefault="00ED1A5F" w:rsidP="00F3036C">
            <w:pPr>
              <w:pStyle w:val="BodyText"/>
              <w:spacing w:line="276" w:lineRule="auto"/>
              <w:ind w:left="0" w:firstLine="0"/>
              <w:jc w:val="center"/>
              <w:rPr>
                <w:rFonts w:asciiTheme="majorBidi" w:hAnsiTheme="majorBidi" w:cstheme="majorBidi"/>
                <w:lang w:val="lt"/>
              </w:rPr>
            </w:pPr>
            <w:r w:rsidRPr="007641F2">
              <w:rPr>
                <w:rFonts w:asciiTheme="majorBidi" w:hAnsiTheme="majorBidi" w:cstheme="majorBidi"/>
                <w:lang w:val="lt"/>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A0EE9B2" w14:textId="77777777" w:rsidR="00ED1A5F" w:rsidRPr="007641F2" w:rsidRDefault="00ED1A5F" w:rsidP="00F3036C">
            <w:pPr>
              <w:pStyle w:val="BodyText"/>
              <w:spacing w:line="276" w:lineRule="auto"/>
              <w:ind w:left="33" w:firstLine="0"/>
              <w:jc w:val="center"/>
              <w:rPr>
                <w:rFonts w:asciiTheme="majorBidi" w:hAnsiTheme="majorBidi" w:cstheme="majorBidi"/>
                <w:lang w:val="lt"/>
              </w:rPr>
            </w:pPr>
            <w:r w:rsidRPr="007641F2">
              <w:rPr>
                <w:rFonts w:asciiTheme="majorBidi" w:hAnsiTheme="majorBidi" w:cstheme="majorBidi"/>
                <w:lang w:val="lt"/>
              </w:rPr>
              <w:t>P01</w:t>
            </w:r>
          </w:p>
        </w:tc>
        <w:tc>
          <w:tcPr>
            <w:tcW w:w="6804" w:type="dxa"/>
            <w:tcBorders>
              <w:top w:val="single" w:sz="4" w:space="0" w:color="000000"/>
              <w:left w:val="single" w:sz="4" w:space="0" w:color="000000"/>
              <w:bottom w:val="single" w:sz="4" w:space="0" w:color="000000"/>
              <w:right w:val="single" w:sz="4" w:space="0" w:color="000000"/>
            </w:tcBorders>
            <w:shd w:val="clear" w:color="auto" w:fill="FFFFFF"/>
          </w:tcPr>
          <w:p w14:paraId="09283D1D" w14:textId="77777777" w:rsidR="00ED1A5F" w:rsidRPr="007641F2" w:rsidRDefault="00ED1A5F" w:rsidP="00F3036C">
            <w:pPr>
              <w:pStyle w:val="BodyText"/>
              <w:spacing w:line="276" w:lineRule="auto"/>
              <w:ind w:left="30" w:firstLine="0"/>
              <w:rPr>
                <w:rFonts w:asciiTheme="majorBidi" w:hAnsiTheme="majorBidi" w:cstheme="majorBidi"/>
                <w:lang w:val="lt"/>
              </w:rPr>
            </w:pPr>
            <w:r w:rsidRPr="007641F2">
              <w:rPr>
                <w:rFonts w:asciiTheme="majorBidi" w:hAnsiTheme="majorBidi" w:cstheme="majorBidi"/>
                <w:lang w:val="lt"/>
              </w:rPr>
              <w:t>Serverinė neturi atsarginių maitinimo šaltinių.</w:t>
            </w:r>
          </w:p>
        </w:tc>
      </w:tr>
      <w:tr w:rsidR="00ED1A5F" w:rsidRPr="007641F2" w14:paraId="200C6272" w14:textId="77777777" w:rsidTr="00E454A7">
        <w:trPr>
          <w:trHeight w:val="419"/>
        </w:trPr>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5F2677" w14:textId="77777777" w:rsidR="00ED1A5F" w:rsidRPr="007641F2" w:rsidRDefault="00ED1A5F" w:rsidP="00F3036C">
            <w:pPr>
              <w:pStyle w:val="BodyText"/>
              <w:spacing w:line="276" w:lineRule="auto"/>
              <w:ind w:left="0" w:firstLine="0"/>
              <w:jc w:val="center"/>
              <w:rPr>
                <w:rFonts w:asciiTheme="majorBidi" w:hAnsiTheme="majorBidi" w:cstheme="majorBidi"/>
                <w:lang w:val="lt"/>
              </w:rPr>
            </w:pPr>
            <w:r w:rsidRPr="007641F2">
              <w:rPr>
                <w:rFonts w:asciiTheme="majorBidi" w:hAnsiTheme="majorBidi" w:cstheme="majorBidi"/>
                <w:lang w:val="lt"/>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4537CC5" w14:textId="77777777" w:rsidR="00ED1A5F" w:rsidRPr="007641F2" w:rsidRDefault="00ED1A5F" w:rsidP="00F3036C">
            <w:pPr>
              <w:pStyle w:val="BodyText"/>
              <w:spacing w:line="276" w:lineRule="auto"/>
              <w:ind w:left="33" w:firstLine="0"/>
              <w:jc w:val="center"/>
              <w:rPr>
                <w:rFonts w:asciiTheme="majorBidi" w:hAnsiTheme="majorBidi" w:cstheme="majorBidi"/>
                <w:lang w:val="lt"/>
              </w:rPr>
            </w:pPr>
            <w:r w:rsidRPr="007641F2">
              <w:rPr>
                <w:rFonts w:asciiTheme="majorBidi" w:hAnsiTheme="majorBidi" w:cstheme="majorBidi"/>
                <w:lang w:val="lt"/>
              </w:rPr>
              <w:t>P02</w:t>
            </w:r>
          </w:p>
        </w:tc>
        <w:tc>
          <w:tcPr>
            <w:tcW w:w="6804" w:type="dxa"/>
            <w:tcBorders>
              <w:top w:val="single" w:sz="4" w:space="0" w:color="000000"/>
              <w:left w:val="single" w:sz="4" w:space="0" w:color="000000"/>
              <w:bottom w:val="single" w:sz="4" w:space="0" w:color="000000"/>
              <w:right w:val="single" w:sz="4" w:space="0" w:color="000000"/>
            </w:tcBorders>
            <w:shd w:val="clear" w:color="auto" w:fill="FFFFFF"/>
          </w:tcPr>
          <w:p w14:paraId="21E66DBB" w14:textId="48D229DF" w:rsidR="00ED1A5F" w:rsidRPr="007641F2" w:rsidRDefault="00ED1A5F" w:rsidP="00F3036C">
            <w:pPr>
              <w:pStyle w:val="BodyText"/>
              <w:spacing w:line="276" w:lineRule="auto"/>
              <w:ind w:left="30" w:firstLine="0"/>
              <w:rPr>
                <w:rFonts w:asciiTheme="majorBidi" w:hAnsiTheme="majorBidi" w:cstheme="majorBidi"/>
                <w:lang w:val="lt"/>
              </w:rPr>
            </w:pPr>
            <w:r w:rsidRPr="007641F2">
              <w:rPr>
                <w:rFonts w:asciiTheme="majorBidi" w:hAnsiTheme="majorBidi" w:cstheme="majorBidi"/>
                <w:lang w:val="lt"/>
              </w:rPr>
              <w:t>Neapsaugoti viešojo tinklo ryšiai.</w:t>
            </w:r>
          </w:p>
        </w:tc>
      </w:tr>
      <w:tr w:rsidR="00ED1A5F" w:rsidRPr="007641F2" w14:paraId="239FDE63" w14:textId="77777777" w:rsidTr="00E454A7">
        <w:trPr>
          <w:trHeight w:val="257"/>
        </w:trPr>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297C25" w14:textId="77777777" w:rsidR="00ED1A5F" w:rsidRPr="007641F2" w:rsidRDefault="00ED1A5F" w:rsidP="00F3036C">
            <w:pPr>
              <w:pStyle w:val="BodyText"/>
              <w:spacing w:line="276" w:lineRule="auto"/>
              <w:ind w:left="0" w:firstLine="0"/>
              <w:jc w:val="center"/>
              <w:rPr>
                <w:rFonts w:asciiTheme="majorBidi" w:hAnsiTheme="majorBidi" w:cstheme="majorBidi"/>
                <w:lang w:val="lt"/>
              </w:rPr>
            </w:pPr>
            <w:r w:rsidRPr="007641F2">
              <w:rPr>
                <w:rFonts w:asciiTheme="majorBidi" w:hAnsiTheme="majorBidi" w:cstheme="majorBidi"/>
                <w:lang w:val="lt"/>
              </w:rPr>
              <w:t>3</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08C4AEB" w14:textId="77777777" w:rsidR="00ED1A5F" w:rsidRPr="007641F2" w:rsidRDefault="00ED1A5F" w:rsidP="00F3036C">
            <w:pPr>
              <w:pStyle w:val="BodyText"/>
              <w:spacing w:line="276" w:lineRule="auto"/>
              <w:ind w:left="33" w:firstLine="0"/>
              <w:jc w:val="center"/>
              <w:rPr>
                <w:rFonts w:asciiTheme="majorBidi" w:hAnsiTheme="majorBidi" w:cstheme="majorBidi"/>
                <w:lang w:val="lt"/>
              </w:rPr>
            </w:pPr>
            <w:r w:rsidRPr="007641F2">
              <w:rPr>
                <w:rFonts w:asciiTheme="majorBidi" w:hAnsiTheme="majorBidi" w:cstheme="majorBidi"/>
                <w:lang w:val="lt"/>
              </w:rPr>
              <w:t>P03</w:t>
            </w:r>
          </w:p>
        </w:tc>
        <w:tc>
          <w:tcPr>
            <w:tcW w:w="6804" w:type="dxa"/>
            <w:tcBorders>
              <w:top w:val="single" w:sz="4" w:space="0" w:color="000000"/>
              <w:left w:val="single" w:sz="4" w:space="0" w:color="000000"/>
              <w:bottom w:val="single" w:sz="4" w:space="0" w:color="000000"/>
              <w:right w:val="single" w:sz="4" w:space="0" w:color="000000"/>
            </w:tcBorders>
            <w:shd w:val="clear" w:color="auto" w:fill="FFFFFF"/>
          </w:tcPr>
          <w:p w14:paraId="3122EB0B" w14:textId="77777777" w:rsidR="00ED1A5F" w:rsidRPr="007641F2" w:rsidRDefault="00ED1A5F" w:rsidP="00F3036C">
            <w:pPr>
              <w:pStyle w:val="BodyText"/>
              <w:spacing w:line="276" w:lineRule="auto"/>
              <w:ind w:left="30" w:firstLine="0"/>
              <w:rPr>
                <w:rFonts w:asciiTheme="majorBidi" w:hAnsiTheme="majorBidi" w:cstheme="majorBidi"/>
                <w:lang w:val="lt"/>
              </w:rPr>
            </w:pPr>
            <w:r w:rsidRPr="007641F2">
              <w:rPr>
                <w:rFonts w:asciiTheme="majorBidi" w:hAnsiTheme="majorBidi" w:cstheme="majorBidi"/>
                <w:lang w:val="lt"/>
              </w:rPr>
              <w:t>[Kitos saugumo spragos]</w:t>
            </w:r>
          </w:p>
        </w:tc>
      </w:tr>
    </w:tbl>
    <w:p w14:paraId="14882DDA" w14:textId="32C4F19F" w:rsidR="009A47B4" w:rsidRPr="007641F2" w:rsidRDefault="009A47B4" w:rsidP="00F3036C">
      <w:pPr>
        <w:pStyle w:val="BodyText"/>
        <w:spacing w:line="276" w:lineRule="auto"/>
        <w:rPr>
          <w:rFonts w:asciiTheme="majorBidi" w:hAnsiTheme="majorBidi" w:cstheme="majorBidi"/>
          <w:lang w:val="lt-LT"/>
        </w:rPr>
      </w:pPr>
    </w:p>
    <w:p w14:paraId="101AB8EF" w14:textId="6B023878" w:rsidR="00E454A7" w:rsidRPr="007641F2" w:rsidRDefault="00E454A7" w:rsidP="00F3036C">
      <w:pPr>
        <w:pStyle w:val="BodyText"/>
        <w:spacing w:line="276" w:lineRule="auto"/>
        <w:rPr>
          <w:rFonts w:asciiTheme="majorBidi" w:hAnsiTheme="majorBidi" w:cstheme="majorBidi"/>
          <w:lang w:val="lt-LT"/>
        </w:rPr>
      </w:pPr>
      <w:r w:rsidRPr="007641F2">
        <w:rPr>
          <w:rFonts w:asciiTheme="majorBidi" w:hAnsiTheme="majorBidi" w:cstheme="majorBidi"/>
          <w:lang w:val="lt-LT"/>
        </w:rPr>
        <w:t>LAR rizikos vertinimo metu buvo atliktas LAR rizikų tikimybės vertinimas, kurio rezultatai pateikti 7 lentelėje.</w:t>
      </w:r>
    </w:p>
    <w:p w14:paraId="7A85FBBD" w14:textId="77777777" w:rsidR="00E454A7" w:rsidRPr="007641F2" w:rsidRDefault="00E454A7" w:rsidP="00F3036C">
      <w:pPr>
        <w:pStyle w:val="BodyText"/>
        <w:spacing w:line="276" w:lineRule="auto"/>
        <w:rPr>
          <w:rFonts w:asciiTheme="majorBidi" w:hAnsiTheme="majorBidi" w:cstheme="majorBidi"/>
          <w:lang w:val="lt-LT"/>
        </w:rPr>
      </w:pPr>
    </w:p>
    <w:p w14:paraId="7C933BD3" w14:textId="7EDEB8F9" w:rsidR="00E454A7" w:rsidRPr="007641F2" w:rsidRDefault="00E454A7" w:rsidP="00F3036C">
      <w:pPr>
        <w:pStyle w:val="BodyText"/>
        <w:spacing w:line="276" w:lineRule="auto"/>
        <w:ind w:hanging="100"/>
        <w:rPr>
          <w:rFonts w:asciiTheme="majorBidi" w:hAnsiTheme="majorBidi" w:cstheme="majorBidi"/>
          <w:b/>
          <w:bCs/>
          <w:lang w:val="lt-LT"/>
        </w:rPr>
      </w:pPr>
      <w:r w:rsidRPr="007641F2">
        <w:rPr>
          <w:rFonts w:asciiTheme="majorBidi" w:hAnsiTheme="majorBidi" w:cstheme="majorBidi"/>
          <w:b/>
          <w:bCs/>
          <w:lang w:val="lt-LT"/>
        </w:rPr>
        <w:t>7 lentelė. LAR rizikų tikimybės vertinimo rezultatai</w:t>
      </w:r>
    </w:p>
    <w:tbl>
      <w:tblPr>
        <w:tblStyle w:val="11"/>
        <w:tblpPr w:leftFromText="180" w:rightFromText="180" w:vertAnchor="text" w:tblpY="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7"/>
        <w:gridCol w:w="1865"/>
        <w:gridCol w:w="2127"/>
        <w:gridCol w:w="1269"/>
      </w:tblGrid>
      <w:tr w:rsidR="00E454A7" w:rsidRPr="007641F2" w14:paraId="30FED8CB" w14:textId="77777777" w:rsidTr="00E454A7">
        <w:trPr>
          <w:trHeight w:val="674"/>
        </w:trPr>
        <w:tc>
          <w:tcPr>
            <w:tcW w:w="4367" w:type="dxa"/>
            <w:shd w:val="clear" w:color="auto" w:fill="E7E6E6"/>
          </w:tcPr>
          <w:p w14:paraId="5DBA3FDA" w14:textId="77777777" w:rsidR="00E454A7" w:rsidRPr="007641F2" w:rsidRDefault="00E454A7" w:rsidP="00F3036C">
            <w:pPr>
              <w:spacing w:after="0"/>
              <w:jc w:val="center"/>
              <w:rPr>
                <w:rFonts w:ascii="Times New Roman" w:eastAsia="Times New Roman" w:hAnsi="Times New Roman" w:cs="Times New Roman"/>
                <w:b/>
                <w:bCs/>
                <w:color w:val="000000"/>
                <w:sz w:val="24"/>
                <w:szCs w:val="24"/>
                <w:lang w:val="lt"/>
              </w:rPr>
            </w:pPr>
            <w:r w:rsidRPr="007641F2">
              <w:rPr>
                <w:rFonts w:ascii="Times New Roman" w:hAnsi="Times New Roman"/>
                <w:b/>
                <w:color w:val="000000"/>
                <w:sz w:val="24"/>
                <w:szCs w:val="24"/>
                <w:lang w:val="lt"/>
              </w:rPr>
              <w:t>Rizikos pavadinimas</w:t>
            </w:r>
          </w:p>
        </w:tc>
        <w:tc>
          <w:tcPr>
            <w:tcW w:w="1865" w:type="dxa"/>
            <w:shd w:val="clear" w:color="auto" w:fill="E7E6E6"/>
          </w:tcPr>
          <w:p w14:paraId="4D3078AB" w14:textId="77777777" w:rsidR="00E454A7" w:rsidRPr="007641F2" w:rsidRDefault="00E454A7" w:rsidP="00F3036C">
            <w:pPr>
              <w:spacing w:after="0"/>
              <w:jc w:val="center"/>
              <w:rPr>
                <w:rFonts w:ascii="Times New Roman" w:eastAsia="Times New Roman" w:hAnsi="Times New Roman" w:cs="Times New Roman"/>
                <w:b/>
                <w:bCs/>
                <w:color w:val="000000"/>
                <w:sz w:val="24"/>
                <w:szCs w:val="24"/>
                <w:lang w:val="lt"/>
              </w:rPr>
            </w:pPr>
            <w:r w:rsidRPr="007641F2">
              <w:rPr>
                <w:rFonts w:ascii="Times New Roman" w:hAnsi="Times New Roman"/>
                <w:b/>
                <w:color w:val="000000"/>
                <w:sz w:val="24"/>
                <w:szCs w:val="24"/>
                <w:lang w:val="lt"/>
              </w:rPr>
              <w:t>Spragų identifikatoriai</w:t>
            </w:r>
          </w:p>
        </w:tc>
        <w:tc>
          <w:tcPr>
            <w:tcW w:w="2127" w:type="dxa"/>
            <w:shd w:val="clear" w:color="auto" w:fill="E7E6E6"/>
          </w:tcPr>
          <w:p w14:paraId="5792163B" w14:textId="77777777" w:rsidR="00E454A7" w:rsidRPr="007641F2" w:rsidRDefault="00E454A7" w:rsidP="00F3036C">
            <w:pPr>
              <w:spacing w:after="0"/>
              <w:jc w:val="center"/>
              <w:rPr>
                <w:rFonts w:ascii="Times New Roman" w:eastAsia="Times New Roman" w:hAnsi="Times New Roman" w:cs="Times New Roman"/>
                <w:b/>
                <w:bCs/>
                <w:color w:val="000000"/>
                <w:sz w:val="24"/>
                <w:szCs w:val="24"/>
                <w:lang w:val="lt"/>
              </w:rPr>
            </w:pPr>
            <w:r w:rsidRPr="007641F2">
              <w:rPr>
                <w:rFonts w:ascii="Times New Roman" w:eastAsia="Times New Roman" w:hAnsi="Times New Roman" w:cs="Times New Roman"/>
                <w:b/>
                <w:bCs/>
                <w:color w:val="000000"/>
                <w:sz w:val="24"/>
                <w:szCs w:val="24"/>
                <w:lang w:val="lt"/>
              </w:rPr>
              <w:t>Grėsmių identifikatoriai</w:t>
            </w:r>
          </w:p>
        </w:tc>
        <w:tc>
          <w:tcPr>
            <w:tcW w:w="1269" w:type="dxa"/>
            <w:shd w:val="clear" w:color="auto" w:fill="E7E6E6"/>
          </w:tcPr>
          <w:p w14:paraId="1A6BB4AC" w14:textId="77777777" w:rsidR="00E454A7" w:rsidRPr="007641F2" w:rsidRDefault="00E454A7" w:rsidP="00F3036C">
            <w:pPr>
              <w:spacing w:after="0"/>
              <w:jc w:val="center"/>
              <w:rPr>
                <w:rFonts w:ascii="Times New Roman" w:eastAsia="Times New Roman" w:hAnsi="Times New Roman" w:cs="Times New Roman"/>
                <w:b/>
                <w:bCs/>
                <w:color w:val="000000"/>
                <w:sz w:val="24"/>
                <w:szCs w:val="24"/>
                <w:lang w:val="lt"/>
              </w:rPr>
            </w:pPr>
            <w:r w:rsidRPr="007641F2">
              <w:rPr>
                <w:rFonts w:ascii="Times New Roman" w:hAnsi="Times New Roman"/>
                <w:b/>
                <w:color w:val="000000"/>
                <w:sz w:val="24"/>
                <w:szCs w:val="24"/>
                <w:lang w:val="lt"/>
              </w:rPr>
              <w:t>Rizikos tikimybės lygis</w:t>
            </w:r>
          </w:p>
        </w:tc>
      </w:tr>
      <w:tr w:rsidR="00E454A7" w:rsidRPr="007641F2" w14:paraId="33F4115A" w14:textId="77777777" w:rsidTr="00E454A7">
        <w:trPr>
          <w:trHeight w:val="468"/>
        </w:trPr>
        <w:tc>
          <w:tcPr>
            <w:tcW w:w="4367" w:type="dxa"/>
          </w:tcPr>
          <w:p w14:paraId="3BCFA0F7" w14:textId="394DCDE4" w:rsidR="00E454A7" w:rsidRPr="007641F2" w:rsidRDefault="00E454A7" w:rsidP="00C17380">
            <w:pPr>
              <w:widowControl w:val="0"/>
              <w:numPr>
                <w:ilvl w:val="0"/>
                <w:numId w:val="55"/>
              </w:numPr>
              <w:pBdr>
                <w:top w:val="nil"/>
                <w:left w:val="nil"/>
                <w:bottom w:val="nil"/>
                <w:right w:val="nil"/>
                <w:between w:val="nil"/>
              </w:pBdr>
              <w:spacing w:after="0"/>
              <w:ind w:left="227" w:hanging="227"/>
              <w:rPr>
                <w:rFonts w:ascii="Times New Roman" w:hAnsi="Times New Roman"/>
                <w:color w:val="000000"/>
                <w:sz w:val="24"/>
                <w:szCs w:val="24"/>
                <w:lang w:val="lt"/>
              </w:rPr>
            </w:pPr>
            <w:r w:rsidRPr="007641F2">
              <w:rPr>
                <w:rFonts w:ascii="Times New Roman" w:hAnsi="Times New Roman"/>
                <w:color w:val="000000"/>
                <w:sz w:val="24"/>
                <w:szCs w:val="24"/>
                <w:lang w:val="lt"/>
              </w:rPr>
              <w:t xml:space="preserve">Su </w:t>
            </w:r>
            <w:r w:rsidRPr="007641F2">
              <w:rPr>
                <w:rFonts w:ascii="Times New Roman" w:eastAsia="Times New Roman" w:hAnsi="Times New Roman" w:cs="Times New Roman"/>
                <w:sz w:val="24"/>
                <w:szCs w:val="24"/>
                <w:lang w:val="lt"/>
              </w:rPr>
              <w:t>LAR</w:t>
            </w:r>
            <w:r w:rsidRPr="007641F2">
              <w:rPr>
                <w:rFonts w:ascii="Times New Roman" w:hAnsi="Times New Roman"/>
                <w:color w:val="000000"/>
                <w:sz w:val="24"/>
                <w:szCs w:val="24"/>
                <w:lang w:val="lt"/>
              </w:rPr>
              <w:t xml:space="preserve"> patalpose esančios serverinės, duomenų centro ir tinklo įrangos patalpomis susijusios </w:t>
            </w:r>
            <w:r w:rsidRPr="007641F2">
              <w:rPr>
                <w:rFonts w:ascii="Times New Roman" w:eastAsia="Times New Roman" w:hAnsi="Times New Roman" w:cs="Times New Roman"/>
                <w:color w:val="000000"/>
                <w:sz w:val="24"/>
                <w:szCs w:val="24"/>
                <w:lang w:val="lt"/>
              </w:rPr>
              <w:t>energijos tiekimo sutrikimo rizikos</w:t>
            </w:r>
          </w:p>
        </w:tc>
        <w:tc>
          <w:tcPr>
            <w:tcW w:w="1865" w:type="dxa"/>
            <w:tcBorders>
              <w:right w:val="single" w:sz="4" w:space="0" w:color="000000"/>
            </w:tcBorders>
            <w:vAlign w:val="center"/>
          </w:tcPr>
          <w:p w14:paraId="275EE691" w14:textId="77777777" w:rsidR="00E454A7" w:rsidRPr="007641F2" w:rsidRDefault="00E454A7" w:rsidP="00F3036C">
            <w:pPr>
              <w:spacing w:after="0"/>
              <w:jc w:val="center"/>
              <w:rPr>
                <w:rFonts w:ascii="Times New Roman" w:eastAsia="Times New Roman" w:hAnsi="Times New Roman" w:cs="Times New Roman"/>
                <w:sz w:val="24"/>
                <w:szCs w:val="24"/>
                <w:lang w:val="lt"/>
              </w:rPr>
            </w:pPr>
            <w:r w:rsidRPr="007641F2">
              <w:rPr>
                <w:rFonts w:ascii="Times New Roman" w:hAnsi="Times New Roman"/>
                <w:sz w:val="24"/>
                <w:szCs w:val="24"/>
                <w:lang w:val="lt"/>
              </w:rPr>
              <w:t>P01</w:t>
            </w:r>
          </w:p>
        </w:tc>
        <w:tc>
          <w:tcPr>
            <w:tcW w:w="2127" w:type="dxa"/>
            <w:tcBorders>
              <w:right w:val="single" w:sz="4" w:space="0" w:color="000000"/>
            </w:tcBorders>
          </w:tcPr>
          <w:p w14:paraId="7EC02369" w14:textId="6F55B30D" w:rsidR="00E454A7" w:rsidRPr="007641F2" w:rsidRDefault="00E454A7" w:rsidP="00F3036C">
            <w:pPr>
              <w:spacing w:after="0"/>
              <w:jc w:val="center"/>
              <w:rPr>
                <w:rFonts w:ascii="Times New Roman" w:eastAsia="Times New Roman" w:hAnsi="Times New Roman" w:cs="Times New Roman"/>
                <w:sz w:val="24"/>
                <w:szCs w:val="24"/>
                <w:lang w:val="lt"/>
              </w:rPr>
            </w:pPr>
            <w:r w:rsidRPr="007641F2">
              <w:rPr>
                <w:rFonts w:ascii="Times New Roman" w:eastAsia="Times New Roman" w:hAnsi="Times New Roman" w:cs="Times New Roman"/>
                <w:sz w:val="24"/>
                <w:szCs w:val="24"/>
                <w:lang w:val="lt"/>
              </w:rPr>
              <w:t>G01</w:t>
            </w:r>
          </w:p>
        </w:tc>
        <w:tc>
          <w:tcPr>
            <w:tcW w:w="1269" w:type="dxa"/>
            <w:tcBorders>
              <w:top w:val="single" w:sz="4" w:space="0" w:color="000000"/>
              <w:left w:val="single" w:sz="4" w:space="0" w:color="000000"/>
              <w:bottom w:val="single" w:sz="4" w:space="0" w:color="000000"/>
              <w:right w:val="single" w:sz="4" w:space="0" w:color="000000"/>
            </w:tcBorders>
          </w:tcPr>
          <w:p w14:paraId="2C1B7213" w14:textId="77777777" w:rsidR="00E454A7" w:rsidRPr="007641F2" w:rsidRDefault="00E454A7" w:rsidP="00F3036C">
            <w:pPr>
              <w:spacing w:after="0"/>
              <w:jc w:val="center"/>
              <w:rPr>
                <w:rFonts w:ascii="Times New Roman" w:eastAsia="Times New Roman" w:hAnsi="Times New Roman" w:cs="Times New Roman"/>
                <w:sz w:val="24"/>
                <w:szCs w:val="24"/>
                <w:lang w:val="lt"/>
              </w:rPr>
            </w:pPr>
            <w:r w:rsidRPr="007641F2">
              <w:rPr>
                <w:rFonts w:ascii="Times New Roman" w:eastAsia="Times New Roman" w:hAnsi="Times New Roman" w:cs="Times New Roman"/>
                <w:sz w:val="24"/>
                <w:szCs w:val="24"/>
                <w:lang w:val="lt"/>
              </w:rPr>
              <w:t>2</w:t>
            </w:r>
          </w:p>
        </w:tc>
      </w:tr>
      <w:tr w:rsidR="00E454A7" w:rsidRPr="007641F2" w14:paraId="05E25F21" w14:textId="77777777" w:rsidTr="00E454A7">
        <w:trPr>
          <w:trHeight w:val="468"/>
        </w:trPr>
        <w:tc>
          <w:tcPr>
            <w:tcW w:w="4367" w:type="dxa"/>
          </w:tcPr>
          <w:p w14:paraId="354A8A5B" w14:textId="6E1456A9" w:rsidR="00E454A7" w:rsidRPr="007641F2" w:rsidRDefault="00E454A7" w:rsidP="00C17380">
            <w:pPr>
              <w:widowControl w:val="0"/>
              <w:numPr>
                <w:ilvl w:val="0"/>
                <w:numId w:val="55"/>
              </w:numPr>
              <w:pBdr>
                <w:top w:val="nil"/>
                <w:left w:val="nil"/>
                <w:bottom w:val="nil"/>
                <w:right w:val="nil"/>
                <w:between w:val="nil"/>
              </w:pBdr>
              <w:spacing w:after="0"/>
              <w:ind w:left="227" w:hanging="227"/>
              <w:rPr>
                <w:rFonts w:ascii="Times New Roman" w:hAnsi="Times New Roman"/>
                <w:color w:val="000000"/>
                <w:sz w:val="24"/>
                <w:szCs w:val="24"/>
                <w:lang w:val="lt"/>
              </w:rPr>
            </w:pPr>
            <w:r w:rsidRPr="007641F2">
              <w:rPr>
                <w:rFonts w:ascii="Times New Roman" w:hAnsi="Times New Roman"/>
                <w:color w:val="000000"/>
                <w:sz w:val="24"/>
                <w:szCs w:val="24"/>
                <w:lang w:val="lt"/>
              </w:rPr>
              <w:t xml:space="preserve">Su </w:t>
            </w:r>
            <w:r w:rsidRPr="007641F2">
              <w:rPr>
                <w:rFonts w:ascii="Times New Roman" w:eastAsia="Times New Roman" w:hAnsi="Times New Roman" w:cs="Times New Roman"/>
                <w:color w:val="000000"/>
                <w:sz w:val="24"/>
                <w:szCs w:val="24"/>
                <w:lang w:val="lt"/>
              </w:rPr>
              <w:t xml:space="preserve">neteisėtu </w:t>
            </w:r>
            <w:r w:rsidRPr="007641F2">
              <w:rPr>
                <w:rFonts w:ascii="Times New Roman" w:hAnsi="Times New Roman"/>
                <w:color w:val="000000"/>
                <w:sz w:val="24"/>
                <w:szCs w:val="24"/>
                <w:lang w:val="lt"/>
              </w:rPr>
              <w:t xml:space="preserve">duomenų </w:t>
            </w:r>
            <w:r w:rsidRPr="007641F2">
              <w:rPr>
                <w:rFonts w:ascii="Times New Roman" w:eastAsia="Times New Roman" w:hAnsi="Times New Roman" w:cs="Times New Roman"/>
                <w:color w:val="000000"/>
                <w:sz w:val="24"/>
                <w:szCs w:val="24"/>
                <w:lang w:val="lt"/>
              </w:rPr>
              <w:t>atskleidimu jų perdavimo metu</w:t>
            </w:r>
            <w:r w:rsidRPr="007641F2">
              <w:rPr>
                <w:rFonts w:ascii="Times New Roman" w:hAnsi="Times New Roman"/>
                <w:color w:val="000000"/>
                <w:sz w:val="24"/>
                <w:szCs w:val="24"/>
                <w:lang w:val="lt"/>
              </w:rPr>
              <w:t xml:space="preserve"> susijusios </w:t>
            </w:r>
            <w:r w:rsidRPr="007641F2">
              <w:rPr>
                <w:rFonts w:ascii="Times New Roman" w:eastAsia="Times New Roman" w:hAnsi="Times New Roman" w:cs="Times New Roman"/>
                <w:color w:val="000000"/>
                <w:sz w:val="24"/>
                <w:szCs w:val="24"/>
                <w:lang w:val="lt"/>
              </w:rPr>
              <w:t>rizikos</w:t>
            </w:r>
          </w:p>
        </w:tc>
        <w:tc>
          <w:tcPr>
            <w:tcW w:w="1865" w:type="dxa"/>
            <w:tcBorders>
              <w:right w:val="single" w:sz="4" w:space="0" w:color="000000"/>
            </w:tcBorders>
            <w:vAlign w:val="center"/>
          </w:tcPr>
          <w:p w14:paraId="07AA84AD" w14:textId="77777777" w:rsidR="00E454A7" w:rsidRPr="007641F2" w:rsidRDefault="00E454A7" w:rsidP="00F3036C">
            <w:pPr>
              <w:spacing w:after="0"/>
              <w:jc w:val="center"/>
              <w:rPr>
                <w:rFonts w:ascii="Times New Roman" w:eastAsia="Times New Roman" w:hAnsi="Times New Roman" w:cs="Times New Roman"/>
                <w:sz w:val="24"/>
                <w:szCs w:val="24"/>
                <w:lang w:val="lt"/>
              </w:rPr>
            </w:pPr>
            <w:r w:rsidRPr="007641F2">
              <w:rPr>
                <w:rFonts w:ascii="Times New Roman" w:hAnsi="Times New Roman"/>
                <w:sz w:val="24"/>
                <w:szCs w:val="24"/>
                <w:lang w:val="lt"/>
              </w:rPr>
              <w:t>P02</w:t>
            </w:r>
          </w:p>
        </w:tc>
        <w:tc>
          <w:tcPr>
            <w:tcW w:w="2127" w:type="dxa"/>
            <w:tcBorders>
              <w:right w:val="single" w:sz="4" w:space="0" w:color="000000"/>
            </w:tcBorders>
          </w:tcPr>
          <w:p w14:paraId="33B09C7E" w14:textId="1D4D9545" w:rsidR="00E454A7" w:rsidRPr="007641F2" w:rsidRDefault="00E454A7" w:rsidP="00F3036C">
            <w:pPr>
              <w:spacing w:after="0"/>
              <w:jc w:val="center"/>
              <w:rPr>
                <w:rFonts w:ascii="Times New Roman" w:eastAsia="Times New Roman" w:hAnsi="Times New Roman" w:cs="Times New Roman"/>
                <w:sz w:val="24"/>
                <w:szCs w:val="24"/>
                <w:lang w:val="lt"/>
              </w:rPr>
            </w:pPr>
            <w:r w:rsidRPr="007641F2">
              <w:rPr>
                <w:rFonts w:ascii="Times New Roman" w:eastAsia="Times New Roman" w:hAnsi="Times New Roman" w:cs="Times New Roman"/>
                <w:sz w:val="24"/>
                <w:szCs w:val="24"/>
                <w:lang w:val="lt"/>
              </w:rPr>
              <w:t>G02</w:t>
            </w:r>
          </w:p>
        </w:tc>
        <w:tc>
          <w:tcPr>
            <w:tcW w:w="1269" w:type="dxa"/>
            <w:tcBorders>
              <w:top w:val="single" w:sz="4" w:space="0" w:color="000000"/>
              <w:left w:val="single" w:sz="4" w:space="0" w:color="000000"/>
              <w:bottom w:val="single" w:sz="4" w:space="0" w:color="000000"/>
              <w:right w:val="single" w:sz="4" w:space="0" w:color="000000"/>
            </w:tcBorders>
          </w:tcPr>
          <w:p w14:paraId="197057BB" w14:textId="77777777" w:rsidR="00E454A7" w:rsidRPr="007641F2" w:rsidRDefault="00E454A7" w:rsidP="00F3036C">
            <w:pPr>
              <w:spacing w:after="0"/>
              <w:jc w:val="center"/>
              <w:rPr>
                <w:rFonts w:ascii="Times New Roman" w:eastAsia="Times New Roman" w:hAnsi="Times New Roman" w:cs="Times New Roman"/>
                <w:sz w:val="24"/>
                <w:szCs w:val="24"/>
                <w:lang w:val="lt"/>
              </w:rPr>
            </w:pPr>
            <w:r w:rsidRPr="007641F2">
              <w:rPr>
                <w:rFonts w:ascii="Times New Roman" w:eastAsia="Times New Roman" w:hAnsi="Times New Roman" w:cs="Times New Roman"/>
                <w:sz w:val="24"/>
                <w:szCs w:val="24"/>
                <w:lang w:val="lt"/>
              </w:rPr>
              <w:t>3</w:t>
            </w:r>
          </w:p>
        </w:tc>
      </w:tr>
      <w:tr w:rsidR="00E454A7" w:rsidRPr="007641F2" w14:paraId="7F5E95D4" w14:textId="77777777" w:rsidTr="00E454A7">
        <w:trPr>
          <w:trHeight w:val="173"/>
        </w:trPr>
        <w:tc>
          <w:tcPr>
            <w:tcW w:w="4367" w:type="dxa"/>
          </w:tcPr>
          <w:p w14:paraId="58681F52" w14:textId="77777777" w:rsidR="00E454A7" w:rsidRPr="007641F2" w:rsidRDefault="00E454A7" w:rsidP="00C17380">
            <w:pPr>
              <w:widowControl w:val="0"/>
              <w:numPr>
                <w:ilvl w:val="0"/>
                <w:numId w:val="55"/>
              </w:numPr>
              <w:pBdr>
                <w:top w:val="nil"/>
                <w:left w:val="nil"/>
                <w:bottom w:val="nil"/>
                <w:right w:val="nil"/>
                <w:between w:val="nil"/>
              </w:pBdr>
              <w:spacing w:after="0"/>
              <w:ind w:left="227" w:hanging="227"/>
              <w:rPr>
                <w:rFonts w:ascii="Times New Roman" w:eastAsia="Times New Roman" w:hAnsi="Times New Roman" w:cs="Times New Roman"/>
                <w:color w:val="000000"/>
                <w:sz w:val="24"/>
                <w:szCs w:val="24"/>
                <w:lang w:val="lt"/>
              </w:rPr>
            </w:pPr>
            <w:r w:rsidRPr="007641F2">
              <w:rPr>
                <w:rFonts w:ascii="Times New Roman" w:eastAsia="Times New Roman" w:hAnsi="Times New Roman" w:cs="Times New Roman"/>
                <w:color w:val="000000"/>
                <w:sz w:val="24"/>
                <w:szCs w:val="24"/>
                <w:lang w:val="lt"/>
              </w:rPr>
              <w:t>[Kitos rizikos]</w:t>
            </w:r>
          </w:p>
        </w:tc>
        <w:tc>
          <w:tcPr>
            <w:tcW w:w="1865" w:type="dxa"/>
            <w:tcBorders>
              <w:right w:val="single" w:sz="4" w:space="0" w:color="000000"/>
            </w:tcBorders>
            <w:vAlign w:val="center"/>
          </w:tcPr>
          <w:p w14:paraId="2D867EAE" w14:textId="77777777" w:rsidR="00E454A7" w:rsidRPr="007641F2" w:rsidRDefault="00E454A7" w:rsidP="00F3036C">
            <w:pPr>
              <w:spacing w:after="0"/>
              <w:jc w:val="center"/>
              <w:rPr>
                <w:rFonts w:ascii="Times New Roman" w:eastAsia="Times New Roman" w:hAnsi="Times New Roman" w:cs="Times New Roman"/>
                <w:sz w:val="24"/>
                <w:szCs w:val="24"/>
                <w:lang w:val="lt"/>
              </w:rPr>
            </w:pPr>
            <w:r w:rsidRPr="007641F2">
              <w:rPr>
                <w:rFonts w:ascii="Times New Roman" w:eastAsia="Times New Roman" w:hAnsi="Times New Roman" w:cs="Times New Roman"/>
                <w:sz w:val="24"/>
                <w:szCs w:val="24"/>
                <w:lang w:val="lt"/>
              </w:rPr>
              <w:t>P0X</w:t>
            </w:r>
          </w:p>
        </w:tc>
        <w:tc>
          <w:tcPr>
            <w:tcW w:w="2127" w:type="dxa"/>
            <w:tcBorders>
              <w:right w:val="single" w:sz="4" w:space="0" w:color="000000"/>
            </w:tcBorders>
            <w:vAlign w:val="center"/>
          </w:tcPr>
          <w:p w14:paraId="1BB6B6A6" w14:textId="77777777" w:rsidR="00E454A7" w:rsidRPr="007641F2" w:rsidRDefault="00E454A7" w:rsidP="00F3036C">
            <w:pPr>
              <w:spacing w:after="0"/>
              <w:jc w:val="center"/>
              <w:rPr>
                <w:rFonts w:ascii="Times New Roman" w:eastAsia="Times New Roman" w:hAnsi="Times New Roman" w:cs="Times New Roman"/>
                <w:sz w:val="24"/>
                <w:szCs w:val="24"/>
                <w:lang w:val="lt"/>
              </w:rPr>
            </w:pPr>
            <w:r w:rsidRPr="007641F2">
              <w:rPr>
                <w:rFonts w:ascii="Times New Roman" w:eastAsia="Times New Roman" w:hAnsi="Times New Roman" w:cs="Times New Roman"/>
                <w:sz w:val="24"/>
                <w:szCs w:val="24"/>
                <w:lang w:val="lt"/>
              </w:rPr>
              <w:t>G0X</w:t>
            </w:r>
          </w:p>
        </w:tc>
        <w:tc>
          <w:tcPr>
            <w:tcW w:w="1269" w:type="dxa"/>
            <w:tcBorders>
              <w:top w:val="single" w:sz="4" w:space="0" w:color="000000"/>
              <w:left w:val="single" w:sz="4" w:space="0" w:color="000000"/>
              <w:bottom w:val="single" w:sz="4" w:space="0" w:color="000000"/>
              <w:right w:val="single" w:sz="4" w:space="0" w:color="000000"/>
            </w:tcBorders>
            <w:vAlign w:val="center"/>
          </w:tcPr>
          <w:p w14:paraId="4B89C530" w14:textId="77777777" w:rsidR="00E454A7" w:rsidRPr="007641F2" w:rsidRDefault="00E454A7" w:rsidP="00F3036C">
            <w:pPr>
              <w:spacing w:after="0"/>
              <w:jc w:val="center"/>
              <w:rPr>
                <w:rFonts w:ascii="Times New Roman" w:eastAsia="Times New Roman" w:hAnsi="Times New Roman" w:cs="Times New Roman"/>
                <w:sz w:val="24"/>
                <w:szCs w:val="24"/>
                <w:lang w:val="lt"/>
              </w:rPr>
            </w:pPr>
            <w:r w:rsidRPr="007641F2">
              <w:rPr>
                <w:rFonts w:ascii="Times New Roman" w:eastAsia="Times New Roman" w:hAnsi="Times New Roman" w:cs="Times New Roman"/>
                <w:sz w:val="24"/>
                <w:szCs w:val="24"/>
                <w:lang w:val="lt"/>
              </w:rPr>
              <w:t>[x]</w:t>
            </w:r>
          </w:p>
        </w:tc>
      </w:tr>
    </w:tbl>
    <w:p w14:paraId="556A73F2" w14:textId="77777777" w:rsidR="00E454A7" w:rsidRPr="007641F2" w:rsidRDefault="00E454A7" w:rsidP="00F3036C">
      <w:pPr>
        <w:pStyle w:val="BodyText"/>
        <w:spacing w:line="276" w:lineRule="auto"/>
        <w:ind w:hanging="100"/>
        <w:rPr>
          <w:rFonts w:asciiTheme="majorBidi" w:hAnsiTheme="majorBidi" w:cstheme="majorBidi"/>
          <w:lang w:val="lt-LT"/>
        </w:rPr>
      </w:pPr>
    </w:p>
    <w:p w14:paraId="7FFC1E35" w14:textId="5E3463E8" w:rsidR="009A47B4" w:rsidRPr="007641F2" w:rsidRDefault="009A47B4" w:rsidP="00C17380">
      <w:pPr>
        <w:pStyle w:val="Heading3"/>
        <w:numPr>
          <w:ilvl w:val="0"/>
          <w:numId w:val="5"/>
        </w:numPr>
        <w:spacing w:before="0"/>
        <w:rPr>
          <w:rFonts w:asciiTheme="majorBidi" w:hAnsiTheme="majorBidi"/>
          <w:b/>
          <w:bCs/>
          <w:color w:val="auto"/>
        </w:rPr>
      </w:pPr>
      <w:bookmarkStart w:id="66" w:name="_Toc208327325"/>
      <w:r w:rsidRPr="007641F2">
        <w:rPr>
          <w:rFonts w:asciiTheme="majorBidi" w:hAnsiTheme="majorBidi"/>
          <w:b/>
          <w:bCs/>
          <w:color w:val="auto"/>
        </w:rPr>
        <w:t>Rizikos povei</w:t>
      </w:r>
      <w:r w:rsidR="00163281" w:rsidRPr="007641F2">
        <w:rPr>
          <w:rFonts w:asciiTheme="majorBidi" w:hAnsiTheme="majorBidi"/>
          <w:b/>
          <w:bCs/>
          <w:color w:val="auto"/>
        </w:rPr>
        <w:t>kio</w:t>
      </w:r>
      <w:r w:rsidRPr="007641F2">
        <w:rPr>
          <w:rFonts w:asciiTheme="majorBidi" w:hAnsiTheme="majorBidi"/>
          <w:b/>
          <w:bCs/>
          <w:color w:val="auto"/>
        </w:rPr>
        <w:t xml:space="preserve"> vertinimo rezultatai</w:t>
      </w:r>
      <w:bookmarkEnd w:id="66"/>
    </w:p>
    <w:p w14:paraId="44BB0136" w14:textId="77777777" w:rsidR="009A47B4" w:rsidRPr="007641F2" w:rsidRDefault="009A47B4" w:rsidP="00F3036C">
      <w:pPr>
        <w:pStyle w:val="BodyText"/>
        <w:spacing w:line="276" w:lineRule="auto"/>
        <w:ind w:left="0" w:firstLine="0"/>
        <w:jc w:val="both"/>
        <w:rPr>
          <w:rFonts w:asciiTheme="majorBidi" w:hAnsiTheme="majorBidi" w:cstheme="majorBidi"/>
          <w:b/>
          <w:bCs/>
          <w:lang w:val="lt-LT"/>
        </w:rPr>
      </w:pPr>
    </w:p>
    <w:p w14:paraId="12F87F2A" w14:textId="281016FF" w:rsidR="00163281" w:rsidRPr="007641F2" w:rsidRDefault="002D411E" w:rsidP="00F3036C">
      <w:pPr>
        <w:pStyle w:val="BodyText"/>
        <w:spacing w:line="276" w:lineRule="auto"/>
        <w:jc w:val="both"/>
        <w:rPr>
          <w:rFonts w:asciiTheme="majorBidi" w:hAnsiTheme="majorBidi" w:cstheme="majorBidi"/>
          <w:lang w:val="lt-LT"/>
        </w:rPr>
      </w:pPr>
      <w:r w:rsidRPr="007641F2">
        <w:rPr>
          <w:rFonts w:asciiTheme="majorBidi" w:hAnsiTheme="majorBidi" w:cstheme="majorBidi"/>
          <w:lang w:val="lt-LT"/>
        </w:rPr>
        <w:t>LAR</w:t>
      </w:r>
      <w:r w:rsidR="00163281" w:rsidRPr="007641F2">
        <w:rPr>
          <w:rFonts w:asciiTheme="majorBidi" w:hAnsiTheme="majorBidi" w:cstheme="majorBidi"/>
          <w:lang w:val="lt-LT"/>
        </w:rPr>
        <w:t xml:space="preserve"> </w:t>
      </w:r>
      <w:r w:rsidR="00163281" w:rsidRPr="007641F2">
        <w:rPr>
          <w:rFonts w:asciiTheme="majorBidi" w:hAnsiTheme="majorBidi" w:cstheme="majorBidi"/>
          <w:shd w:val="clear" w:color="auto" w:fill="FFFFFF"/>
          <w:lang w:val="lt-LT"/>
        </w:rPr>
        <w:t xml:space="preserve">rizikos vertinimo metu buvo atliktas </w:t>
      </w:r>
      <w:r w:rsidRPr="007641F2">
        <w:rPr>
          <w:rFonts w:asciiTheme="majorBidi" w:hAnsiTheme="majorBidi" w:cstheme="majorBidi"/>
          <w:lang w:val="lt-LT"/>
        </w:rPr>
        <w:t>LAR</w:t>
      </w:r>
      <w:r w:rsidR="00163281" w:rsidRPr="007641F2">
        <w:rPr>
          <w:rFonts w:asciiTheme="majorBidi" w:hAnsiTheme="majorBidi" w:cstheme="majorBidi"/>
          <w:lang w:val="lt-LT"/>
        </w:rPr>
        <w:t xml:space="preserve"> rizikų poveikio vertinimas, kurio rezultatai pateikti </w:t>
      </w:r>
      <w:r w:rsidR="00F75271" w:rsidRPr="007641F2">
        <w:rPr>
          <w:rFonts w:asciiTheme="majorBidi" w:hAnsiTheme="majorBidi" w:cstheme="majorBidi"/>
          <w:lang w:val="lt-LT"/>
        </w:rPr>
        <w:t>8 l</w:t>
      </w:r>
      <w:r w:rsidR="00163281" w:rsidRPr="007641F2">
        <w:rPr>
          <w:rFonts w:asciiTheme="majorBidi" w:hAnsiTheme="majorBidi" w:cstheme="majorBidi"/>
          <w:lang w:val="lt-LT"/>
        </w:rPr>
        <w:t>entelėj</w:t>
      </w:r>
      <w:r w:rsidR="00F75271" w:rsidRPr="007641F2">
        <w:rPr>
          <w:rFonts w:asciiTheme="majorBidi" w:hAnsiTheme="majorBidi" w:cstheme="majorBidi"/>
          <w:lang w:val="lt-LT"/>
        </w:rPr>
        <w:t>e</w:t>
      </w:r>
      <w:r w:rsidR="00163281" w:rsidRPr="007641F2">
        <w:rPr>
          <w:rFonts w:asciiTheme="majorBidi" w:hAnsiTheme="majorBidi" w:cstheme="majorBidi"/>
          <w:lang w:val="lt-LT"/>
        </w:rPr>
        <w:t>.</w:t>
      </w:r>
    </w:p>
    <w:p w14:paraId="7252A44E" w14:textId="77777777" w:rsidR="009A47B4" w:rsidRPr="007641F2" w:rsidRDefault="009A47B4" w:rsidP="00F3036C">
      <w:pPr>
        <w:pStyle w:val="BodyText"/>
        <w:spacing w:line="276" w:lineRule="auto"/>
        <w:jc w:val="both"/>
        <w:rPr>
          <w:rFonts w:asciiTheme="majorBidi" w:hAnsiTheme="majorBidi" w:cstheme="majorBidi"/>
          <w:b/>
          <w:bCs/>
          <w:lang w:val="lt-LT"/>
        </w:rPr>
      </w:pPr>
    </w:p>
    <w:p w14:paraId="6B730000" w14:textId="3E3B2A9E" w:rsidR="00163281" w:rsidRPr="007641F2" w:rsidRDefault="00F75271" w:rsidP="00F3036C">
      <w:pPr>
        <w:pStyle w:val="Caption"/>
        <w:keepLines/>
        <w:spacing w:before="0" w:after="0" w:line="276" w:lineRule="auto"/>
        <w:rPr>
          <w:rFonts w:asciiTheme="majorBidi" w:hAnsiTheme="majorBidi" w:cstheme="majorBidi"/>
          <w:sz w:val="24"/>
          <w:szCs w:val="24"/>
        </w:rPr>
      </w:pPr>
      <w:r w:rsidRPr="007641F2">
        <w:rPr>
          <w:rFonts w:asciiTheme="majorBidi" w:hAnsiTheme="majorBidi" w:cstheme="majorBidi"/>
          <w:sz w:val="24"/>
          <w:szCs w:val="24"/>
        </w:rPr>
        <w:t xml:space="preserve">8 </w:t>
      </w:r>
      <w:r w:rsidR="00163281" w:rsidRPr="007641F2">
        <w:rPr>
          <w:rFonts w:asciiTheme="majorBidi" w:hAnsiTheme="majorBidi" w:cstheme="majorBidi"/>
          <w:sz w:val="24"/>
          <w:szCs w:val="24"/>
        </w:rPr>
        <w:t xml:space="preserve">Lentelė. </w:t>
      </w:r>
      <w:r w:rsidR="002E40F4" w:rsidRPr="007641F2">
        <w:rPr>
          <w:rFonts w:asciiTheme="majorBidi" w:hAnsiTheme="majorBidi" w:cstheme="majorBidi"/>
          <w:sz w:val="24"/>
          <w:szCs w:val="24"/>
        </w:rPr>
        <w:t>LAR</w:t>
      </w:r>
      <w:r w:rsidR="00163281" w:rsidRPr="007641F2">
        <w:rPr>
          <w:rFonts w:asciiTheme="majorBidi" w:hAnsiTheme="majorBidi" w:cstheme="majorBidi"/>
          <w:sz w:val="24"/>
          <w:szCs w:val="24"/>
        </w:rPr>
        <w:t xml:space="preserve"> </w:t>
      </w:r>
      <w:r w:rsidR="00163281" w:rsidRPr="007641F2">
        <w:rPr>
          <w:rFonts w:asciiTheme="majorBidi" w:hAnsiTheme="majorBidi" w:cstheme="majorBidi"/>
          <w:bCs/>
          <w:sz w:val="24"/>
          <w:szCs w:val="24"/>
        </w:rPr>
        <w:t>rizikų</w:t>
      </w:r>
      <w:r w:rsidR="00163281" w:rsidRPr="007641F2">
        <w:rPr>
          <w:rFonts w:asciiTheme="majorBidi" w:hAnsiTheme="majorBidi" w:cstheme="majorBidi"/>
          <w:b w:val="0"/>
          <w:sz w:val="24"/>
          <w:szCs w:val="24"/>
        </w:rPr>
        <w:t xml:space="preserve"> </w:t>
      </w:r>
      <w:r w:rsidR="00163281" w:rsidRPr="007641F2">
        <w:rPr>
          <w:rFonts w:asciiTheme="majorBidi" w:hAnsiTheme="majorBidi" w:cstheme="majorBidi"/>
          <w:bCs/>
          <w:sz w:val="24"/>
          <w:szCs w:val="24"/>
        </w:rPr>
        <w:t xml:space="preserve">poveikio </w:t>
      </w:r>
      <w:r w:rsidR="00163281" w:rsidRPr="007641F2">
        <w:rPr>
          <w:rFonts w:asciiTheme="majorBidi" w:hAnsiTheme="majorBidi" w:cstheme="majorBidi"/>
          <w:sz w:val="24"/>
          <w:szCs w:val="24"/>
        </w:rPr>
        <w:t>vertinimo rezultatai</w:t>
      </w:r>
    </w:p>
    <w:tbl>
      <w:tblPr>
        <w:tblpPr w:leftFromText="180" w:rightFromText="180" w:vertAnchor="text" w:tblpY="1"/>
        <w:tblOverlap w:val="never"/>
        <w:tblW w:w="50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5"/>
        <w:gridCol w:w="2714"/>
      </w:tblGrid>
      <w:tr w:rsidR="00163281" w:rsidRPr="007641F2" w14:paraId="5017C40B" w14:textId="77777777" w:rsidTr="002D411E">
        <w:trPr>
          <w:trHeight w:val="422"/>
          <w:tblHeader/>
        </w:trPr>
        <w:tc>
          <w:tcPr>
            <w:tcW w:w="3611" w:type="pct"/>
            <w:shd w:val="clear" w:color="auto" w:fill="E7E6E6" w:themeFill="background2"/>
            <w:vAlign w:val="center"/>
            <w:hideMark/>
          </w:tcPr>
          <w:p w14:paraId="35D40141" w14:textId="77777777" w:rsidR="00163281" w:rsidRPr="007641F2" w:rsidRDefault="00163281" w:rsidP="00F3036C">
            <w:pPr>
              <w:keepNext/>
              <w:keepLines/>
              <w:spacing w:after="0"/>
              <w:jc w:val="center"/>
              <w:rPr>
                <w:rFonts w:asciiTheme="majorBidi" w:hAnsiTheme="majorBidi" w:cstheme="majorBidi"/>
                <w:b/>
                <w:bCs/>
                <w:sz w:val="24"/>
                <w:szCs w:val="24"/>
              </w:rPr>
            </w:pPr>
            <w:r w:rsidRPr="007641F2">
              <w:rPr>
                <w:rFonts w:asciiTheme="majorBidi" w:hAnsiTheme="majorBidi" w:cstheme="majorBidi"/>
                <w:b/>
                <w:bCs/>
                <w:sz w:val="24"/>
                <w:szCs w:val="24"/>
              </w:rPr>
              <w:t>Rizikos pavadinimas</w:t>
            </w:r>
          </w:p>
        </w:tc>
        <w:tc>
          <w:tcPr>
            <w:tcW w:w="1389" w:type="pct"/>
            <w:shd w:val="clear" w:color="auto" w:fill="E7E6E6" w:themeFill="background2"/>
            <w:vAlign w:val="center"/>
          </w:tcPr>
          <w:p w14:paraId="2140DAD4" w14:textId="2DF52267" w:rsidR="00163281" w:rsidRPr="007641F2" w:rsidRDefault="00163281" w:rsidP="00F3036C">
            <w:pPr>
              <w:keepNext/>
              <w:keepLines/>
              <w:spacing w:after="0"/>
              <w:jc w:val="center"/>
              <w:rPr>
                <w:rFonts w:asciiTheme="majorBidi" w:hAnsiTheme="majorBidi" w:cstheme="majorBidi"/>
                <w:b/>
                <w:bCs/>
                <w:sz w:val="24"/>
                <w:szCs w:val="24"/>
              </w:rPr>
            </w:pPr>
            <w:r w:rsidRPr="007641F2">
              <w:rPr>
                <w:rFonts w:asciiTheme="majorBidi" w:hAnsiTheme="majorBidi" w:cstheme="majorBidi"/>
                <w:b/>
                <w:bCs/>
                <w:sz w:val="24"/>
                <w:szCs w:val="24"/>
              </w:rPr>
              <w:t>Rizikos poveikio lygis</w:t>
            </w:r>
          </w:p>
        </w:tc>
      </w:tr>
      <w:tr w:rsidR="00163281" w:rsidRPr="007641F2" w14:paraId="3656D535" w14:textId="77777777" w:rsidTr="1FAA1EB7">
        <w:trPr>
          <w:trHeight w:val="468"/>
        </w:trPr>
        <w:tc>
          <w:tcPr>
            <w:tcW w:w="3611" w:type="pct"/>
          </w:tcPr>
          <w:p w14:paraId="3AC8A959" w14:textId="5779E1A6" w:rsidR="00163281" w:rsidRPr="007641F2" w:rsidRDefault="00163281" w:rsidP="00C17380">
            <w:pPr>
              <w:pStyle w:val="ListParagraph"/>
              <w:widowControl w:val="0"/>
              <w:numPr>
                <w:ilvl w:val="0"/>
                <w:numId w:val="6"/>
              </w:numPr>
              <w:tabs>
                <w:tab w:val="left" w:pos="176"/>
                <w:tab w:val="left" w:pos="318"/>
              </w:tabs>
              <w:suppressAutoHyphens/>
              <w:overflowPunct w:val="0"/>
              <w:autoSpaceDE w:val="0"/>
              <w:autoSpaceDN w:val="0"/>
              <w:adjustRightInd w:val="0"/>
              <w:spacing w:after="0"/>
              <w:ind w:left="34" w:hanging="34"/>
              <w:textAlignment w:val="baseline"/>
              <w:rPr>
                <w:rFonts w:asciiTheme="majorBidi" w:hAnsiTheme="majorBidi" w:cstheme="majorBidi"/>
                <w:sz w:val="24"/>
                <w:szCs w:val="24"/>
              </w:rPr>
            </w:pPr>
            <w:r w:rsidRPr="007641F2">
              <w:rPr>
                <w:rFonts w:asciiTheme="majorBidi" w:hAnsiTheme="majorBidi" w:cstheme="majorBidi"/>
                <w:sz w:val="24"/>
                <w:szCs w:val="24"/>
              </w:rPr>
              <w:t xml:space="preserve">Su </w:t>
            </w:r>
            <w:r w:rsidR="00F75271" w:rsidRPr="007641F2">
              <w:rPr>
                <w:rFonts w:asciiTheme="majorBidi" w:hAnsiTheme="majorBidi" w:cstheme="majorBidi"/>
                <w:sz w:val="24"/>
                <w:szCs w:val="24"/>
              </w:rPr>
              <w:t>LAR</w:t>
            </w:r>
            <w:r w:rsidRPr="007641F2">
              <w:rPr>
                <w:rFonts w:asciiTheme="majorBidi" w:hAnsiTheme="majorBidi" w:cstheme="majorBidi"/>
                <w:sz w:val="24"/>
                <w:szCs w:val="24"/>
              </w:rPr>
              <w:t xml:space="preserve"> patalpose esančios serverinės, duomenų centro ir tinklo įrangos patalpomis susijusios </w:t>
            </w:r>
            <w:r w:rsidR="00F75271" w:rsidRPr="007641F2">
              <w:rPr>
                <w:rFonts w:asciiTheme="majorBidi" w:hAnsiTheme="majorBidi" w:cstheme="majorBidi"/>
                <w:sz w:val="24"/>
                <w:szCs w:val="24"/>
              </w:rPr>
              <w:t>energijos tiekimo sutrikimo rizikos</w:t>
            </w:r>
          </w:p>
        </w:tc>
        <w:tc>
          <w:tcPr>
            <w:tcW w:w="1389" w:type="pct"/>
            <w:tcBorders>
              <w:top w:val="single" w:sz="4" w:space="0" w:color="auto"/>
              <w:left w:val="single" w:sz="4" w:space="0" w:color="000000" w:themeColor="text1"/>
              <w:bottom w:val="single" w:sz="4" w:space="0" w:color="auto"/>
              <w:right w:val="single" w:sz="4" w:space="0" w:color="auto"/>
            </w:tcBorders>
            <w:vAlign w:val="center"/>
          </w:tcPr>
          <w:p w14:paraId="3F157C85" w14:textId="5D2FF392" w:rsidR="00163281" w:rsidRPr="007641F2" w:rsidRDefault="00F75271" w:rsidP="00F3036C">
            <w:pPr>
              <w:spacing w:after="0"/>
              <w:jc w:val="center"/>
              <w:rPr>
                <w:rFonts w:asciiTheme="majorBidi" w:hAnsiTheme="majorBidi" w:cstheme="majorBidi"/>
                <w:sz w:val="24"/>
                <w:szCs w:val="24"/>
              </w:rPr>
            </w:pPr>
            <w:r w:rsidRPr="007641F2">
              <w:rPr>
                <w:rFonts w:asciiTheme="majorBidi" w:hAnsiTheme="majorBidi" w:cstheme="majorBidi"/>
                <w:sz w:val="24"/>
                <w:szCs w:val="24"/>
              </w:rPr>
              <w:t>4</w:t>
            </w:r>
          </w:p>
        </w:tc>
      </w:tr>
      <w:tr w:rsidR="00163281" w:rsidRPr="007641F2" w14:paraId="26C30339" w14:textId="77777777" w:rsidTr="1FAA1EB7">
        <w:trPr>
          <w:trHeight w:val="468"/>
        </w:trPr>
        <w:tc>
          <w:tcPr>
            <w:tcW w:w="3611" w:type="pct"/>
          </w:tcPr>
          <w:p w14:paraId="3C3E1265" w14:textId="38FD207F" w:rsidR="00163281" w:rsidRPr="007641F2" w:rsidRDefault="00163281" w:rsidP="00C17380">
            <w:pPr>
              <w:pStyle w:val="ListParagraph"/>
              <w:widowControl w:val="0"/>
              <w:numPr>
                <w:ilvl w:val="0"/>
                <w:numId w:val="6"/>
              </w:numPr>
              <w:suppressAutoHyphens/>
              <w:overflowPunct w:val="0"/>
              <w:autoSpaceDE w:val="0"/>
              <w:autoSpaceDN w:val="0"/>
              <w:adjustRightInd w:val="0"/>
              <w:spacing w:after="0"/>
              <w:ind w:left="227" w:hanging="227"/>
              <w:textAlignment w:val="baseline"/>
              <w:rPr>
                <w:rFonts w:asciiTheme="majorBidi" w:hAnsiTheme="majorBidi" w:cstheme="majorBidi"/>
                <w:sz w:val="24"/>
                <w:szCs w:val="24"/>
              </w:rPr>
            </w:pPr>
            <w:r w:rsidRPr="007641F2">
              <w:rPr>
                <w:rFonts w:asciiTheme="majorBidi" w:hAnsiTheme="majorBidi" w:cstheme="majorBidi"/>
                <w:sz w:val="24"/>
                <w:szCs w:val="24"/>
              </w:rPr>
              <w:t xml:space="preserve">Su </w:t>
            </w:r>
            <w:r w:rsidR="00F75271" w:rsidRPr="007641F2">
              <w:rPr>
                <w:rFonts w:asciiTheme="majorBidi" w:hAnsiTheme="majorBidi" w:cstheme="majorBidi"/>
                <w:sz w:val="24"/>
                <w:szCs w:val="24"/>
              </w:rPr>
              <w:t xml:space="preserve">neteisėtu </w:t>
            </w:r>
            <w:r w:rsidRPr="007641F2">
              <w:rPr>
                <w:rFonts w:asciiTheme="majorBidi" w:hAnsiTheme="majorBidi" w:cstheme="majorBidi"/>
                <w:sz w:val="24"/>
                <w:szCs w:val="24"/>
              </w:rPr>
              <w:t xml:space="preserve">duomenų </w:t>
            </w:r>
            <w:r w:rsidR="00F75271" w:rsidRPr="007641F2">
              <w:rPr>
                <w:rFonts w:asciiTheme="majorBidi" w:hAnsiTheme="majorBidi" w:cstheme="majorBidi"/>
                <w:sz w:val="24"/>
                <w:szCs w:val="24"/>
              </w:rPr>
              <w:t xml:space="preserve">atskleidimu jų perdavimo metu </w:t>
            </w:r>
            <w:r w:rsidRPr="007641F2">
              <w:rPr>
                <w:rFonts w:asciiTheme="majorBidi" w:hAnsiTheme="majorBidi" w:cstheme="majorBidi"/>
                <w:sz w:val="24"/>
                <w:szCs w:val="24"/>
              </w:rPr>
              <w:t xml:space="preserve">susijusios </w:t>
            </w:r>
            <w:r w:rsidR="00F75271" w:rsidRPr="007641F2">
              <w:rPr>
                <w:rFonts w:asciiTheme="majorBidi" w:hAnsiTheme="majorBidi" w:cstheme="majorBidi"/>
                <w:sz w:val="24"/>
                <w:szCs w:val="24"/>
              </w:rPr>
              <w:t>rizikos</w:t>
            </w:r>
          </w:p>
        </w:tc>
        <w:tc>
          <w:tcPr>
            <w:tcW w:w="1389" w:type="pct"/>
            <w:tcBorders>
              <w:top w:val="single" w:sz="4" w:space="0" w:color="auto"/>
              <w:left w:val="single" w:sz="4" w:space="0" w:color="000000" w:themeColor="text1"/>
              <w:bottom w:val="single" w:sz="4" w:space="0" w:color="auto"/>
              <w:right w:val="single" w:sz="4" w:space="0" w:color="auto"/>
            </w:tcBorders>
            <w:vAlign w:val="center"/>
          </w:tcPr>
          <w:p w14:paraId="345472C0" w14:textId="13A00361" w:rsidR="00163281" w:rsidRPr="007641F2" w:rsidRDefault="00F75271" w:rsidP="00F3036C">
            <w:pPr>
              <w:spacing w:after="0"/>
              <w:jc w:val="center"/>
              <w:rPr>
                <w:rFonts w:asciiTheme="majorBidi" w:hAnsiTheme="majorBidi" w:cstheme="majorBidi"/>
                <w:sz w:val="24"/>
                <w:szCs w:val="24"/>
              </w:rPr>
            </w:pPr>
            <w:r w:rsidRPr="007641F2">
              <w:rPr>
                <w:rFonts w:asciiTheme="majorBidi" w:hAnsiTheme="majorBidi" w:cstheme="majorBidi"/>
                <w:sz w:val="24"/>
                <w:szCs w:val="24"/>
              </w:rPr>
              <w:t>4</w:t>
            </w:r>
          </w:p>
        </w:tc>
      </w:tr>
      <w:tr w:rsidR="00F75271" w:rsidRPr="007641F2" w14:paraId="3F6003BC" w14:textId="77777777" w:rsidTr="1FAA1EB7">
        <w:trPr>
          <w:trHeight w:val="468"/>
        </w:trPr>
        <w:tc>
          <w:tcPr>
            <w:tcW w:w="3611" w:type="pct"/>
          </w:tcPr>
          <w:p w14:paraId="7549370A" w14:textId="0F4B7764" w:rsidR="00F75271" w:rsidRPr="007641F2" w:rsidRDefault="00F75271" w:rsidP="00C17380">
            <w:pPr>
              <w:pStyle w:val="ListParagraph"/>
              <w:widowControl w:val="0"/>
              <w:numPr>
                <w:ilvl w:val="0"/>
                <w:numId w:val="6"/>
              </w:numPr>
              <w:suppressAutoHyphens/>
              <w:overflowPunct w:val="0"/>
              <w:autoSpaceDE w:val="0"/>
              <w:autoSpaceDN w:val="0"/>
              <w:adjustRightInd w:val="0"/>
              <w:spacing w:after="0"/>
              <w:ind w:left="227" w:hanging="227"/>
              <w:textAlignment w:val="baseline"/>
              <w:rPr>
                <w:rFonts w:asciiTheme="majorBidi" w:hAnsiTheme="majorBidi" w:cstheme="majorBidi"/>
                <w:sz w:val="24"/>
                <w:szCs w:val="24"/>
              </w:rPr>
            </w:pPr>
            <w:r w:rsidRPr="007641F2">
              <w:rPr>
                <w:rFonts w:asciiTheme="majorBidi" w:hAnsiTheme="majorBidi" w:cstheme="majorBidi"/>
                <w:sz w:val="24"/>
                <w:szCs w:val="24"/>
              </w:rPr>
              <w:t>[Kitos rizikos]</w:t>
            </w:r>
          </w:p>
        </w:tc>
        <w:tc>
          <w:tcPr>
            <w:tcW w:w="1389" w:type="pct"/>
            <w:tcBorders>
              <w:top w:val="single" w:sz="4" w:space="0" w:color="auto"/>
              <w:left w:val="single" w:sz="4" w:space="0" w:color="000000" w:themeColor="text1"/>
              <w:bottom w:val="single" w:sz="4" w:space="0" w:color="auto"/>
              <w:right w:val="single" w:sz="4" w:space="0" w:color="auto"/>
            </w:tcBorders>
            <w:vAlign w:val="center"/>
          </w:tcPr>
          <w:p w14:paraId="14D16017" w14:textId="142E5121" w:rsidR="00F75271" w:rsidRPr="007641F2" w:rsidRDefault="00F75271" w:rsidP="00F3036C">
            <w:pPr>
              <w:spacing w:after="0"/>
              <w:jc w:val="center"/>
              <w:rPr>
                <w:rFonts w:asciiTheme="majorBidi" w:hAnsiTheme="majorBidi" w:cstheme="majorBidi"/>
                <w:sz w:val="24"/>
                <w:szCs w:val="24"/>
              </w:rPr>
            </w:pPr>
            <w:r w:rsidRPr="007641F2">
              <w:rPr>
                <w:rFonts w:asciiTheme="majorBidi" w:hAnsiTheme="majorBidi" w:cstheme="majorBidi"/>
                <w:sz w:val="24"/>
                <w:szCs w:val="24"/>
              </w:rPr>
              <w:t>[x]</w:t>
            </w:r>
          </w:p>
        </w:tc>
      </w:tr>
    </w:tbl>
    <w:p w14:paraId="70F79E25" w14:textId="77777777" w:rsidR="00163281" w:rsidRPr="007641F2" w:rsidRDefault="00163281" w:rsidP="00F3036C">
      <w:pPr>
        <w:pStyle w:val="BodyText"/>
        <w:spacing w:line="276" w:lineRule="auto"/>
        <w:jc w:val="both"/>
        <w:rPr>
          <w:rFonts w:asciiTheme="majorBidi" w:hAnsiTheme="majorBidi" w:cstheme="majorBidi"/>
          <w:b/>
          <w:bCs/>
          <w:lang w:val="lt-LT"/>
        </w:rPr>
      </w:pPr>
    </w:p>
    <w:p w14:paraId="21AD14C7" w14:textId="0CDF7054" w:rsidR="0010003D" w:rsidRPr="007641F2" w:rsidRDefault="5B696639" w:rsidP="00C17380">
      <w:pPr>
        <w:pStyle w:val="Heading3"/>
        <w:keepNext w:val="0"/>
        <w:keepLines w:val="0"/>
        <w:numPr>
          <w:ilvl w:val="0"/>
          <w:numId w:val="5"/>
        </w:numPr>
        <w:spacing w:before="0"/>
        <w:rPr>
          <w:rFonts w:asciiTheme="majorBidi" w:hAnsiTheme="majorBidi"/>
          <w:b/>
          <w:bCs/>
          <w:color w:val="auto"/>
        </w:rPr>
      </w:pPr>
      <w:bookmarkStart w:id="67" w:name="_Toc208327326"/>
      <w:bookmarkEnd w:id="65"/>
      <w:r w:rsidRPr="007641F2">
        <w:rPr>
          <w:rFonts w:asciiTheme="majorBidi" w:hAnsiTheme="majorBidi"/>
          <w:b/>
          <w:bCs/>
          <w:color w:val="auto"/>
        </w:rPr>
        <w:t xml:space="preserve">Rizikos lygio </w:t>
      </w:r>
      <w:r w:rsidR="00E62374" w:rsidRPr="007641F2">
        <w:rPr>
          <w:rFonts w:asciiTheme="majorBidi" w:hAnsiTheme="majorBidi"/>
          <w:b/>
          <w:bCs/>
          <w:color w:val="auto"/>
        </w:rPr>
        <w:t xml:space="preserve">ir priimtinumo </w:t>
      </w:r>
      <w:r w:rsidRPr="007641F2">
        <w:rPr>
          <w:rFonts w:asciiTheme="majorBidi" w:hAnsiTheme="majorBidi"/>
          <w:b/>
          <w:bCs/>
          <w:color w:val="auto"/>
        </w:rPr>
        <w:t>vertinim</w:t>
      </w:r>
      <w:bookmarkEnd w:id="29"/>
      <w:r w:rsidR="00C3614A" w:rsidRPr="007641F2">
        <w:rPr>
          <w:rFonts w:asciiTheme="majorBidi" w:hAnsiTheme="majorBidi"/>
          <w:b/>
          <w:bCs/>
          <w:color w:val="auto"/>
        </w:rPr>
        <w:t>o rezultatai</w:t>
      </w:r>
      <w:bookmarkEnd w:id="67"/>
    </w:p>
    <w:p w14:paraId="05187CFB" w14:textId="77777777" w:rsidR="002E40F4" w:rsidRPr="007641F2" w:rsidRDefault="002E40F4" w:rsidP="00F3036C">
      <w:pPr>
        <w:widowControl w:val="0"/>
        <w:suppressAutoHyphens/>
        <w:overflowPunct w:val="0"/>
        <w:autoSpaceDE w:val="0"/>
        <w:autoSpaceDN w:val="0"/>
        <w:adjustRightInd w:val="0"/>
        <w:spacing w:after="0"/>
        <w:ind w:firstLine="567"/>
        <w:jc w:val="both"/>
        <w:textAlignment w:val="baseline"/>
        <w:rPr>
          <w:rFonts w:asciiTheme="majorBidi" w:hAnsiTheme="majorBidi" w:cstheme="majorBidi"/>
          <w:sz w:val="24"/>
          <w:szCs w:val="24"/>
          <w:lang w:eastAsia="de-DE"/>
        </w:rPr>
      </w:pPr>
    </w:p>
    <w:p w14:paraId="7A3C56EA" w14:textId="46F9FD59" w:rsidR="0010003D" w:rsidRPr="007641F2" w:rsidRDefault="5B696639" w:rsidP="00F3036C">
      <w:pPr>
        <w:widowControl w:val="0"/>
        <w:suppressAutoHyphens/>
        <w:overflowPunct w:val="0"/>
        <w:autoSpaceDE w:val="0"/>
        <w:autoSpaceDN w:val="0"/>
        <w:adjustRightInd w:val="0"/>
        <w:spacing w:after="0"/>
        <w:ind w:firstLine="567"/>
        <w:jc w:val="both"/>
        <w:textAlignment w:val="baseline"/>
        <w:rPr>
          <w:rFonts w:asciiTheme="majorBidi" w:hAnsiTheme="majorBidi" w:cstheme="majorBidi"/>
          <w:sz w:val="24"/>
          <w:szCs w:val="24"/>
          <w:lang w:eastAsia="de-DE"/>
        </w:rPr>
      </w:pPr>
      <w:r w:rsidRPr="007641F2">
        <w:rPr>
          <w:rFonts w:asciiTheme="majorBidi" w:hAnsiTheme="majorBidi" w:cstheme="majorBidi"/>
          <w:sz w:val="24"/>
          <w:szCs w:val="24"/>
          <w:lang w:eastAsia="de-DE"/>
        </w:rPr>
        <w:t xml:space="preserve">Atlikus </w:t>
      </w:r>
      <w:r w:rsidR="002E40F4" w:rsidRPr="007641F2">
        <w:rPr>
          <w:rFonts w:asciiTheme="majorBidi" w:hAnsiTheme="majorBidi" w:cstheme="majorBidi"/>
          <w:sz w:val="24"/>
          <w:szCs w:val="24"/>
        </w:rPr>
        <w:t>LAR</w:t>
      </w:r>
      <w:r w:rsidR="1E39D91D" w:rsidRPr="007641F2">
        <w:rPr>
          <w:rFonts w:asciiTheme="majorBidi" w:hAnsiTheme="majorBidi" w:cstheme="majorBidi"/>
          <w:sz w:val="24"/>
          <w:szCs w:val="24"/>
        </w:rPr>
        <w:t xml:space="preserve"> </w:t>
      </w:r>
      <w:r w:rsidR="0047678A" w:rsidRPr="007641F2">
        <w:rPr>
          <w:rFonts w:asciiTheme="majorBidi" w:hAnsiTheme="majorBidi" w:cstheme="majorBidi"/>
          <w:sz w:val="24"/>
          <w:szCs w:val="24"/>
          <w:lang w:eastAsia="de-DE"/>
        </w:rPr>
        <w:t>TIS kibernetinio</w:t>
      </w:r>
      <w:r w:rsidRPr="007641F2">
        <w:rPr>
          <w:rFonts w:asciiTheme="majorBidi" w:hAnsiTheme="majorBidi" w:cstheme="majorBidi"/>
          <w:sz w:val="24"/>
          <w:szCs w:val="24"/>
          <w:lang w:eastAsia="de-DE"/>
        </w:rPr>
        <w:t xml:space="preserve"> saugumo rizikos vertinimą</w:t>
      </w:r>
      <w:r w:rsidR="001954A9" w:rsidRPr="007641F2">
        <w:rPr>
          <w:rFonts w:asciiTheme="majorBidi" w:hAnsiTheme="majorBidi" w:cstheme="majorBidi"/>
          <w:sz w:val="24"/>
          <w:szCs w:val="24"/>
          <w:lang w:eastAsia="de-DE"/>
        </w:rPr>
        <w:t>, jo metu</w:t>
      </w:r>
      <w:r w:rsidRPr="007641F2">
        <w:rPr>
          <w:rFonts w:asciiTheme="majorBidi" w:hAnsiTheme="majorBidi" w:cstheme="majorBidi"/>
          <w:sz w:val="24"/>
          <w:szCs w:val="24"/>
          <w:lang w:eastAsia="de-DE"/>
        </w:rPr>
        <w:t xml:space="preserve"> nustatytos ir išanalizuotos bei įvertintos </w:t>
      </w:r>
      <w:r w:rsidR="002E40F4" w:rsidRPr="007641F2">
        <w:rPr>
          <w:rFonts w:asciiTheme="majorBidi" w:hAnsiTheme="majorBidi" w:cstheme="majorBidi"/>
          <w:sz w:val="24"/>
          <w:szCs w:val="24"/>
        </w:rPr>
        <w:t>LAR</w:t>
      </w:r>
      <w:r w:rsidR="1E39D91D" w:rsidRPr="007641F2">
        <w:rPr>
          <w:rFonts w:asciiTheme="majorBidi" w:hAnsiTheme="majorBidi" w:cstheme="majorBidi"/>
          <w:sz w:val="24"/>
          <w:szCs w:val="24"/>
        </w:rPr>
        <w:t xml:space="preserve"> </w:t>
      </w:r>
      <w:r w:rsidR="001954A9" w:rsidRPr="007641F2">
        <w:rPr>
          <w:rFonts w:asciiTheme="majorBidi" w:hAnsiTheme="majorBidi" w:cstheme="majorBidi"/>
          <w:sz w:val="24"/>
          <w:szCs w:val="24"/>
          <w:lang w:eastAsia="de-DE"/>
        </w:rPr>
        <w:t xml:space="preserve">TIS </w:t>
      </w:r>
      <w:r w:rsidR="00F75271" w:rsidRPr="007641F2">
        <w:rPr>
          <w:rFonts w:asciiTheme="majorBidi" w:hAnsiTheme="majorBidi" w:cstheme="majorBidi"/>
          <w:sz w:val="24"/>
          <w:szCs w:val="24"/>
          <w:lang w:eastAsia="de-DE"/>
        </w:rPr>
        <w:t xml:space="preserve">grėsmės ir </w:t>
      </w:r>
      <w:r w:rsidR="001954A9" w:rsidRPr="007641F2">
        <w:rPr>
          <w:rFonts w:asciiTheme="majorBidi" w:hAnsiTheme="majorBidi" w:cstheme="majorBidi"/>
          <w:sz w:val="24"/>
          <w:szCs w:val="24"/>
          <w:lang w:eastAsia="de-DE"/>
        </w:rPr>
        <w:t>saugumo spragos</w:t>
      </w:r>
      <w:r w:rsidRPr="007641F2">
        <w:rPr>
          <w:rFonts w:asciiTheme="majorBidi" w:hAnsiTheme="majorBidi" w:cstheme="majorBidi"/>
          <w:sz w:val="24"/>
          <w:szCs w:val="24"/>
          <w:lang w:eastAsia="de-DE"/>
        </w:rPr>
        <w:t xml:space="preserve">, taip pat nustatytos ir išanalizuotos </w:t>
      </w:r>
      <w:r w:rsidR="002E40F4" w:rsidRPr="007641F2">
        <w:rPr>
          <w:rFonts w:asciiTheme="majorBidi" w:hAnsiTheme="majorBidi" w:cstheme="majorBidi"/>
          <w:sz w:val="24"/>
          <w:szCs w:val="24"/>
        </w:rPr>
        <w:t>LAR</w:t>
      </w:r>
      <w:r w:rsidR="1E39D91D" w:rsidRPr="007641F2">
        <w:rPr>
          <w:rFonts w:asciiTheme="majorBidi" w:hAnsiTheme="majorBidi" w:cstheme="majorBidi"/>
          <w:sz w:val="24"/>
          <w:szCs w:val="24"/>
        </w:rPr>
        <w:t xml:space="preserve"> </w:t>
      </w:r>
      <w:r w:rsidRPr="007641F2">
        <w:rPr>
          <w:rFonts w:asciiTheme="majorBidi" w:hAnsiTheme="majorBidi" w:cstheme="majorBidi"/>
          <w:sz w:val="24"/>
          <w:szCs w:val="24"/>
          <w:lang w:eastAsia="de-DE"/>
        </w:rPr>
        <w:t xml:space="preserve">turimos </w:t>
      </w:r>
      <w:r w:rsidR="001954A9" w:rsidRPr="007641F2">
        <w:rPr>
          <w:rFonts w:asciiTheme="majorBidi" w:hAnsiTheme="majorBidi" w:cstheme="majorBidi"/>
          <w:sz w:val="24"/>
          <w:szCs w:val="24"/>
          <w:lang w:eastAsia="de-DE"/>
        </w:rPr>
        <w:t xml:space="preserve">kibernetinio saugumo valdymo </w:t>
      </w:r>
      <w:r w:rsidRPr="007641F2">
        <w:rPr>
          <w:rFonts w:asciiTheme="majorBidi" w:hAnsiTheme="majorBidi" w:cstheme="majorBidi"/>
          <w:sz w:val="24"/>
          <w:szCs w:val="24"/>
          <w:lang w:eastAsia="de-DE"/>
        </w:rPr>
        <w:t xml:space="preserve">priemonės, </w:t>
      </w:r>
      <w:r w:rsidR="001954A9" w:rsidRPr="007641F2">
        <w:rPr>
          <w:rFonts w:asciiTheme="majorBidi" w:hAnsiTheme="majorBidi" w:cstheme="majorBidi"/>
          <w:sz w:val="24"/>
          <w:szCs w:val="24"/>
          <w:lang w:eastAsia="de-DE"/>
        </w:rPr>
        <w:t xml:space="preserve">taip pat </w:t>
      </w:r>
      <w:r w:rsidRPr="007641F2">
        <w:rPr>
          <w:rFonts w:asciiTheme="majorBidi" w:hAnsiTheme="majorBidi" w:cstheme="majorBidi"/>
          <w:sz w:val="24"/>
          <w:szCs w:val="24"/>
          <w:lang w:eastAsia="de-DE"/>
        </w:rPr>
        <w:t xml:space="preserve">įvertinta </w:t>
      </w:r>
      <w:r w:rsidR="001954A9" w:rsidRPr="007641F2">
        <w:rPr>
          <w:rFonts w:asciiTheme="majorBidi" w:hAnsiTheme="majorBidi" w:cstheme="majorBidi"/>
          <w:sz w:val="24"/>
          <w:szCs w:val="24"/>
          <w:lang w:eastAsia="de-DE"/>
        </w:rPr>
        <w:t xml:space="preserve">rizikų </w:t>
      </w:r>
      <w:r w:rsidRPr="007641F2">
        <w:rPr>
          <w:rFonts w:asciiTheme="majorBidi" w:hAnsiTheme="majorBidi" w:cstheme="majorBidi"/>
          <w:sz w:val="24"/>
          <w:szCs w:val="24"/>
          <w:lang w:eastAsia="de-DE"/>
        </w:rPr>
        <w:t>tikimybė ir jų poveikis, bei nustatytas kiekvienos rizikos lygis</w:t>
      </w:r>
      <w:r w:rsidR="0081764A" w:rsidRPr="007641F2">
        <w:rPr>
          <w:rFonts w:asciiTheme="majorBidi" w:hAnsiTheme="majorBidi" w:cstheme="majorBidi"/>
          <w:sz w:val="24"/>
          <w:szCs w:val="24"/>
          <w:lang w:eastAsia="de-DE"/>
        </w:rPr>
        <w:t>, kurio rezultatai pateikti</w:t>
      </w:r>
      <w:r w:rsidR="002E40F4" w:rsidRPr="007641F2">
        <w:rPr>
          <w:rFonts w:asciiTheme="majorBidi" w:hAnsiTheme="majorBidi" w:cstheme="majorBidi"/>
          <w:sz w:val="24"/>
          <w:szCs w:val="24"/>
          <w:lang w:eastAsia="de-DE"/>
        </w:rPr>
        <w:t xml:space="preserve"> </w:t>
      </w:r>
      <w:r w:rsidR="00F75271" w:rsidRPr="007641F2">
        <w:rPr>
          <w:rFonts w:asciiTheme="majorBidi" w:hAnsiTheme="majorBidi" w:cstheme="majorBidi"/>
          <w:sz w:val="24"/>
          <w:szCs w:val="24"/>
          <w:lang w:eastAsia="de-DE"/>
        </w:rPr>
        <w:t>9</w:t>
      </w:r>
      <w:r w:rsidR="0081764A" w:rsidRPr="007641F2">
        <w:rPr>
          <w:rFonts w:asciiTheme="majorBidi" w:hAnsiTheme="majorBidi" w:cstheme="majorBidi"/>
          <w:sz w:val="24"/>
          <w:szCs w:val="24"/>
          <w:lang w:eastAsia="de-DE"/>
        </w:rPr>
        <w:t xml:space="preserve"> </w:t>
      </w:r>
      <w:r w:rsidR="002E40F4" w:rsidRPr="007641F2">
        <w:rPr>
          <w:rFonts w:asciiTheme="majorBidi" w:hAnsiTheme="majorBidi" w:cstheme="majorBidi"/>
          <w:sz w:val="24"/>
          <w:szCs w:val="24"/>
          <w:lang w:eastAsia="de-DE"/>
        </w:rPr>
        <w:t>l</w:t>
      </w:r>
      <w:r w:rsidR="0081764A" w:rsidRPr="007641F2">
        <w:rPr>
          <w:rFonts w:asciiTheme="majorBidi" w:hAnsiTheme="majorBidi" w:cstheme="majorBidi"/>
          <w:sz w:val="24"/>
          <w:szCs w:val="24"/>
          <w:lang w:eastAsia="de-DE"/>
        </w:rPr>
        <w:t>entelėje.</w:t>
      </w:r>
    </w:p>
    <w:p w14:paraId="49D56F85" w14:textId="77777777" w:rsidR="002E40F4" w:rsidRPr="007641F2" w:rsidRDefault="002E40F4" w:rsidP="00F3036C">
      <w:pPr>
        <w:widowControl w:val="0"/>
        <w:suppressAutoHyphens/>
        <w:overflowPunct w:val="0"/>
        <w:autoSpaceDE w:val="0"/>
        <w:autoSpaceDN w:val="0"/>
        <w:adjustRightInd w:val="0"/>
        <w:spacing w:after="0"/>
        <w:ind w:firstLine="567"/>
        <w:jc w:val="both"/>
        <w:textAlignment w:val="baseline"/>
        <w:rPr>
          <w:rFonts w:asciiTheme="majorBidi" w:hAnsiTheme="majorBidi" w:cstheme="majorBidi"/>
          <w:sz w:val="24"/>
          <w:szCs w:val="24"/>
          <w:lang w:eastAsia="de-DE"/>
        </w:rPr>
      </w:pPr>
    </w:p>
    <w:p w14:paraId="1E07747B" w14:textId="554474A1" w:rsidR="0081764A" w:rsidRPr="007641F2" w:rsidRDefault="00F75271" w:rsidP="00F3036C">
      <w:pPr>
        <w:pStyle w:val="Caption"/>
        <w:spacing w:before="0" w:after="0" w:line="276" w:lineRule="auto"/>
        <w:rPr>
          <w:rFonts w:asciiTheme="majorBidi" w:hAnsiTheme="majorBidi" w:cstheme="majorBidi"/>
          <w:sz w:val="24"/>
          <w:szCs w:val="24"/>
        </w:rPr>
      </w:pPr>
      <w:bookmarkStart w:id="68" w:name="_Toc122447678"/>
      <w:bookmarkStart w:id="69" w:name="_Toc187228065"/>
      <w:r w:rsidRPr="007641F2">
        <w:rPr>
          <w:rFonts w:asciiTheme="majorBidi" w:hAnsiTheme="majorBidi" w:cstheme="majorBidi"/>
          <w:sz w:val="24"/>
          <w:szCs w:val="24"/>
        </w:rPr>
        <w:lastRenderedPageBreak/>
        <w:t>9 l</w:t>
      </w:r>
      <w:r w:rsidR="0081764A" w:rsidRPr="007641F2">
        <w:rPr>
          <w:rFonts w:asciiTheme="majorBidi" w:hAnsiTheme="majorBidi" w:cstheme="majorBidi"/>
          <w:sz w:val="24"/>
          <w:szCs w:val="24"/>
        </w:rPr>
        <w:t xml:space="preserve">entelė. </w:t>
      </w:r>
      <w:r w:rsidR="002E40F4" w:rsidRPr="007641F2">
        <w:rPr>
          <w:rFonts w:asciiTheme="majorBidi" w:hAnsiTheme="majorBidi" w:cstheme="majorBidi"/>
          <w:sz w:val="24"/>
          <w:szCs w:val="24"/>
        </w:rPr>
        <w:t>LAR</w:t>
      </w:r>
      <w:r w:rsidR="0081764A" w:rsidRPr="007641F2">
        <w:rPr>
          <w:rFonts w:asciiTheme="majorBidi" w:hAnsiTheme="majorBidi" w:cstheme="majorBidi"/>
          <w:sz w:val="24"/>
          <w:szCs w:val="24"/>
        </w:rPr>
        <w:t xml:space="preserve"> </w:t>
      </w:r>
      <w:r w:rsidR="0081764A" w:rsidRPr="007641F2">
        <w:rPr>
          <w:rFonts w:asciiTheme="majorBidi" w:hAnsiTheme="majorBidi" w:cstheme="majorBidi"/>
          <w:bCs/>
          <w:sz w:val="24"/>
          <w:szCs w:val="24"/>
        </w:rPr>
        <w:t>rizikos</w:t>
      </w:r>
      <w:r w:rsidR="0081764A" w:rsidRPr="007641F2">
        <w:rPr>
          <w:rFonts w:asciiTheme="majorBidi" w:hAnsiTheme="majorBidi" w:cstheme="majorBidi"/>
          <w:b w:val="0"/>
          <w:sz w:val="24"/>
          <w:szCs w:val="24"/>
        </w:rPr>
        <w:t xml:space="preserve"> </w:t>
      </w:r>
      <w:r w:rsidR="0081764A" w:rsidRPr="007641F2">
        <w:rPr>
          <w:rFonts w:asciiTheme="majorBidi" w:hAnsiTheme="majorBidi" w:cstheme="majorBidi"/>
          <w:bCs/>
          <w:sz w:val="24"/>
          <w:szCs w:val="24"/>
        </w:rPr>
        <w:t>lygio</w:t>
      </w:r>
      <w:r w:rsidR="0081764A" w:rsidRPr="007641F2">
        <w:rPr>
          <w:rFonts w:asciiTheme="majorBidi" w:hAnsiTheme="majorBidi" w:cstheme="majorBidi"/>
          <w:b w:val="0"/>
          <w:sz w:val="24"/>
          <w:szCs w:val="24"/>
        </w:rPr>
        <w:t xml:space="preserve"> </w:t>
      </w:r>
      <w:r w:rsidR="0081764A" w:rsidRPr="007641F2">
        <w:rPr>
          <w:rFonts w:asciiTheme="majorBidi" w:hAnsiTheme="majorBidi" w:cstheme="majorBidi"/>
          <w:sz w:val="24"/>
          <w:szCs w:val="24"/>
        </w:rPr>
        <w:t>vertinimo rezultatai</w:t>
      </w:r>
      <w:bookmarkStart w:id="70" w:name="_Hlk180738950"/>
      <w:bookmarkEnd w:id="68"/>
      <w:bookmarkEnd w:id="69"/>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0"/>
        <w:gridCol w:w="1298"/>
      </w:tblGrid>
      <w:tr w:rsidR="0081764A" w:rsidRPr="007641F2" w14:paraId="138A65BE" w14:textId="77777777" w:rsidTr="0081764A">
        <w:trPr>
          <w:trHeight w:val="674"/>
          <w:tblHeader/>
        </w:trPr>
        <w:tc>
          <w:tcPr>
            <w:tcW w:w="4326" w:type="pct"/>
            <w:shd w:val="clear" w:color="auto" w:fill="E7E6E6" w:themeFill="background2"/>
            <w:vAlign w:val="center"/>
            <w:hideMark/>
          </w:tcPr>
          <w:bookmarkEnd w:id="70"/>
          <w:p w14:paraId="1F0C64F5" w14:textId="77777777" w:rsidR="0081764A" w:rsidRPr="007641F2" w:rsidRDefault="0081764A" w:rsidP="00F3036C">
            <w:pPr>
              <w:spacing w:after="0"/>
              <w:jc w:val="center"/>
              <w:rPr>
                <w:rFonts w:asciiTheme="majorBidi" w:hAnsiTheme="majorBidi" w:cstheme="majorBidi"/>
                <w:b/>
                <w:bCs/>
                <w:sz w:val="24"/>
                <w:szCs w:val="24"/>
              </w:rPr>
            </w:pPr>
            <w:r w:rsidRPr="007641F2">
              <w:rPr>
                <w:rFonts w:asciiTheme="majorBidi" w:hAnsiTheme="majorBidi" w:cstheme="majorBidi"/>
                <w:b/>
                <w:bCs/>
                <w:sz w:val="24"/>
                <w:szCs w:val="24"/>
              </w:rPr>
              <w:t>Rizikos pavadinimas</w:t>
            </w:r>
          </w:p>
        </w:tc>
        <w:tc>
          <w:tcPr>
            <w:tcW w:w="674" w:type="pct"/>
            <w:shd w:val="clear" w:color="auto" w:fill="E7E6E6" w:themeFill="background2"/>
            <w:vAlign w:val="center"/>
          </w:tcPr>
          <w:p w14:paraId="76E6E920" w14:textId="77777777" w:rsidR="0081764A" w:rsidRPr="007641F2" w:rsidRDefault="0081764A" w:rsidP="00F3036C">
            <w:pPr>
              <w:spacing w:after="0"/>
              <w:jc w:val="center"/>
              <w:rPr>
                <w:rFonts w:asciiTheme="majorBidi" w:hAnsiTheme="majorBidi" w:cstheme="majorBidi"/>
                <w:b/>
                <w:bCs/>
                <w:sz w:val="24"/>
                <w:szCs w:val="24"/>
              </w:rPr>
            </w:pPr>
            <w:r w:rsidRPr="007641F2">
              <w:rPr>
                <w:rFonts w:asciiTheme="majorBidi" w:hAnsiTheme="majorBidi" w:cstheme="majorBidi"/>
                <w:b/>
                <w:bCs/>
                <w:sz w:val="24"/>
                <w:szCs w:val="24"/>
              </w:rPr>
              <w:t>Rizikos lygis</w:t>
            </w:r>
          </w:p>
        </w:tc>
      </w:tr>
      <w:tr w:rsidR="0081764A" w:rsidRPr="007641F2" w14:paraId="5A8F8571" w14:textId="77777777" w:rsidTr="0081764A">
        <w:trPr>
          <w:trHeight w:val="468"/>
        </w:trPr>
        <w:tc>
          <w:tcPr>
            <w:tcW w:w="4326" w:type="pct"/>
          </w:tcPr>
          <w:p w14:paraId="3F6DD9E7" w14:textId="539BE311" w:rsidR="0081764A" w:rsidRPr="007641F2" w:rsidRDefault="0081764A" w:rsidP="00C17380">
            <w:pPr>
              <w:pStyle w:val="ListParagraph"/>
              <w:widowControl w:val="0"/>
              <w:numPr>
                <w:ilvl w:val="0"/>
                <w:numId w:val="7"/>
              </w:numPr>
              <w:tabs>
                <w:tab w:val="left" w:pos="318"/>
              </w:tabs>
              <w:suppressAutoHyphens/>
              <w:overflowPunct w:val="0"/>
              <w:autoSpaceDE w:val="0"/>
              <w:autoSpaceDN w:val="0"/>
              <w:adjustRightInd w:val="0"/>
              <w:spacing w:after="0"/>
              <w:ind w:left="34" w:firstLine="0"/>
              <w:textAlignment w:val="baseline"/>
              <w:rPr>
                <w:rFonts w:asciiTheme="majorBidi" w:hAnsiTheme="majorBidi" w:cstheme="majorBidi"/>
                <w:sz w:val="24"/>
                <w:szCs w:val="24"/>
              </w:rPr>
            </w:pPr>
            <w:r w:rsidRPr="007641F2">
              <w:rPr>
                <w:rFonts w:asciiTheme="majorBidi" w:hAnsiTheme="majorBidi" w:cstheme="majorBidi"/>
                <w:sz w:val="24"/>
                <w:szCs w:val="24"/>
              </w:rPr>
              <w:t>Su</w:t>
            </w:r>
            <w:r w:rsidR="00F75271" w:rsidRPr="007641F2">
              <w:rPr>
                <w:rFonts w:asciiTheme="majorBidi" w:hAnsiTheme="majorBidi" w:cstheme="majorBidi"/>
                <w:sz w:val="24"/>
                <w:szCs w:val="24"/>
              </w:rPr>
              <w:t xml:space="preserve"> LAR</w:t>
            </w:r>
            <w:r w:rsidRPr="007641F2">
              <w:rPr>
                <w:rFonts w:asciiTheme="majorBidi" w:hAnsiTheme="majorBidi" w:cstheme="majorBidi"/>
                <w:sz w:val="24"/>
                <w:szCs w:val="24"/>
              </w:rPr>
              <w:t xml:space="preserve"> patalpose esančios serverinės, duomenų centro ir tinklo įrangos patalpomis susijusios </w:t>
            </w:r>
            <w:r w:rsidR="00F75271" w:rsidRPr="007641F2">
              <w:rPr>
                <w:rFonts w:asciiTheme="majorBidi" w:hAnsiTheme="majorBidi" w:cstheme="majorBidi"/>
                <w:sz w:val="24"/>
                <w:szCs w:val="24"/>
              </w:rPr>
              <w:t>energijos tiekimo sutrikimo rizikos</w:t>
            </w:r>
          </w:p>
        </w:tc>
        <w:tc>
          <w:tcPr>
            <w:tcW w:w="674" w:type="pct"/>
            <w:tcBorders>
              <w:top w:val="single" w:sz="4" w:space="0" w:color="auto"/>
              <w:left w:val="single" w:sz="4" w:space="0" w:color="000000" w:themeColor="text1"/>
              <w:bottom w:val="single" w:sz="4" w:space="0" w:color="auto"/>
              <w:right w:val="single" w:sz="4" w:space="0" w:color="auto"/>
            </w:tcBorders>
            <w:vAlign w:val="center"/>
          </w:tcPr>
          <w:p w14:paraId="54EB1B9F" w14:textId="1E62E483" w:rsidR="0081764A" w:rsidRPr="007641F2" w:rsidRDefault="00F75271" w:rsidP="00F3036C">
            <w:pPr>
              <w:spacing w:after="0"/>
              <w:jc w:val="center"/>
              <w:rPr>
                <w:rFonts w:asciiTheme="majorBidi" w:hAnsiTheme="majorBidi" w:cstheme="majorBidi"/>
                <w:sz w:val="24"/>
                <w:szCs w:val="24"/>
              </w:rPr>
            </w:pPr>
            <w:r w:rsidRPr="007641F2">
              <w:rPr>
                <w:rFonts w:asciiTheme="majorBidi" w:hAnsiTheme="majorBidi" w:cstheme="majorBidi"/>
                <w:sz w:val="24"/>
                <w:szCs w:val="24"/>
              </w:rPr>
              <w:t>8</w:t>
            </w:r>
          </w:p>
        </w:tc>
      </w:tr>
      <w:tr w:rsidR="0081764A" w:rsidRPr="007641F2" w14:paraId="28FE43F8" w14:textId="77777777" w:rsidTr="0081764A">
        <w:trPr>
          <w:trHeight w:val="468"/>
        </w:trPr>
        <w:tc>
          <w:tcPr>
            <w:tcW w:w="4326" w:type="pct"/>
          </w:tcPr>
          <w:p w14:paraId="4EFF225B" w14:textId="75F0C4F0" w:rsidR="0081764A" w:rsidRPr="007641F2" w:rsidRDefault="0081764A" w:rsidP="00C17380">
            <w:pPr>
              <w:pStyle w:val="ListParagraph"/>
              <w:widowControl w:val="0"/>
              <w:numPr>
                <w:ilvl w:val="0"/>
                <w:numId w:val="7"/>
              </w:numPr>
              <w:suppressAutoHyphens/>
              <w:overflowPunct w:val="0"/>
              <w:autoSpaceDE w:val="0"/>
              <w:autoSpaceDN w:val="0"/>
              <w:adjustRightInd w:val="0"/>
              <w:spacing w:after="0"/>
              <w:ind w:left="227" w:hanging="227"/>
              <w:textAlignment w:val="baseline"/>
              <w:rPr>
                <w:rFonts w:asciiTheme="majorBidi" w:hAnsiTheme="majorBidi" w:cstheme="majorBidi"/>
                <w:sz w:val="24"/>
                <w:szCs w:val="24"/>
              </w:rPr>
            </w:pPr>
            <w:r w:rsidRPr="007641F2">
              <w:rPr>
                <w:rFonts w:asciiTheme="majorBidi" w:hAnsiTheme="majorBidi" w:cstheme="majorBidi"/>
                <w:sz w:val="24"/>
                <w:szCs w:val="24"/>
              </w:rPr>
              <w:t xml:space="preserve">Su </w:t>
            </w:r>
            <w:r w:rsidR="00F75271" w:rsidRPr="007641F2">
              <w:rPr>
                <w:rFonts w:asciiTheme="majorBidi" w:hAnsiTheme="majorBidi" w:cstheme="majorBidi"/>
                <w:sz w:val="24"/>
                <w:szCs w:val="24"/>
              </w:rPr>
              <w:t xml:space="preserve">neteisėtu </w:t>
            </w:r>
            <w:r w:rsidRPr="007641F2">
              <w:rPr>
                <w:rFonts w:asciiTheme="majorBidi" w:hAnsiTheme="majorBidi" w:cstheme="majorBidi"/>
                <w:sz w:val="24"/>
                <w:szCs w:val="24"/>
              </w:rPr>
              <w:t xml:space="preserve">duomenų </w:t>
            </w:r>
            <w:r w:rsidR="00F75271" w:rsidRPr="007641F2">
              <w:rPr>
                <w:rFonts w:asciiTheme="majorBidi" w:hAnsiTheme="majorBidi" w:cstheme="majorBidi"/>
                <w:sz w:val="24"/>
                <w:szCs w:val="24"/>
              </w:rPr>
              <w:t>atskleidimu jų perdavimo metu susijusios rizikos</w:t>
            </w:r>
          </w:p>
        </w:tc>
        <w:tc>
          <w:tcPr>
            <w:tcW w:w="674" w:type="pct"/>
            <w:tcBorders>
              <w:top w:val="single" w:sz="4" w:space="0" w:color="auto"/>
              <w:left w:val="single" w:sz="4" w:space="0" w:color="000000" w:themeColor="text1"/>
              <w:bottom w:val="single" w:sz="4" w:space="0" w:color="auto"/>
              <w:right w:val="single" w:sz="4" w:space="0" w:color="auto"/>
            </w:tcBorders>
            <w:vAlign w:val="center"/>
          </w:tcPr>
          <w:p w14:paraId="246DF289" w14:textId="3C1D6615" w:rsidR="0081764A" w:rsidRPr="007641F2" w:rsidRDefault="00F75271" w:rsidP="00F3036C">
            <w:pPr>
              <w:spacing w:after="0"/>
              <w:jc w:val="center"/>
              <w:rPr>
                <w:rFonts w:asciiTheme="majorBidi" w:hAnsiTheme="majorBidi" w:cstheme="majorBidi"/>
                <w:sz w:val="24"/>
                <w:szCs w:val="24"/>
              </w:rPr>
            </w:pPr>
            <w:r w:rsidRPr="007641F2">
              <w:rPr>
                <w:rFonts w:asciiTheme="majorBidi" w:hAnsiTheme="majorBidi" w:cstheme="majorBidi"/>
                <w:sz w:val="24"/>
                <w:szCs w:val="24"/>
              </w:rPr>
              <w:t>12</w:t>
            </w:r>
          </w:p>
        </w:tc>
      </w:tr>
      <w:tr w:rsidR="00F75271" w:rsidRPr="007641F2" w14:paraId="7C83C63C" w14:textId="77777777" w:rsidTr="0081764A">
        <w:trPr>
          <w:trHeight w:val="468"/>
        </w:trPr>
        <w:tc>
          <w:tcPr>
            <w:tcW w:w="4326" w:type="pct"/>
          </w:tcPr>
          <w:p w14:paraId="566D75E7" w14:textId="0758BF93" w:rsidR="00F75271" w:rsidRPr="007641F2" w:rsidRDefault="00F75271" w:rsidP="00C17380">
            <w:pPr>
              <w:pStyle w:val="ListParagraph"/>
              <w:widowControl w:val="0"/>
              <w:numPr>
                <w:ilvl w:val="0"/>
                <w:numId w:val="7"/>
              </w:numPr>
              <w:suppressAutoHyphens/>
              <w:overflowPunct w:val="0"/>
              <w:autoSpaceDE w:val="0"/>
              <w:autoSpaceDN w:val="0"/>
              <w:adjustRightInd w:val="0"/>
              <w:spacing w:after="0"/>
              <w:ind w:left="227" w:hanging="227"/>
              <w:textAlignment w:val="baseline"/>
              <w:rPr>
                <w:rFonts w:asciiTheme="majorBidi" w:hAnsiTheme="majorBidi" w:cstheme="majorBidi"/>
                <w:sz w:val="24"/>
                <w:szCs w:val="24"/>
              </w:rPr>
            </w:pPr>
            <w:r w:rsidRPr="007641F2">
              <w:rPr>
                <w:rFonts w:asciiTheme="majorBidi" w:hAnsiTheme="majorBidi" w:cstheme="majorBidi"/>
                <w:sz w:val="24"/>
                <w:szCs w:val="24"/>
              </w:rPr>
              <w:t>[Kitos rizikos]</w:t>
            </w:r>
          </w:p>
        </w:tc>
        <w:tc>
          <w:tcPr>
            <w:tcW w:w="674" w:type="pct"/>
            <w:tcBorders>
              <w:top w:val="single" w:sz="4" w:space="0" w:color="auto"/>
              <w:left w:val="single" w:sz="4" w:space="0" w:color="000000" w:themeColor="text1"/>
              <w:bottom w:val="single" w:sz="4" w:space="0" w:color="auto"/>
              <w:right w:val="single" w:sz="4" w:space="0" w:color="auto"/>
            </w:tcBorders>
            <w:vAlign w:val="center"/>
          </w:tcPr>
          <w:p w14:paraId="4050F2EA" w14:textId="6562B03F" w:rsidR="00F75271" w:rsidRPr="007641F2" w:rsidRDefault="00F75271" w:rsidP="00F3036C">
            <w:pPr>
              <w:spacing w:after="0"/>
              <w:jc w:val="center"/>
              <w:rPr>
                <w:rFonts w:asciiTheme="majorBidi" w:hAnsiTheme="majorBidi" w:cstheme="majorBidi"/>
                <w:sz w:val="24"/>
                <w:szCs w:val="24"/>
              </w:rPr>
            </w:pPr>
            <w:r w:rsidRPr="007641F2">
              <w:rPr>
                <w:rFonts w:asciiTheme="majorBidi" w:hAnsiTheme="majorBidi" w:cstheme="majorBidi"/>
                <w:sz w:val="24"/>
                <w:szCs w:val="24"/>
              </w:rPr>
              <w:t>[x]</w:t>
            </w:r>
          </w:p>
        </w:tc>
      </w:tr>
    </w:tbl>
    <w:p w14:paraId="73AA5FCC" w14:textId="66A82A8E" w:rsidR="0081764A" w:rsidRPr="007641F2" w:rsidRDefault="0081764A" w:rsidP="00F3036C">
      <w:pPr>
        <w:pStyle w:val="BodyText"/>
        <w:spacing w:line="276" w:lineRule="auto"/>
        <w:rPr>
          <w:rFonts w:asciiTheme="majorBidi" w:hAnsiTheme="majorBidi" w:cstheme="majorBidi"/>
          <w:lang w:val="lt-LT"/>
        </w:rPr>
      </w:pPr>
    </w:p>
    <w:p w14:paraId="74201FD6" w14:textId="2C1C3C0B" w:rsidR="00C162AB" w:rsidRPr="007641F2" w:rsidRDefault="001954A9" w:rsidP="00F3036C">
      <w:pPr>
        <w:pStyle w:val="BodyText"/>
        <w:spacing w:line="276" w:lineRule="auto"/>
        <w:ind w:firstLine="720"/>
        <w:jc w:val="both"/>
        <w:rPr>
          <w:rFonts w:asciiTheme="majorBidi" w:hAnsiTheme="majorBidi" w:cstheme="majorBidi"/>
          <w:lang w:val="lt-LT"/>
        </w:rPr>
      </w:pPr>
      <w:r w:rsidRPr="007641F2">
        <w:rPr>
          <w:rFonts w:asciiTheme="majorBidi" w:hAnsiTheme="majorBidi" w:cstheme="majorBidi"/>
          <w:lang w:val="lt-LT"/>
        </w:rPr>
        <w:t xml:space="preserve">Atlikus rizikos priimtinumo vertinimą, </w:t>
      </w:r>
      <w:r w:rsidR="002E40F4" w:rsidRPr="007641F2">
        <w:rPr>
          <w:rFonts w:asciiTheme="majorBidi" w:hAnsiTheme="majorBidi" w:cstheme="majorBidi"/>
          <w:lang w:val="lt-LT"/>
        </w:rPr>
        <w:t>LAR</w:t>
      </w:r>
      <w:r w:rsidR="00BF12B9" w:rsidRPr="007641F2">
        <w:rPr>
          <w:rFonts w:asciiTheme="majorBidi" w:hAnsiTheme="majorBidi" w:cstheme="majorBidi"/>
          <w:lang w:val="lt-LT"/>
        </w:rPr>
        <w:t xml:space="preserve"> </w:t>
      </w:r>
      <w:r w:rsidR="0010003D" w:rsidRPr="007641F2">
        <w:rPr>
          <w:rFonts w:asciiTheme="majorBidi" w:hAnsiTheme="majorBidi" w:cstheme="majorBidi"/>
          <w:lang w:val="lt-LT"/>
        </w:rPr>
        <w:t>rizikos</w:t>
      </w:r>
      <w:r w:rsidR="00CD7151" w:rsidRPr="007641F2">
        <w:rPr>
          <w:rFonts w:asciiTheme="majorBidi" w:hAnsiTheme="majorBidi" w:cstheme="majorBidi"/>
          <w:lang w:val="lt-LT"/>
        </w:rPr>
        <w:t xml:space="preserve"> priimtinumo</w:t>
      </w:r>
      <w:r w:rsidR="0010003D" w:rsidRPr="007641F2">
        <w:rPr>
          <w:rFonts w:asciiTheme="majorBidi" w:hAnsiTheme="majorBidi" w:cstheme="majorBidi"/>
          <w:lang w:val="lt-LT"/>
        </w:rPr>
        <w:t xml:space="preserve"> lygio vertinimo apibendrinti rezultatai pateikiame</w:t>
      </w:r>
      <w:r w:rsidR="002E40F4" w:rsidRPr="007641F2">
        <w:rPr>
          <w:rFonts w:asciiTheme="majorBidi" w:hAnsiTheme="majorBidi" w:cstheme="majorBidi"/>
          <w:lang w:val="lt-LT"/>
        </w:rPr>
        <w:t xml:space="preserve"> </w:t>
      </w:r>
      <w:r w:rsidR="00F75271" w:rsidRPr="007641F2">
        <w:rPr>
          <w:rFonts w:asciiTheme="majorBidi" w:hAnsiTheme="majorBidi" w:cstheme="majorBidi"/>
          <w:lang w:val="lt-LT"/>
        </w:rPr>
        <w:t>10</w:t>
      </w:r>
      <w:r w:rsidR="0010003D" w:rsidRPr="007641F2">
        <w:rPr>
          <w:rFonts w:asciiTheme="majorBidi" w:hAnsiTheme="majorBidi" w:cstheme="majorBidi"/>
          <w:lang w:val="lt-LT"/>
        </w:rPr>
        <w:t xml:space="preserve"> </w:t>
      </w:r>
      <w:r w:rsidR="002E40F4" w:rsidRPr="007641F2">
        <w:rPr>
          <w:rFonts w:asciiTheme="majorBidi" w:hAnsiTheme="majorBidi" w:cstheme="majorBidi"/>
          <w:lang w:val="lt-LT"/>
        </w:rPr>
        <w:t>l</w:t>
      </w:r>
      <w:r w:rsidR="0010003D" w:rsidRPr="007641F2">
        <w:rPr>
          <w:rFonts w:asciiTheme="majorBidi" w:hAnsiTheme="majorBidi" w:cstheme="majorBidi"/>
          <w:lang w:val="lt-LT"/>
        </w:rPr>
        <w:t>entelėje.</w:t>
      </w:r>
      <w:bookmarkStart w:id="71" w:name="_Toc535489733"/>
      <w:bookmarkStart w:id="72" w:name="_Toc122447681"/>
    </w:p>
    <w:p w14:paraId="1BA1DB4A" w14:textId="77777777" w:rsidR="002E40F4" w:rsidRPr="007641F2" w:rsidRDefault="002E40F4" w:rsidP="00F3036C">
      <w:pPr>
        <w:pStyle w:val="BodyText"/>
        <w:spacing w:line="276" w:lineRule="auto"/>
        <w:ind w:firstLine="720"/>
        <w:jc w:val="both"/>
        <w:rPr>
          <w:rFonts w:asciiTheme="majorBidi" w:hAnsiTheme="majorBidi" w:cstheme="majorBidi"/>
          <w:lang w:val="lt-LT"/>
        </w:rPr>
      </w:pPr>
    </w:p>
    <w:p w14:paraId="2097BA2D" w14:textId="72A594A5" w:rsidR="0010003D" w:rsidRPr="007641F2" w:rsidRDefault="00F75271" w:rsidP="00F3036C">
      <w:pPr>
        <w:pStyle w:val="Caption"/>
        <w:spacing w:before="0" w:after="0" w:line="276" w:lineRule="auto"/>
        <w:jc w:val="both"/>
        <w:rPr>
          <w:rFonts w:asciiTheme="majorBidi" w:hAnsiTheme="majorBidi" w:cstheme="majorBidi"/>
          <w:sz w:val="24"/>
          <w:szCs w:val="24"/>
        </w:rPr>
      </w:pPr>
      <w:bookmarkStart w:id="73" w:name="_Toc187228067"/>
      <w:r w:rsidRPr="007641F2">
        <w:rPr>
          <w:rFonts w:asciiTheme="majorBidi" w:hAnsiTheme="majorBidi" w:cstheme="majorBidi"/>
          <w:sz w:val="24"/>
          <w:szCs w:val="24"/>
        </w:rPr>
        <w:t>10 l</w:t>
      </w:r>
      <w:r w:rsidR="0010003D" w:rsidRPr="007641F2">
        <w:rPr>
          <w:rFonts w:asciiTheme="majorBidi" w:hAnsiTheme="majorBidi" w:cstheme="majorBidi"/>
          <w:sz w:val="24"/>
          <w:szCs w:val="24"/>
        </w:rPr>
        <w:t xml:space="preserve">entelė. Rizikos </w:t>
      </w:r>
      <w:r w:rsidR="00CD7151" w:rsidRPr="007641F2">
        <w:rPr>
          <w:rFonts w:asciiTheme="majorBidi" w:hAnsiTheme="majorBidi" w:cstheme="majorBidi"/>
          <w:sz w:val="24"/>
          <w:szCs w:val="24"/>
        </w:rPr>
        <w:t xml:space="preserve">priimtinumo </w:t>
      </w:r>
      <w:r w:rsidR="0010003D" w:rsidRPr="007641F2">
        <w:rPr>
          <w:rFonts w:asciiTheme="majorBidi" w:hAnsiTheme="majorBidi" w:cstheme="majorBidi"/>
          <w:sz w:val="24"/>
          <w:szCs w:val="24"/>
        </w:rPr>
        <w:t>lygio vertinimo rezultatai</w:t>
      </w:r>
      <w:bookmarkEnd w:id="71"/>
      <w:bookmarkEnd w:id="72"/>
      <w:bookmarkEnd w:id="73"/>
    </w:p>
    <w:tbl>
      <w:tblPr>
        <w:tblStyle w:val="TableGrid"/>
        <w:tblW w:w="0" w:type="auto"/>
        <w:tblLook w:val="04A0" w:firstRow="1" w:lastRow="0" w:firstColumn="1" w:lastColumn="0" w:noHBand="0" w:noVBand="1"/>
      </w:tblPr>
      <w:tblGrid>
        <w:gridCol w:w="4814"/>
        <w:gridCol w:w="4814"/>
      </w:tblGrid>
      <w:tr w:rsidR="0010003D" w:rsidRPr="007641F2" w14:paraId="370816D6" w14:textId="77777777" w:rsidTr="003F1ADA">
        <w:tc>
          <w:tcPr>
            <w:tcW w:w="4814" w:type="dxa"/>
            <w:shd w:val="clear" w:color="auto" w:fill="E7E6E6" w:themeFill="background2"/>
          </w:tcPr>
          <w:p w14:paraId="77CE2490" w14:textId="77777777" w:rsidR="0010003D" w:rsidRPr="007641F2" w:rsidRDefault="0010003D" w:rsidP="00F3036C">
            <w:pPr>
              <w:pStyle w:val="BodyText"/>
              <w:spacing w:line="276" w:lineRule="auto"/>
              <w:jc w:val="center"/>
              <w:rPr>
                <w:rFonts w:asciiTheme="majorBidi" w:hAnsiTheme="majorBidi" w:cstheme="majorBidi"/>
                <w:b/>
                <w:lang w:val="lt-LT"/>
              </w:rPr>
            </w:pPr>
            <w:r w:rsidRPr="007641F2">
              <w:rPr>
                <w:rFonts w:asciiTheme="majorBidi" w:hAnsiTheme="majorBidi" w:cstheme="majorBidi"/>
                <w:b/>
                <w:lang w:val="lt-LT"/>
              </w:rPr>
              <w:t>Rizikos priimtinumas</w:t>
            </w:r>
          </w:p>
        </w:tc>
        <w:tc>
          <w:tcPr>
            <w:tcW w:w="4814" w:type="dxa"/>
            <w:shd w:val="clear" w:color="auto" w:fill="E7E6E6" w:themeFill="background2"/>
          </w:tcPr>
          <w:p w14:paraId="3A5DAECF" w14:textId="77777777" w:rsidR="0010003D" w:rsidRPr="007641F2" w:rsidRDefault="0010003D" w:rsidP="00F3036C">
            <w:pPr>
              <w:pStyle w:val="BodyText"/>
              <w:spacing w:line="276" w:lineRule="auto"/>
              <w:jc w:val="center"/>
              <w:rPr>
                <w:rFonts w:asciiTheme="majorBidi" w:hAnsiTheme="majorBidi" w:cstheme="majorBidi"/>
                <w:b/>
                <w:lang w:val="lt-LT"/>
              </w:rPr>
            </w:pPr>
            <w:r w:rsidRPr="007641F2">
              <w:rPr>
                <w:rFonts w:asciiTheme="majorBidi" w:hAnsiTheme="majorBidi" w:cstheme="majorBidi"/>
                <w:b/>
                <w:lang w:val="lt-LT"/>
              </w:rPr>
              <w:t>Rizikų skaičius, vnt.</w:t>
            </w:r>
          </w:p>
        </w:tc>
      </w:tr>
      <w:tr w:rsidR="0010003D" w:rsidRPr="007641F2" w14:paraId="582AF9A9" w14:textId="77777777" w:rsidTr="003F1ADA">
        <w:trPr>
          <w:trHeight w:val="321"/>
        </w:trPr>
        <w:tc>
          <w:tcPr>
            <w:tcW w:w="4814" w:type="dxa"/>
          </w:tcPr>
          <w:p w14:paraId="4C60EF33" w14:textId="77777777" w:rsidR="0010003D" w:rsidRPr="007641F2" w:rsidRDefault="0010003D" w:rsidP="00F3036C">
            <w:pPr>
              <w:pStyle w:val="BodyText"/>
              <w:spacing w:line="276" w:lineRule="auto"/>
              <w:rPr>
                <w:rFonts w:asciiTheme="majorBidi" w:hAnsiTheme="majorBidi" w:cstheme="majorBidi"/>
                <w:lang w:val="lt-LT"/>
              </w:rPr>
            </w:pPr>
            <w:r w:rsidRPr="007641F2">
              <w:rPr>
                <w:rFonts w:asciiTheme="majorBidi" w:hAnsiTheme="majorBidi" w:cstheme="majorBidi"/>
                <w:lang w:val="lt-LT"/>
              </w:rPr>
              <w:t>Priimtina rizika</w:t>
            </w:r>
          </w:p>
        </w:tc>
        <w:tc>
          <w:tcPr>
            <w:tcW w:w="4814" w:type="dxa"/>
          </w:tcPr>
          <w:p w14:paraId="3DC5611A" w14:textId="5D5D30A0" w:rsidR="0010003D" w:rsidRPr="007641F2" w:rsidRDefault="00BF12B9" w:rsidP="00F3036C">
            <w:pPr>
              <w:pStyle w:val="BodyText"/>
              <w:spacing w:line="276" w:lineRule="auto"/>
              <w:jc w:val="center"/>
              <w:rPr>
                <w:rFonts w:asciiTheme="majorBidi" w:hAnsiTheme="majorBidi" w:cstheme="majorBidi"/>
                <w:lang w:val="lt-LT"/>
              </w:rPr>
            </w:pPr>
            <w:r w:rsidRPr="007641F2">
              <w:rPr>
                <w:rFonts w:asciiTheme="majorBidi" w:hAnsiTheme="majorBidi" w:cstheme="majorBidi"/>
                <w:lang w:val="lt-LT"/>
              </w:rPr>
              <w:t>xxx</w:t>
            </w:r>
          </w:p>
        </w:tc>
      </w:tr>
      <w:tr w:rsidR="0010003D" w:rsidRPr="007641F2" w14:paraId="0CD939EF" w14:textId="77777777" w:rsidTr="003F1ADA">
        <w:trPr>
          <w:trHeight w:val="179"/>
        </w:trPr>
        <w:tc>
          <w:tcPr>
            <w:tcW w:w="4814" w:type="dxa"/>
          </w:tcPr>
          <w:p w14:paraId="03B8B2B9" w14:textId="77777777" w:rsidR="0010003D" w:rsidRPr="007641F2" w:rsidRDefault="0010003D" w:rsidP="00F3036C">
            <w:pPr>
              <w:pStyle w:val="BodyText"/>
              <w:spacing w:line="276" w:lineRule="auto"/>
              <w:rPr>
                <w:rFonts w:asciiTheme="majorBidi" w:hAnsiTheme="majorBidi" w:cstheme="majorBidi"/>
                <w:lang w:val="lt-LT"/>
              </w:rPr>
            </w:pPr>
            <w:r w:rsidRPr="007641F2">
              <w:rPr>
                <w:rFonts w:asciiTheme="majorBidi" w:hAnsiTheme="majorBidi" w:cstheme="majorBidi"/>
                <w:lang w:val="lt-LT"/>
              </w:rPr>
              <w:t>Nepriimtina rizika</w:t>
            </w:r>
          </w:p>
        </w:tc>
        <w:tc>
          <w:tcPr>
            <w:tcW w:w="4814" w:type="dxa"/>
          </w:tcPr>
          <w:p w14:paraId="5FAD0D04" w14:textId="5D4EEDAB" w:rsidR="0010003D" w:rsidRPr="007641F2" w:rsidRDefault="00BF12B9" w:rsidP="00F3036C">
            <w:pPr>
              <w:pStyle w:val="BodyText"/>
              <w:spacing w:line="276" w:lineRule="auto"/>
              <w:jc w:val="center"/>
              <w:rPr>
                <w:rFonts w:asciiTheme="majorBidi" w:hAnsiTheme="majorBidi" w:cstheme="majorBidi"/>
                <w:lang w:val="lt-LT"/>
              </w:rPr>
            </w:pPr>
            <w:r w:rsidRPr="007641F2">
              <w:rPr>
                <w:rFonts w:asciiTheme="majorBidi" w:hAnsiTheme="majorBidi" w:cstheme="majorBidi"/>
                <w:lang w:val="lt-LT"/>
              </w:rPr>
              <w:t>xxx</w:t>
            </w:r>
          </w:p>
        </w:tc>
      </w:tr>
    </w:tbl>
    <w:p w14:paraId="04903362" w14:textId="77777777" w:rsidR="0010003D" w:rsidRPr="007641F2" w:rsidRDefault="0010003D" w:rsidP="00F3036C">
      <w:pPr>
        <w:pStyle w:val="BodyText"/>
        <w:spacing w:line="276" w:lineRule="auto"/>
        <w:ind w:firstLine="720"/>
        <w:rPr>
          <w:rFonts w:asciiTheme="majorBidi" w:hAnsiTheme="majorBidi" w:cstheme="majorBidi"/>
          <w:lang w:val="lt-LT"/>
        </w:rPr>
      </w:pPr>
    </w:p>
    <w:p w14:paraId="6BACC215" w14:textId="278CB162" w:rsidR="0010003D" w:rsidRPr="007641F2" w:rsidRDefault="001954A9" w:rsidP="00F3036C">
      <w:pPr>
        <w:pStyle w:val="BodyText"/>
        <w:spacing w:line="276" w:lineRule="auto"/>
        <w:jc w:val="both"/>
        <w:rPr>
          <w:rFonts w:asciiTheme="majorBidi" w:hAnsiTheme="majorBidi" w:cstheme="majorBidi"/>
          <w:lang w:val="lt-LT"/>
        </w:rPr>
      </w:pPr>
      <w:r w:rsidRPr="007641F2">
        <w:rPr>
          <w:rFonts w:asciiTheme="majorBidi" w:hAnsiTheme="majorBidi" w:cstheme="majorBidi"/>
          <w:lang w:val="lt-LT"/>
        </w:rPr>
        <w:t>A</w:t>
      </w:r>
      <w:r w:rsidR="5B696639" w:rsidRPr="007641F2">
        <w:rPr>
          <w:rFonts w:asciiTheme="majorBidi" w:hAnsiTheme="majorBidi" w:cstheme="majorBidi"/>
          <w:lang w:val="lt-LT"/>
        </w:rPr>
        <w:t xml:space="preserve">tlikus </w:t>
      </w:r>
      <w:r w:rsidR="00041D6F" w:rsidRPr="007641F2">
        <w:rPr>
          <w:rFonts w:asciiTheme="majorBidi" w:hAnsiTheme="majorBidi" w:cstheme="majorBidi"/>
          <w:lang w:val="lt-LT"/>
        </w:rPr>
        <w:t>LAR</w:t>
      </w:r>
      <w:r w:rsidR="00F85926" w:rsidRPr="007641F2">
        <w:rPr>
          <w:rFonts w:asciiTheme="majorBidi" w:hAnsiTheme="majorBidi" w:cstheme="majorBidi"/>
          <w:lang w:val="lt-LT"/>
        </w:rPr>
        <w:t xml:space="preserve"> r</w:t>
      </w:r>
      <w:r w:rsidR="5B696639" w:rsidRPr="007641F2">
        <w:rPr>
          <w:rFonts w:asciiTheme="majorBidi" w:hAnsiTheme="majorBidi" w:cstheme="majorBidi"/>
          <w:lang w:val="lt-LT"/>
        </w:rPr>
        <w:t xml:space="preserve">izikos priimtinumo </w:t>
      </w:r>
      <w:r w:rsidR="00CD7151" w:rsidRPr="007641F2">
        <w:rPr>
          <w:rFonts w:asciiTheme="majorBidi" w:hAnsiTheme="majorBidi" w:cstheme="majorBidi"/>
          <w:lang w:val="lt-LT"/>
        </w:rPr>
        <w:t xml:space="preserve">lygio </w:t>
      </w:r>
      <w:r w:rsidR="5B696639" w:rsidRPr="007641F2">
        <w:rPr>
          <w:rFonts w:asciiTheme="majorBidi" w:hAnsiTheme="majorBidi" w:cstheme="majorBidi"/>
          <w:lang w:val="lt-LT"/>
        </w:rPr>
        <w:t xml:space="preserve">vertinimą, parengtas </w:t>
      </w:r>
      <w:r w:rsidR="00041D6F" w:rsidRPr="007641F2">
        <w:rPr>
          <w:rFonts w:asciiTheme="majorBidi" w:hAnsiTheme="majorBidi" w:cstheme="majorBidi"/>
          <w:lang w:val="lt-LT"/>
        </w:rPr>
        <w:t>LAR</w:t>
      </w:r>
      <w:r w:rsidR="1E39D91D" w:rsidRPr="007641F2">
        <w:rPr>
          <w:rFonts w:asciiTheme="majorBidi" w:hAnsiTheme="majorBidi" w:cstheme="majorBidi"/>
          <w:lang w:val="lt-LT"/>
        </w:rPr>
        <w:t xml:space="preserve"> </w:t>
      </w:r>
      <w:r w:rsidR="5B696639" w:rsidRPr="007641F2">
        <w:rPr>
          <w:rFonts w:asciiTheme="majorBidi" w:hAnsiTheme="majorBidi" w:cstheme="majorBidi"/>
          <w:lang w:val="lt-LT"/>
        </w:rPr>
        <w:t>priimtinų ir nepriimtinų rizikų sąrašas, kuris pate</w:t>
      </w:r>
      <w:r w:rsidR="00CD7151" w:rsidRPr="007641F2">
        <w:rPr>
          <w:rFonts w:asciiTheme="majorBidi" w:hAnsiTheme="majorBidi" w:cstheme="majorBidi"/>
          <w:lang w:val="lt-LT"/>
        </w:rPr>
        <w:t>i</w:t>
      </w:r>
      <w:r w:rsidR="5B696639" w:rsidRPr="007641F2">
        <w:rPr>
          <w:rFonts w:asciiTheme="majorBidi" w:hAnsiTheme="majorBidi" w:cstheme="majorBidi"/>
          <w:lang w:val="lt-LT"/>
        </w:rPr>
        <w:t>ktas</w:t>
      </w:r>
      <w:r w:rsidR="00041D6F" w:rsidRPr="007641F2">
        <w:rPr>
          <w:rFonts w:asciiTheme="majorBidi" w:hAnsiTheme="majorBidi" w:cstheme="majorBidi"/>
          <w:lang w:val="lt-LT"/>
        </w:rPr>
        <w:t xml:space="preserve"> 1</w:t>
      </w:r>
      <w:r w:rsidR="00F75271" w:rsidRPr="007641F2">
        <w:rPr>
          <w:rFonts w:asciiTheme="majorBidi" w:hAnsiTheme="majorBidi" w:cstheme="majorBidi"/>
          <w:lang w:val="lt-LT"/>
        </w:rPr>
        <w:t>1</w:t>
      </w:r>
      <w:r w:rsidR="00041D6F" w:rsidRPr="007641F2">
        <w:rPr>
          <w:rFonts w:asciiTheme="majorBidi" w:hAnsiTheme="majorBidi" w:cstheme="majorBidi"/>
          <w:lang w:val="lt-LT"/>
        </w:rPr>
        <w:t xml:space="preserve"> l</w:t>
      </w:r>
      <w:r w:rsidR="5B696639" w:rsidRPr="007641F2">
        <w:rPr>
          <w:rFonts w:asciiTheme="majorBidi" w:hAnsiTheme="majorBidi" w:cstheme="majorBidi"/>
          <w:lang w:val="lt-LT"/>
        </w:rPr>
        <w:t>entelėje.</w:t>
      </w:r>
    </w:p>
    <w:p w14:paraId="6D2973E7" w14:textId="77777777" w:rsidR="00054DE4" w:rsidRPr="007641F2" w:rsidRDefault="00054DE4" w:rsidP="00F3036C">
      <w:pPr>
        <w:pStyle w:val="BodyText"/>
        <w:spacing w:line="276" w:lineRule="auto"/>
        <w:jc w:val="both"/>
        <w:rPr>
          <w:rFonts w:asciiTheme="majorBidi" w:hAnsiTheme="majorBidi" w:cstheme="majorBidi"/>
          <w:lang w:val="lt-LT"/>
        </w:rPr>
      </w:pPr>
    </w:p>
    <w:p w14:paraId="5D9E9B69" w14:textId="5E56548E" w:rsidR="0010003D" w:rsidRPr="007641F2" w:rsidRDefault="00F75271" w:rsidP="00F3036C">
      <w:pPr>
        <w:pStyle w:val="Caption"/>
        <w:spacing w:before="0" w:after="0" w:line="276" w:lineRule="auto"/>
        <w:rPr>
          <w:rFonts w:asciiTheme="majorBidi" w:hAnsiTheme="majorBidi" w:cstheme="majorBidi"/>
          <w:b w:val="0"/>
          <w:sz w:val="24"/>
          <w:szCs w:val="24"/>
        </w:rPr>
      </w:pPr>
      <w:bookmarkStart w:id="74" w:name="_Toc119508272"/>
      <w:bookmarkStart w:id="75" w:name="_Toc120111359"/>
      <w:bookmarkStart w:id="76" w:name="_Toc122447682"/>
      <w:bookmarkStart w:id="77" w:name="_Toc187228068"/>
      <w:r w:rsidRPr="007641F2">
        <w:rPr>
          <w:rFonts w:asciiTheme="majorBidi" w:hAnsiTheme="majorBidi" w:cstheme="majorBidi"/>
          <w:sz w:val="24"/>
          <w:szCs w:val="24"/>
        </w:rPr>
        <w:t>11 l</w:t>
      </w:r>
      <w:r w:rsidR="5B696639" w:rsidRPr="007641F2">
        <w:rPr>
          <w:rFonts w:asciiTheme="majorBidi" w:hAnsiTheme="majorBidi" w:cstheme="majorBidi"/>
          <w:sz w:val="24"/>
          <w:szCs w:val="24"/>
        </w:rPr>
        <w:t>entelė. Priimtinų ir nepriimtinų rizikų sąrašas</w:t>
      </w:r>
      <w:bookmarkEnd w:id="74"/>
      <w:bookmarkEnd w:id="75"/>
      <w:bookmarkEnd w:id="76"/>
      <w:bookmarkEnd w:id="77"/>
    </w:p>
    <w:tbl>
      <w:tblPr>
        <w:tblStyle w:val="TableGrid"/>
        <w:tblW w:w="0" w:type="auto"/>
        <w:tblLook w:val="04A0" w:firstRow="1" w:lastRow="0" w:firstColumn="1" w:lastColumn="0" w:noHBand="0" w:noVBand="1"/>
      </w:tblPr>
      <w:tblGrid>
        <w:gridCol w:w="3964"/>
        <w:gridCol w:w="5664"/>
      </w:tblGrid>
      <w:tr w:rsidR="0010003D" w:rsidRPr="007641F2" w14:paraId="0D1D46CD" w14:textId="77777777" w:rsidTr="35AEAAB8">
        <w:trPr>
          <w:tblHeader/>
        </w:trPr>
        <w:tc>
          <w:tcPr>
            <w:tcW w:w="3964" w:type="dxa"/>
            <w:shd w:val="clear" w:color="auto" w:fill="E7E6E6" w:themeFill="background2"/>
          </w:tcPr>
          <w:p w14:paraId="28BCE7AF" w14:textId="77777777" w:rsidR="0010003D" w:rsidRPr="007641F2" w:rsidRDefault="0010003D" w:rsidP="00F3036C">
            <w:pPr>
              <w:pStyle w:val="BodyText"/>
              <w:spacing w:line="276" w:lineRule="auto"/>
              <w:ind w:hanging="66"/>
              <w:jc w:val="center"/>
              <w:rPr>
                <w:rFonts w:asciiTheme="majorBidi" w:hAnsiTheme="majorBidi" w:cstheme="majorBidi"/>
                <w:b/>
                <w:bCs/>
                <w:lang w:val="lt-LT"/>
              </w:rPr>
            </w:pPr>
            <w:r w:rsidRPr="007641F2">
              <w:rPr>
                <w:rFonts w:asciiTheme="majorBidi" w:hAnsiTheme="majorBidi" w:cstheme="majorBidi"/>
                <w:b/>
                <w:bCs/>
                <w:lang w:val="lt-LT"/>
              </w:rPr>
              <w:t>Nepriimtinos rizikos</w:t>
            </w:r>
          </w:p>
        </w:tc>
        <w:tc>
          <w:tcPr>
            <w:tcW w:w="5664" w:type="dxa"/>
            <w:shd w:val="clear" w:color="auto" w:fill="E7E6E6" w:themeFill="background2"/>
          </w:tcPr>
          <w:p w14:paraId="7210E48F" w14:textId="77777777" w:rsidR="0010003D" w:rsidRPr="007641F2" w:rsidRDefault="5B696639" w:rsidP="00F3036C">
            <w:pPr>
              <w:pStyle w:val="BodyText"/>
              <w:spacing w:line="276" w:lineRule="auto"/>
              <w:ind w:hanging="66"/>
              <w:jc w:val="center"/>
              <w:rPr>
                <w:rFonts w:asciiTheme="majorBidi" w:hAnsiTheme="majorBidi" w:cstheme="majorBidi"/>
                <w:b/>
                <w:bCs/>
                <w:lang w:val="lt-LT"/>
              </w:rPr>
            </w:pPr>
            <w:r w:rsidRPr="007641F2">
              <w:rPr>
                <w:rFonts w:asciiTheme="majorBidi" w:hAnsiTheme="majorBidi" w:cstheme="majorBidi"/>
                <w:b/>
                <w:bCs/>
                <w:lang w:val="lt-LT"/>
              </w:rPr>
              <w:t>Priimtinos rizikos</w:t>
            </w:r>
          </w:p>
        </w:tc>
      </w:tr>
      <w:tr w:rsidR="0010003D" w:rsidRPr="007641F2" w14:paraId="0854D4D4" w14:textId="77777777" w:rsidTr="00095D21">
        <w:trPr>
          <w:trHeight w:val="711"/>
          <w:tblHeader/>
        </w:trPr>
        <w:tc>
          <w:tcPr>
            <w:tcW w:w="3964" w:type="dxa"/>
            <w:vAlign w:val="center"/>
          </w:tcPr>
          <w:p w14:paraId="3731DBE6" w14:textId="225A89A1" w:rsidR="0010003D" w:rsidRPr="007641F2" w:rsidRDefault="00F75271" w:rsidP="00F3036C">
            <w:pPr>
              <w:pStyle w:val="BodyText"/>
              <w:spacing w:line="276" w:lineRule="auto"/>
              <w:ind w:left="29" w:firstLine="5"/>
              <w:rPr>
                <w:rFonts w:asciiTheme="majorBidi" w:hAnsiTheme="majorBidi" w:cstheme="majorBidi"/>
                <w:lang w:val="lt-LT"/>
              </w:rPr>
            </w:pPr>
            <w:r w:rsidRPr="007641F2">
              <w:rPr>
                <w:rFonts w:asciiTheme="majorBidi" w:hAnsiTheme="majorBidi" w:cstheme="majorBidi"/>
                <w:lang w:val="lt-LT"/>
              </w:rPr>
              <w:t>Su neteisėtu duomenų atskleidimu jų perdavimo metu susijusios rizikos</w:t>
            </w:r>
          </w:p>
        </w:tc>
        <w:tc>
          <w:tcPr>
            <w:tcW w:w="5664" w:type="dxa"/>
            <w:tcBorders>
              <w:top w:val="single" w:sz="4" w:space="0" w:color="auto"/>
              <w:left w:val="single" w:sz="4" w:space="0" w:color="auto"/>
              <w:bottom w:val="single" w:sz="4" w:space="0" w:color="auto"/>
              <w:right w:val="single" w:sz="4" w:space="0" w:color="000000" w:themeColor="text1"/>
            </w:tcBorders>
            <w:vAlign w:val="center"/>
          </w:tcPr>
          <w:p w14:paraId="0ECDCD97" w14:textId="24DE57CC" w:rsidR="0010003D" w:rsidRPr="007641F2" w:rsidRDefault="0010003D" w:rsidP="00F3036C">
            <w:pPr>
              <w:pStyle w:val="BodyText"/>
              <w:spacing w:line="276" w:lineRule="auto"/>
              <w:ind w:left="36" w:hanging="4"/>
              <w:rPr>
                <w:rFonts w:asciiTheme="majorBidi" w:hAnsiTheme="majorBidi" w:cstheme="majorBidi"/>
                <w:lang w:val="lt-LT"/>
              </w:rPr>
            </w:pPr>
            <w:r w:rsidRPr="007641F2">
              <w:rPr>
                <w:rFonts w:asciiTheme="majorBidi" w:hAnsiTheme="majorBidi" w:cstheme="majorBidi"/>
                <w:lang w:val="lt-LT"/>
              </w:rPr>
              <w:t xml:space="preserve">Su </w:t>
            </w:r>
            <w:r w:rsidR="00F75271" w:rsidRPr="007641F2">
              <w:rPr>
                <w:rFonts w:asciiTheme="majorBidi" w:hAnsiTheme="majorBidi" w:cstheme="majorBidi"/>
                <w:lang w:val="lt-LT"/>
              </w:rPr>
              <w:t xml:space="preserve">LAR patalpose esančios serverinės, duomenų centro ir tinklo įrangos </w:t>
            </w:r>
            <w:r w:rsidR="00C114E0" w:rsidRPr="007641F2">
              <w:rPr>
                <w:rFonts w:asciiTheme="majorBidi" w:hAnsiTheme="majorBidi" w:cstheme="majorBidi"/>
                <w:lang w:val="lt-LT"/>
              </w:rPr>
              <w:t>patalpomis susijusios energijos tiekimo sutrikimo rizikos</w:t>
            </w:r>
          </w:p>
        </w:tc>
      </w:tr>
      <w:tr w:rsidR="00BF12B9" w:rsidRPr="007641F2" w14:paraId="7BE750D7" w14:textId="77777777" w:rsidTr="00095D21">
        <w:trPr>
          <w:trHeight w:val="398"/>
          <w:tblHeader/>
        </w:trPr>
        <w:tc>
          <w:tcPr>
            <w:tcW w:w="3964" w:type="dxa"/>
            <w:vAlign w:val="center"/>
          </w:tcPr>
          <w:p w14:paraId="62A8E827" w14:textId="7216B27B" w:rsidR="00BF12B9" w:rsidRPr="007641F2" w:rsidRDefault="00BF12B9" w:rsidP="00F3036C">
            <w:pPr>
              <w:pStyle w:val="BodyText"/>
              <w:spacing w:line="276" w:lineRule="auto"/>
              <w:ind w:left="29"/>
              <w:rPr>
                <w:rFonts w:asciiTheme="majorBidi" w:hAnsiTheme="majorBidi" w:cstheme="majorBidi"/>
                <w:i/>
                <w:iCs/>
                <w:lang w:val="lt-LT"/>
              </w:rPr>
            </w:pPr>
            <w:r w:rsidRPr="007641F2">
              <w:rPr>
                <w:rFonts w:asciiTheme="majorBidi" w:hAnsiTheme="majorBidi" w:cstheme="majorBidi"/>
                <w:i/>
                <w:iCs/>
                <w:lang w:val="lt-LT"/>
              </w:rPr>
              <w:t>[Kitos rizikos]</w:t>
            </w:r>
          </w:p>
        </w:tc>
        <w:tc>
          <w:tcPr>
            <w:tcW w:w="5664" w:type="dxa"/>
            <w:tcBorders>
              <w:top w:val="single" w:sz="4" w:space="0" w:color="auto"/>
              <w:left w:val="single" w:sz="4" w:space="0" w:color="auto"/>
              <w:bottom w:val="single" w:sz="4" w:space="0" w:color="auto"/>
              <w:right w:val="single" w:sz="4" w:space="0" w:color="000000" w:themeColor="text1"/>
            </w:tcBorders>
            <w:vAlign w:val="center"/>
          </w:tcPr>
          <w:p w14:paraId="04DF0C4B" w14:textId="295AF9CC" w:rsidR="00BF12B9" w:rsidRPr="007641F2" w:rsidRDefault="00BF12B9" w:rsidP="00F3036C">
            <w:pPr>
              <w:pStyle w:val="BodyText"/>
              <w:spacing w:line="276" w:lineRule="auto"/>
              <w:ind w:left="36" w:hanging="4"/>
              <w:rPr>
                <w:rFonts w:asciiTheme="majorBidi" w:hAnsiTheme="majorBidi" w:cstheme="majorBidi"/>
                <w:lang w:val="lt-LT"/>
              </w:rPr>
            </w:pPr>
            <w:r w:rsidRPr="007641F2">
              <w:rPr>
                <w:rFonts w:asciiTheme="majorBidi" w:hAnsiTheme="majorBidi" w:cstheme="majorBidi"/>
                <w:i/>
                <w:iCs/>
                <w:lang w:val="lt-LT"/>
              </w:rPr>
              <w:t>[Kitos rizikos]</w:t>
            </w:r>
          </w:p>
        </w:tc>
      </w:tr>
    </w:tbl>
    <w:p w14:paraId="4B8F66E5" w14:textId="77777777" w:rsidR="0010003D" w:rsidRPr="007641F2" w:rsidRDefault="0010003D" w:rsidP="00F3036C">
      <w:pPr>
        <w:pStyle w:val="BodyText"/>
        <w:spacing w:line="276" w:lineRule="auto"/>
        <w:ind w:left="0" w:firstLine="0"/>
        <w:rPr>
          <w:rFonts w:asciiTheme="majorBidi" w:hAnsiTheme="majorBidi" w:cstheme="majorBidi"/>
          <w:lang w:val="lt-LT"/>
        </w:rPr>
      </w:pPr>
    </w:p>
    <w:p w14:paraId="66AB0F3F" w14:textId="4DFCA7E1" w:rsidR="0081661E" w:rsidRPr="007641F2" w:rsidRDefault="0010003D" w:rsidP="00C17380">
      <w:pPr>
        <w:pStyle w:val="Heading2"/>
        <w:numPr>
          <w:ilvl w:val="0"/>
          <w:numId w:val="5"/>
        </w:numPr>
        <w:spacing w:before="0"/>
        <w:rPr>
          <w:rFonts w:asciiTheme="majorBidi" w:hAnsiTheme="majorBidi"/>
          <w:b/>
          <w:bCs/>
          <w:color w:val="auto"/>
          <w:sz w:val="24"/>
          <w:szCs w:val="24"/>
        </w:rPr>
      </w:pPr>
      <w:bookmarkStart w:id="78" w:name="_Toc534632982"/>
      <w:bookmarkStart w:id="79" w:name="_Toc208327327"/>
      <w:r w:rsidRPr="007641F2">
        <w:rPr>
          <w:rFonts w:asciiTheme="majorBidi" w:hAnsiTheme="majorBidi"/>
          <w:b/>
          <w:bCs/>
          <w:color w:val="auto"/>
          <w:sz w:val="24"/>
          <w:szCs w:val="24"/>
        </w:rPr>
        <w:t xml:space="preserve">Rizikos valdymo </w:t>
      </w:r>
      <w:bookmarkEnd w:id="78"/>
      <w:r w:rsidRPr="007641F2">
        <w:rPr>
          <w:rFonts w:asciiTheme="majorBidi" w:hAnsiTheme="majorBidi"/>
          <w:b/>
          <w:bCs/>
          <w:color w:val="auto"/>
          <w:sz w:val="24"/>
          <w:szCs w:val="24"/>
        </w:rPr>
        <w:t>planas</w:t>
      </w:r>
      <w:bookmarkEnd w:id="79"/>
    </w:p>
    <w:p w14:paraId="42B66477" w14:textId="77777777" w:rsidR="00041D6F" w:rsidRPr="007641F2" w:rsidRDefault="00041D6F" w:rsidP="00F3036C">
      <w:pPr>
        <w:pStyle w:val="BodyText"/>
        <w:spacing w:line="276" w:lineRule="auto"/>
        <w:ind w:left="0" w:firstLine="720"/>
        <w:jc w:val="both"/>
        <w:rPr>
          <w:rFonts w:asciiTheme="majorBidi" w:hAnsiTheme="majorBidi" w:cstheme="majorBidi"/>
          <w:lang w:val="lt-LT"/>
        </w:rPr>
      </w:pPr>
    </w:p>
    <w:p w14:paraId="2529A00D" w14:textId="5949894D" w:rsidR="0081661E" w:rsidRPr="007641F2" w:rsidRDefault="00041D6F" w:rsidP="00F3036C">
      <w:pPr>
        <w:pStyle w:val="BodyText"/>
        <w:spacing w:line="276" w:lineRule="auto"/>
        <w:ind w:left="0" w:firstLine="720"/>
        <w:jc w:val="both"/>
        <w:rPr>
          <w:rFonts w:asciiTheme="majorBidi" w:hAnsiTheme="majorBidi" w:cstheme="majorBidi"/>
          <w:bCs/>
          <w:lang w:val="lt-LT"/>
        </w:rPr>
      </w:pPr>
      <w:r w:rsidRPr="007641F2">
        <w:rPr>
          <w:rFonts w:asciiTheme="majorBidi" w:hAnsiTheme="majorBidi" w:cstheme="majorBidi"/>
          <w:lang w:val="lt-LT"/>
        </w:rPr>
        <w:t>LAR</w:t>
      </w:r>
      <w:r w:rsidR="00BF12B9" w:rsidRPr="007641F2">
        <w:rPr>
          <w:rFonts w:asciiTheme="majorBidi" w:hAnsiTheme="majorBidi" w:cstheme="majorBidi"/>
          <w:lang w:val="lt-LT"/>
        </w:rPr>
        <w:t xml:space="preserve"> </w:t>
      </w:r>
      <w:r w:rsidR="001954A9" w:rsidRPr="007641F2">
        <w:rPr>
          <w:rFonts w:asciiTheme="majorBidi" w:hAnsiTheme="majorBidi" w:cstheme="majorBidi"/>
          <w:lang w:val="lt-LT"/>
        </w:rPr>
        <w:t xml:space="preserve">TIS kibernetinio saugumo </w:t>
      </w:r>
      <w:r w:rsidR="0010003D" w:rsidRPr="007641F2">
        <w:rPr>
          <w:rFonts w:asciiTheme="majorBidi" w:hAnsiTheme="majorBidi" w:cstheme="majorBidi"/>
          <w:lang w:val="lt-LT"/>
        </w:rPr>
        <w:t>rizik</w:t>
      </w:r>
      <w:r w:rsidR="001954A9" w:rsidRPr="007641F2">
        <w:rPr>
          <w:rFonts w:asciiTheme="majorBidi" w:hAnsiTheme="majorBidi" w:cstheme="majorBidi"/>
          <w:lang w:val="lt-LT"/>
        </w:rPr>
        <w:t>ų</w:t>
      </w:r>
      <w:r w:rsidR="0010003D" w:rsidRPr="007641F2">
        <w:rPr>
          <w:rFonts w:asciiTheme="majorBidi" w:hAnsiTheme="majorBidi" w:cstheme="majorBidi"/>
          <w:lang w:val="lt-LT"/>
        </w:rPr>
        <w:t xml:space="preserve"> valdymo planas, skirtas rizikos lygiui mažinti, yra sudarytas toms rizikoms, kurių lygis įvertintas kaip nepriimtinas. Planas pateiktas </w:t>
      </w:r>
      <w:r w:rsidRPr="007641F2">
        <w:rPr>
          <w:rFonts w:asciiTheme="majorBidi" w:hAnsiTheme="majorBidi" w:cstheme="majorBidi"/>
          <w:lang w:val="lt-LT"/>
        </w:rPr>
        <w:t>kartu su šia Ataskaita</w:t>
      </w:r>
      <w:r w:rsidR="0010003D" w:rsidRPr="007641F2">
        <w:rPr>
          <w:rFonts w:asciiTheme="majorBidi" w:hAnsiTheme="majorBidi" w:cstheme="majorBidi"/>
          <w:bCs/>
          <w:lang w:val="lt-LT"/>
        </w:rPr>
        <w:t>.</w:t>
      </w:r>
      <w:r w:rsidR="0081661E" w:rsidRPr="007641F2">
        <w:rPr>
          <w:rFonts w:asciiTheme="majorBidi" w:hAnsiTheme="majorBidi" w:cstheme="majorBidi"/>
          <w:bCs/>
          <w:lang w:val="lt-LT"/>
        </w:rPr>
        <w:t xml:space="preserve"> </w:t>
      </w:r>
      <w:bookmarkStart w:id="80" w:name="_Toc118620041"/>
      <w:bookmarkStart w:id="81" w:name="_Toc120111301"/>
      <w:bookmarkStart w:id="82" w:name="_Toc121410926"/>
      <w:bookmarkStart w:id="83" w:name="_Toc122447637"/>
    </w:p>
    <w:p w14:paraId="718FFEB9" w14:textId="7F33D91C" w:rsidR="00041D6F" w:rsidRPr="007641F2" w:rsidRDefault="0081661E" w:rsidP="00F3036C">
      <w:pPr>
        <w:pStyle w:val="BodyText"/>
        <w:spacing w:line="276" w:lineRule="auto"/>
        <w:ind w:left="0" w:firstLine="720"/>
        <w:jc w:val="both"/>
        <w:rPr>
          <w:rFonts w:asciiTheme="majorBidi" w:hAnsiTheme="majorBidi" w:cstheme="majorBidi"/>
          <w:lang w:val="lt-LT"/>
        </w:rPr>
      </w:pPr>
      <w:r w:rsidRPr="007641F2">
        <w:rPr>
          <w:rFonts w:asciiTheme="majorBidi" w:hAnsiTheme="majorBidi" w:cstheme="majorBidi"/>
          <w:lang w:val="lt-LT"/>
        </w:rPr>
        <w:t xml:space="preserve">Įgyvendinus </w:t>
      </w:r>
      <w:r w:rsidR="00041D6F" w:rsidRPr="007641F2">
        <w:rPr>
          <w:rFonts w:asciiTheme="majorBidi" w:hAnsiTheme="majorBidi" w:cstheme="majorBidi"/>
          <w:lang w:val="lt-LT"/>
        </w:rPr>
        <w:t>LAR</w:t>
      </w:r>
      <w:r w:rsidRPr="007641F2">
        <w:rPr>
          <w:rFonts w:asciiTheme="majorBidi" w:hAnsiTheme="majorBidi" w:cstheme="majorBidi"/>
          <w:lang w:val="lt-LT"/>
        </w:rPr>
        <w:t xml:space="preserve"> rizikų valdymo plane numatytas priemones planuojama pasiekti liekamosios rizikos lygį, kuris detalizuotas</w:t>
      </w:r>
      <w:r w:rsidR="00041D6F" w:rsidRPr="007641F2">
        <w:rPr>
          <w:rFonts w:asciiTheme="majorBidi" w:hAnsiTheme="majorBidi" w:cstheme="majorBidi"/>
          <w:lang w:val="lt-LT"/>
        </w:rPr>
        <w:t xml:space="preserve"> 1</w:t>
      </w:r>
      <w:r w:rsidR="00C114E0" w:rsidRPr="007641F2">
        <w:rPr>
          <w:rFonts w:asciiTheme="majorBidi" w:hAnsiTheme="majorBidi" w:cstheme="majorBidi"/>
          <w:lang w:val="lt-LT"/>
        </w:rPr>
        <w:t>2</w:t>
      </w:r>
      <w:r w:rsidRPr="007641F2">
        <w:rPr>
          <w:rFonts w:asciiTheme="majorBidi" w:hAnsiTheme="majorBidi" w:cstheme="majorBidi"/>
          <w:lang w:val="lt-LT"/>
        </w:rPr>
        <w:t xml:space="preserve"> </w:t>
      </w:r>
      <w:r w:rsidR="00041D6F" w:rsidRPr="007641F2">
        <w:rPr>
          <w:rFonts w:asciiTheme="majorBidi" w:hAnsiTheme="majorBidi" w:cstheme="majorBidi"/>
          <w:lang w:val="lt-LT"/>
        </w:rPr>
        <w:t>l</w:t>
      </w:r>
      <w:r w:rsidRPr="007641F2">
        <w:rPr>
          <w:rFonts w:asciiTheme="majorBidi" w:hAnsiTheme="majorBidi" w:cstheme="majorBidi"/>
          <w:lang w:val="lt-LT"/>
        </w:rPr>
        <w:t>entelėje.</w:t>
      </w:r>
      <w:bookmarkStart w:id="84" w:name="_Toc119508275"/>
      <w:bookmarkStart w:id="85" w:name="_Toc120111363"/>
      <w:bookmarkStart w:id="86" w:name="_Toc122447685"/>
      <w:bookmarkStart w:id="87" w:name="_Toc187228070"/>
      <w:bookmarkEnd w:id="80"/>
      <w:bookmarkEnd w:id="81"/>
      <w:bookmarkEnd w:id="82"/>
      <w:bookmarkEnd w:id="83"/>
    </w:p>
    <w:p w14:paraId="7B65D9C1" w14:textId="77777777" w:rsidR="00041D6F" w:rsidRPr="007641F2" w:rsidRDefault="00041D6F" w:rsidP="00F3036C">
      <w:pPr>
        <w:pStyle w:val="BodyText"/>
        <w:spacing w:line="276" w:lineRule="auto"/>
        <w:ind w:left="0" w:firstLine="720"/>
        <w:jc w:val="both"/>
        <w:rPr>
          <w:rFonts w:asciiTheme="majorBidi" w:hAnsiTheme="majorBidi" w:cstheme="majorBidi"/>
          <w:lang w:val="lt-LT"/>
        </w:rPr>
      </w:pPr>
    </w:p>
    <w:p w14:paraId="3B348989" w14:textId="026B8A4E" w:rsidR="0010003D" w:rsidRPr="007641F2" w:rsidRDefault="00C114E0" w:rsidP="00F3036C">
      <w:pPr>
        <w:pStyle w:val="BodyText"/>
        <w:spacing w:line="276" w:lineRule="auto"/>
        <w:ind w:left="0" w:firstLine="0"/>
        <w:jc w:val="both"/>
        <w:rPr>
          <w:rFonts w:asciiTheme="majorBidi" w:hAnsiTheme="majorBidi" w:cstheme="majorBidi"/>
          <w:b/>
          <w:bCs/>
          <w:lang w:val="lt-LT"/>
        </w:rPr>
      </w:pPr>
      <w:r w:rsidRPr="007641F2">
        <w:rPr>
          <w:rFonts w:asciiTheme="majorBidi" w:hAnsiTheme="majorBidi" w:cstheme="majorBidi"/>
          <w:b/>
          <w:bCs/>
          <w:lang w:val="lt-LT"/>
        </w:rPr>
        <w:t>12 l</w:t>
      </w:r>
      <w:r w:rsidR="0010003D" w:rsidRPr="007641F2">
        <w:rPr>
          <w:rFonts w:asciiTheme="majorBidi" w:hAnsiTheme="majorBidi" w:cstheme="majorBidi"/>
          <w:b/>
          <w:bCs/>
          <w:lang w:val="lt-LT"/>
        </w:rPr>
        <w:t>entelė. Liekamosios rizikos lygis</w:t>
      </w:r>
      <w:bookmarkEnd w:id="84"/>
      <w:bookmarkEnd w:id="85"/>
      <w:bookmarkEnd w:id="86"/>
      <w:bookmarkEnd w:id="87"/>
      <w:r w:rsidR="0010003D" w:rsidRPr="007641F2">
        <w:rPr>
          <w:rFonts w:asciiTheme="majorBidi" w:hAnsiTheme="majorBidi" w:cstheme="majorBidi"/>
          <w:b/>
          <w:bCs/>
          <w:lang w:val="lt-LT"/>
        </w:rPr>
        <w:t xml:space="preserve"> </w:t>
      </w:r>
    </w:p>
    <w:tbl>
      <w:tblPr>
        <w:tblStyle w:val="TableGrid"/>
        <w:tblW w:w="9634" w:type="dxa"/>
        <w:tblLook w:val="04A0" w:firstRow="1" w:lastRow="0" w:firstColumn="1" w:lastColumn="0" w:noHBand="0" w:noVBand="1"/>
      </w:tblPr>
      <w:tblGrid>
        <w:gridCol w:w="6374"/>
        <w:gridCol w:w="3260"/>
      </w:tblGrid>
      <w:tr w:rsidR="0010003D" w:rsidRPr="007641F2" w14:paraId="0C927EE8" w14:textId="77777777" w:rsidTr="003F1ADA">
        <w:tc>
          <w:tcPr>
            <w:tcW w:w="6374" w:type="dxa"/>
            <w:shd w:val="clear" w:color="auto" w:fill="E7E6E6" w:themeFill="background2"/>
          </w:tcPr>
          <w:p w14:paraId="698D2170" w14:textId="77777777" w:rsidR="0010003D" w:rsidRPr="007641F2" w:rsidRDefault="0010003D" w:rsidP="00F3036C">
            <w:pPr>
              <w:pStyle w:val="BodyText"/>
              <w:spacing w:line="276" w:lineRule="auto"/>
              <w:ind w:hanging="66"/>
              <w:jc w:val="center"/>
              <w:rPr>
                <w:rFonts w:asciiTheme="majorBidi" w:hAnsiTheme="majorBidi" w:cstheme="majorBidi"/>
                <w:b/>
                <w:bCs/>
                <w:lang w:val="lt-LT"/>
              </w:rPr>
            </w:pPr>
            <w:r w:rsidRPr="007641F2">
              <w:rPr>
                <w:rFonts w:asciiTheme="majorBidi" w:hAnsiTheme="majorBidi" w:cstheme="majorBidi"/>
                <w:b/>
                <w:bCs/>
                <w:lang w:val="lt-LT"/>
              </w:rPr>
              <w:t>Rizikos pavadinimas</w:t>
            </w:r>
          </w:p>
        </w:tc>
        <w:tc>
          <w:tcPr>
            <w:tcW w:w="3260" w:type="dxa"/>
            <w:shd w:val="clear" w:color="auto" w:fill="E7E6E6" w:themeFill="background2"/>
          </w:tcPr>
          <w:p w14:paraId="6648A944" w14:textId="77777777" w:rsidR="0010003D" w:rsidRPr="007641F2" w:rsidRDefault="0010003D" w:rsidP="00F3036C">
            <w:pPr>
              <w:pStyle w:val="BodyText"/>
              <w:spacing w:line="276" w:lineRule="auto"/>
              <w:ind w:hanging="66"/>
              <w:jc w:val="center"/>
              <w:rPr>
                <w:rFonts w:asciiTheme="majorBidi" w:hAnsiTheme="majorBidi" w:cstheme="majorBidi"/>
                <w:b/>
                <w:bCs/>
                <w:lang w:val="lt-LT"/>
              </w:rPr>
            </w:pPr>
            <w:r w:rsidRPr="007641F2">
              <w:rPr>
                <w:rFonts w:asciiTheme="majorBidi" w:hAnsiTheme="majorBidi" w:cstheme="majorBidi"/>
                <w:b/>
                <w:bCs/>
                <w:lang w:val="lt-LT"/>
              </w:rPr>
              <w:t>Liekamosios rizikos lygis</w:t>
            </w:r>
          </w:p>
        </w:tc>
      </w:tr>
      <w:tr w:rsidR="0010003D" w:rsidRPr="007641F2" w14:paraId="13DB3B09" w14:textId="77777777" w:rsidTr="003F1ADA">
        <w:tc>
          <w:tcPr>
            <w:tcW w:w="6374" w:type="dxa"/>
            <w:tcBorders>
              <w:bottom w:val="single" w:sz="4" w:space="0" w:color="auto"/>
            </w:tcBorders>
            <w:vAlign w:val="center"/>
          </w:tcPr>
          <w:p w14:paraId="6B1B3EA7" w14:textId="0B2E2F44" w:rsidR="0010003D" w:rsidRPr="007641F2" w:rsidRDefault="00C114E0" w:rsidP="00F3036C">
            <w:pPr>
              <w:pStyle w:val="BodyText"/>
              <w:spacing w:line="276" w:lineRule="auto"/>
              <w:ind w:hanging="66"/>
              <w:rPr>
                <w:rFonts w:asciiTheme="majorBidi" w:hAnsiTheme="majorBidi" w:cstheme="majorBidi"/>
                <w:lang w:val="lt-LT"/>
              </w:rPr>
            </w:pPr>
            <w:r w:rsidRPr="007641F2">
              <w:rPr>
                <w:rFonts w:asciiTheme="majorBidi" w:hAnsiTheme="majorBidi" w:cstheme="majorBidi"/>
                <w:lang w:val="lt-LT"/>
              </w:rPr>
              <w:t>Su neteisėtu duomenų atskleidimu jų perdavimo metu susijusios rizikos</w:t>
            </w:r>
          </w:p>
        </w:tc>
        <w:tc>
          <w:tcPr>
            <w:tcW w:w="3260" w:type="dxa"/>
            <w:tcBorders>
              <w:top w:val="nil"/>
              <w:left w:val="single" w:sz="4" w:space="0" w:color="auto"/>
              <w:bottom w:val="single" w:sz="4" w:space="0" w:color="auto"/>
              <w:right w:val="single" w:sz="4" w:space="0" w:color="auto"/>
            </w:tcBorders>
            <w:vAlign w:val="center"/>
          </w:tcPr>
          <w:p w14:paraId="0F3F8B9A" w14:textId="70BA9B02" w:rsidR="0010003D" w:rsidRPr="007641F2" w:rsidRDefault="00C114E0" w:rsidP="00F3036C">
            <w:pPr>
              <w:pStyle w:val="BodyText"/>
              <w:spacing w:line="276" w:lineRule="auto"/>
              <w:ind w:hanging="66"/>
              <w:jc w:val="center"/>
              <w:rPr>
                <w:rFonts w:asciiTheme="majorBidi" w:hAnsiTheme="majorBidi" w:cstheme="majorBidi"/>
                <w:lang w:val="lt-LT"/>
              </w:rPr>
            </w:pPr>
            <w:r w:rsidRPr="007641F2">
              <w:rPr>
                <w:rFonts w:asciiTheme="majorBidi" w:hAnsiTheme="majorBidi" w:cstheme="majorBidi"/>
                <w:lang w:val="lt-LT"/>
              </w:rPr>
              <w:t>4</w:t>
            </w:r>
          </w:p>
        </w:tc>
      </w:tr>
      <w:tr w:rsidR="0010003D" w:rsidRPr="007641F2" w14:paraId="2E2E5CE4" w14:textId="77777777" w:rsidTr="003F1ADA">
        <w:tc>
          <w:tcPr>
            <w:tcW w:w="6374" w:type="dxa"/>
            <w:tcBorders>
              <w:top w:val="single" w:sz="4" w:space="0" w:color="auto"/>
              <w:bottom w:val="single" w:sz="4" w:space="0" w:color="auto"/>
            </w:tcBorders>
            <w:vAlign w:val="center"/>
          </w:tcPr>
          <w:p w14:paraId="5C748290" w14:textId="690144D5" w:rsidR="0010003D" w:rsidRPr="007641F2" w:rsidRDefault="00C114E0" w:rsidP="00F3036C">
            <w:pPr>
              <w:pStyle w:val="BodyText"/>
              <w:spacing w:line="276" w:lineRule="auto"/>
              <w:ind w:hanging="66"/>
              <w:rPr>
                <w:rFonts w:asciiTheme="majorBidi" w:hAnsiTheme="majorBidi" w:cstheme="majorBidi"/>
                <w:lang w:val="lt-LT"/>
              </w:rPr>
            </w:pPr>
            <w:r w:rsidRPr="007641F2">
              <w:rPr>
                <w:rFonts w:asciiTheme="majorBidi" w:hAnsiTheme="majorBidi" w:cstheme="majorBidi"/>
                <w:lang w:val="lt-LT"/>
              </w:rPr>
              <w:t>[Kitos rizikos]</w:t>
            </w:r>
          </w:p>
        </w:tc>
        <w:tc>
          <w:tcPr>
            <w:tcW w:w="3260" w:type="dxa"/>
            <w:tcBorders>
              <w:top w:val="single" w:sz="4" w:space="0" w:color="auto"/>
              <w:left w:val="single" w:sz="4" w:space="0" w:color="auto"/>
              <w:bottom w:val="single" w:sz="4" w:space="0" w:color="auto"/>
              <w:right w:val="single" w:sz="4" w:space="0" w:color="auto"/>
            </w:tcBorders>
            <w:vAlign w:val="center"/>
          </w:tcPr>
          <w:p w14:paraId="7CC1B449" w14:textId="56877CDB" w:rsidR="0010003D" w:rsidRPr="007641F2" w:rsidRDefault="00C114E0" w:rsidP="00F3036C">
            <w:pPr>
              <w:pStyle w:val="BodyText"/>
              <w:spacing w:line="276" w:lineRule="auto"/>
              <w:ind w:hanging="66"/>
              <w:jc w:val="center"/>
              <w:rPr>
                <w:rFonts w:asciiTheme="majorBidi" w:hAnsiTheme="majorBidi" w:cstheme="majorBidi"/>
                <w:lang w:val="lt-LT"/>
              </w:rPr>
            </w:pPr>
            <w:r w:rsidRPr="007641F2">
              <w:rPr>
                <w:rFonts w:asciiTheme="majorBidi" w:hAnsiTheme="majorBidi" w:cstheme="majorBidi"/>
                <w:lang w:val="lt-LT"/>
              </w:rPr>
              <w:t>[x]</w:t>
            </w:r>
          </w:p>
        </w:tc>
      </w:tr>
    </w:tbl>
    <w:p w14:paraId="2100EC37" w14:textId="77777777" w:rsidR="00054DE4" w:rsidRPr="007641F2" w:rsidRDefault="00054DE4" w:rsidP="00F3036C">
      <w:pPr>
        <w:pStyle w:val="Heading2"/>
        <w:spacing w:before="0"/>
        <w:ind w:left="1080"/>
        <w:rPr>
          <w:rFonts w:asciiTheme="majorBidi" w:hAnsiTheme="majorBidi"/>
          <w:b/>
          <w:bCs/>
          <w:color w:val="auto"/>
          <w:sz w:val="24"/>
          <w:szCs w:val="24"/>
        </w:rPr>
      </w:pPr>
      <w:bookmarkStart w:id="88" w:name="_Toc397498601"/>
      <w:bookmarkStart w:id="89" w:name="_Toc481507007"/>
      <w:bookmarkEnd w:id="13"/>
      <w:bookmarkEnd w:id="14"/>
    </w:p>
    <w:p w14:paraId="73CDA97A" w14:textId="06A9D97F" w:rsidR="00C162AB" w:rsidRPr="007641F2" w:rsidRDefault="0010003D" w:rsidP="00C17380">
      <w:pPr>
        <w:pStyle w:val="Heading2"/>
        <w:numPr>
          <w:ilvl w:val="0"/>
          <w:numId w:val="5"/>
        </w:numPr>
        <w:spacing w:before="0"/>
        <w:rPr>
          <w:rFonts w:asciiTheme="majorBidi" w:hAnsiTheme="majorBidi"/>
          <w:b/>
          <w:bCs/>
          <w:color w:val="auto"/>
          <w:sz w:val="24"/>
          <w:szCs w:val="24"/>
        </w:rPr>
      </w:pPr>
      <w:bookmarkStart w:id="90" w:name="_Toc208327328"/>
      <w:r w:rsidRPr="007641F2">
        <w:rPr>
          <w:rFonts w:asciiTheme="majorBidi" w:hAnsiTheme="majorBidi"/>
          <w:b/>
          <w:bCs/>
          <w:color w:val="auto"/>
          <w:sz w:val="24"/>
          <w:szCs w:val="24"/>
        </w:rPr>
        <w:t>Išvados ir rekomendacijos</w:t>
      </w:r>
      <w:bookmarkEnd w:id="88"/>
      <w:bookmarkEnd w:id="89"/>
      <w:bookmarkEnd w:id="90"/>
    </w:p>
    <w:p w14:paraId="76BF5DCD" w14:textId="77777777" w:rsidR="00041D6F" w:rsidRPr="007641F2" w:rsidRDefault="00041D6F" w:rsidP="00F3036C">
      <w:pPr>
        <w:pStyle w:val="BodyText"/>
        <w:spacing w:line="276" w:lineRule="auto"/>
        <w:ind w:firstLine="720"/>
        <w:jc w:val="both"/>
        <w:rPr>
          <w:rFonts w:asciiTheme="majorBidi" w:hAnsiTheme="majorBidi" w:cstheme="majorBidi"/>
          <w:lang w:val="lt-LT"/>
        </w:rPr>
      </w:pPr>
    </w:p>
    <w:p w14:paraId="630ED833" w14:textId="55BAB505" w:rsidR="0010003D" w:rsidRPr="007641F2" w:rsidRDefault="0010003D" w:rsidP="00F3036C">
      <w:pPr>
        <w:pStyle w:val="BodyText"/>
        <w:spacing w:line="276" w:lineRule="auto"/>
        <w:ind w:firstLine="720"/>
        <w:jc w:val="both"/>
        <w:rPr>
          <w:rFonts w:asciiTheme="majorBidi" w:hAnsiTheme="majorBidi" w:cstheme="majorBidi"/>
          <w:lang w:val="lt-LT"/>
        </w:rPr>
      </w:pPr>
      <w:r w:rsidRPr="007641F2">
        <w:rPr>
          <w:rFonts w:asciiTheme="majorBidi" w:hAnsiTheme="majorBidi" w:cstheme="majorBidi"/>
          <w:lang w:val="lt-LT"/>
        </w:rPr>
        <w:t xml:space="preserve">Atsižvelgiant į rizikos lygio vertinimą ir nustatytas nepriimtinas rizikas, taikyti rizikos </w:t>
      </w:r>
      <w:r w:rsidRPr="007641F2">
        <w:rPr>
          <w:rFonts w:asciiTheme="majorBidi" w:hAnsiTheme="majorBidi" w:cstheme="majorBidi"/>
          <w:lang w:val="lt-LT"/>
        </w:rPr>
        <w:lastRenderedPageBreak/>
        <w:t xml:space="preserve">valdymo plane numatytas priemones ir pasiekti likutinės rizikos priimtiną lygį. </w:t>
      </w:r>
    </w:p>
    <w:p w14:paraId="076D065E" w14:textId="77777777" w:rsidR="00C114E0" w:rsidRPr="007641F2" w:rsidRDefault="00C114E0" w:rsidP="00F3036C">
      <w:pPr>
        <w:pStyle w:val="BodyText"/>
        <w:spacing w:line="276" w:lineRule="auto"/>
        <w:ind w:firstLine="720"/>
        <w:jc w:val="both"/>
        <w:rPr>
          <w:rFonts w:asciiTheme="majorBidi" w:hAnsiTheme="majorBidi" w:cstheme="majorBidi"/>
          <w:lang w:val="lt-LT"/>
        </w:rPr>
      </w:pPr>
    </w:p>
    <w:p w14:paraId="3B7DF29F" w14:textId="4B4386BD" w:rsidR="00C114E0" w:rsidRPr="007641F2" w:rsidRDefault="00C114E0" w:rsidP="00C17380">
      <w:pPr>
        <w:pStyle w:val="BodyText"/>
        <w:numPr>
          <w:ilvl w:val="0"/>
          <w:numId w:val="5"/>
        </w:numPr>
        <w:spacing w:line="276" w:lineRule="auto"/>
        <w:jc w:val="both"/>
        <w:rPr>
          <w:rFonts w:asciiTheme="majorBidi" w:hAnsiTheme="majorBidi" w:cstheme="majorBidi"/>
          <w:b/>
          <w:bCs/>
          <w:lang w:val="lt-LT"/>
        </w:rPr>
      </w:pPr>
      <w:r w:rsidRPr="007641F2">
        <w:rPr>
          <w:rFonts w:asciiTheme="majorBidi" w:hAnsiTheme="majorBidi" w:cstheme="majorBidi"/>
          <w:b/>
          <w:bCs/>
          <w:lang w:val="lt-LT"/>
        </w:rPr>
        <w:t>Ataskaitos priedai:</w:t>
      </w:r>
    </w:p>
    <w:p w14:paraId="4E32A45E" w14:textId="77777777" w:rsidR="00C114E0" w:rsidRPr="007641F2" w:rsidRDefault="00C114E0" w:rsidP="00F3036C">
      <w:pPr>
        <w:pStyle w:val="BodyText"/>
        <w:spacing w:line="276" w:lineRule="auto"/>
        <w:jc w:val="both"/>
        <w:rPr>
          <w:rFonts w:asciiTheme="majorBidi" w:hAnsiTheme="majorBidi" w:cstheme="majorBidi"/>
          <w:lang w:val="lt-LT"/>
        </w:rPr>
      </w:pPr>
    </w:p>
    <w:p w14:paraId="1AA7F76D" w14:textId="00AEFC43" w:rsidR="00C114E0" w:rsidRPr="007641F2" w:rsidRDefault="00C114E0" w:rsidP="00F3036C">
      <w:pPr>
        <w:pStyle w:val="BodyText"/>
        <w:spacing w:line="276" w:lineRule="auto"/>
        <w:jc w:val="both"/>
        <w:rPr>
          <w:rFonts w:asciiTheme="majorBidi" w:hAnsiTheme="majorBidi" w:cstheme="majorBidi"/>
          <w:lang w:val="lt-LT"/>
        </w:rPr>
      </w:pPr>
      <w:r w:rsidRPr="007641F2">
        <w:rPr>
          <w:rFonts w:asciiTheme="majorBidi" w:hAnsiTheme="majorBidi" w:cstheme="majorBidi"/>
          <w:lang w:val="lt-LT"/>
        </w:rPr>
        <w:t>LAR TIS kibernetinio saugumo rizikų valdymo planas.</w:t>
      </w:r>
    </w:p>
    <w:p w14:paraId="57BF228E" w14:textId="6782B9EF" w:rsidR="0081661E" w:rsidRPr="007641F2" w:rsidRDefault="0081661E"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br w:type="page"/>
      </w:r>
    </w:p>
    <w:p w14:paraId="253B0B76" w14:textId="77777777" w:rsidR="00644711" w:rsidRPr="007641F2" w:rsidRDefault="00644711" w:rsidP="00F3036C">
      <w:pPr>
        <w:spacing w:after="0"/>
        <w:ind w:left="5387"/>
        <w:rPr>
          <w:rFonts w:asciiTheme="majorBidi" w:eastAsia="Times New Roman" w:hAnsiTheme="majorBidi" w:cstheme="majorBidi"/>
          <w:sz w:val="24"/>
          <w:szCs w:val="24"/>
        </w:rPr>
        <w:sectPr w:rsidR="00644711" w:rsidRPr="007641F2" w:rsidSect="00644711">
          <w:footerReference w:type="default" r:id="rId23"/>
          <w:pgSz w:w="11906" w:h="16838" w:code="9"/>
          <w:pgMar w:top="1134" w:right="567" w:bottom="1134" w:left="1701" w:header="567" w:footer="851" w:gutter="0"/>
          <w:cols w:space="720"/>
          <w:titlePg/>
          <w:docGrid w:linePitch="299"/>
        </w:sectPr>
      </w:pPr>
    </w:p>
    <w:p w14:paraId="22FB48A9" w14:textId="77777777" w:rsidR="00041D6F" w:rsidRPr="007641F2" w:rsidRDefault="00041D6F" w:rsidP="00F3036C">
      <w:pPr>
        <w:spacing w:after="0"/>
        <w:ind w:left="5528"/>
        <w:rPr>
          <w:rFonts w:asciiTheme="majorBidi" w:eastAsia="Times New Roman" w:hAnsiTheme="majorBidi" w:cstheme="majorBidi"/>
          <w:sz w:val="24"/>
          <w:szCs w:val="24"/>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5709CB19" w14:textId="567190F5" w:rsidR="009331E1" w:rsidRPr="007641F2" w:rsidRDefault="0047607F" w:rsidP="00F3036C">
      <w:pPr>
        <w:spacing w:after="0"/>
        <w:ind w:left="5529"/>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3 priedas</w:t>
      </w:r>
    </w:p>
    <w:p w14:paraId="7DA114CB" w14:textId="77777777" w:rsidR="00644711" w:rsidRPr="007641F2" w:rsidRDefault="00644711" w:rsidP="00F3036C">
      <w:pPr>
        <w:spacing w:after="0"/>
        <w:ind w:left="5387"/>
        <w:rPr>
          <w:rFonts w:asciiTheme="majorBidi" w:eastAsia="Times New Roman" w:hAnsiTheme="majorBidi" w:cstheme="majorBidi"/>
          <w:sz w:val="24"/>
          <w:szCs w:val="24"/>
        </w:rPr>
      </w:pPr>
    </w:p>
    <w:p w14:paraId="52661D3C" w14:textId="77777777" w:rsidR="0019732A" w:rsidRPr="007641F2" w:rsidRDefault="0019732A" w:rsidP="00F3036C">
      <w:pPr>
        <w:spacing w:after="0"/>
        <w:ind w:left="5387"/>
        <w:rPr>
          <w:rFonts w:asciiTheme="majorBidi" w:eastAsia="Times New Roman" w:hAnsiTheme="majorBidi" w:cstheme="majorBidi"/>
          <w:sz w:val="24"/>
          <w:szCs w:val="24"/>
        </w:rPr>
      </w:pPr>
    </w:p>
    <w:p w14:paraId="6EFFE7F2" w14:textId="7A7AC30E" w:rsidR="00090975" w:rsidRPr="007641F2" w:rsidRDefault="00090975" w:rsidP="00F3036C">
      <w:pPr>
        <w:jc w:val="center"/>
        <w:rPr>
          <w:rFonts w:asciiTheme="majorBidi" w:hAnsiTheme="majorBidi" w:cstheme="majorBidi"/>
          <w:b/>
          <w:bCs/>
          <w:sz w:val="24"/>
          <w:szCs w:val="24"/>
        </w:rPr>
      </w:pPr>
      <w:r w:rsidRPr="007641F2">
        <w:rPr>
          <w:rFonts w:asciiTheme="majorBidi" w:hAnsiTheme="majorBidi" w:cstheme="majorBidi"/>
          <w:b/>
          <w:bCs/>
          <w:sz w:val="24"/>
          <w:szCs w:val="24"/>
        </w:rPr>
        <w:t>RIZIKŲ VALDYMO PLANAS</w:t>
      </w:r>
    </w:p>
    <w:p w14:paraId="761825BA" w14:textId="5299E965" w:rsidR="00090975" w:rsidRPr="007641F2" w:rsidRDefault="00090975" w:rsidP="00F3036C">
      <w:pPr>
        <w:jc w:val="center"/>
        <w:rPr>
          <w:rFonts w:asciiTheme="majorBidi" w:hAnsiTheme="majorBidi" w:cstheme="majorBidi"/>
          <w:sz w:val="24"/>
          <w:szCs w:val="24"/>
        </w:rPr>
      </w:pPr>
      <w:r w:rsidRPr="007641F2">
        <w:rPr>
          <w:rFonts w:asciiTheme="majorBidi" w:hAnsiTheme="majorBidi" w:cstheme="majorBidi"/>
          <w:sz w:val="24"/>
          <w:szCs w:val="24"/>
        </w:rPr>
        <w:t>(Rizikų valdymo plano forma)</w:t>
      </w:r>
    </w:p>
    <w:p w14:paraId="695D55D5" w14:textId="77777777" w:rsidR="0019732A" w:rsidRPr="007641F2" w:rsidRDefault="0019732A" w:rsidP="00F3036C">
      <w:pPr>
        <w:spacing w:after="0"/>
        <w:jc w:val="center"/>
        <w:rPr>
          <w:rFonts w:asciiTheme="majorBidi" w:hAnsiTheme="majorBidi" w:cstheme="majorBidi"/>
          <w:sz w:val="24"/>
          <w:szCs w:val="24"/>
        </w:rPr>
      </w:pPr>
    </w:p>
    <w:tbl>
      <w:tblPr>
        <w:tblW w:w="5000" w:type="pct"/>
        <w:jc w:val="center"/>
        <w:tblLook w:val="04A0" w:firstRow="1" w:lastRow="0" w:firstColumn="1" w:lastColumn="0" w:noHBand="0" w:noVBand="1"/>
      </w:tblPr>
      <w:tblGrid>
        <w:gridCol w:w="528"/>
        <w:gridCol w:w="1628"/>
        <w:gridCol w:w="1109"/>
        <w:gridCol w:w="1218"/>
        <w:gridCol w:w="1208"/>
        <w:gridCol w:w="1183"/>
        <w:gridCol w:w="1244"/>
        <w:gridCol w:w="1512"/>
      </w:tblGrid>
      <w:tr w:rsidR="00095D21" w:rsidRPr="007641F2" w14:paraId="345AFEB7" w14:textId="77777777" w:rsidTr="00095D21">
        <w:trPr>
          <w:trHeight w:val="20"/>
          <w:tblHeader/>
          <w:jc w:val="center"/>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723230" w14:textId="77777777" w:rsidR="001954A9" w:rsidRPr="007641F2" w:rsidRDefault="001954A9"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Nr.</w:t>
            </w:r>
          </w:p>
        </w:tc>
        <w:tc>
          <w:tcPr>
            <w:tcW w:w="846" w:type="pct"/>
            <w:tcBorders>
              <w:top w:val="single" w:sz="4" w:space="0" w:color="auto"/>
              <w:left w:val="nil"/>
              <w:bottom w:val="single" w:sz="4" w:space="0" w:color="auto"/>
              <w:right w:val="single" w:sz="4" w:space="0" w:color="000000" w:themeColor="text1"/>
            </w:tcBorders>
            <w:shd w:val="clear" w:color="auto" w:fill="F2F2F2" w:themeFill="background1" w:themeFillShade="F2"/>
            <w:vAlign w:val="center"/>
            <w:hideMark/>
          </w:tcPr>
          <w:p w14:paraId="39FC3E45" w14:textId="34D3BA46" w:rsidR="001954A9" w:rsidRPr="007641F2" w:rsidRDefault="001954A9"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Priemonės pavadinimas ir aprašymas</w:t>
            </w:r>
          </w:p>
        </w:tc>
        <w:tc>
          <w:tcPr>
            <w:tcW w:w="57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771FD94" w14:textId="4A402859" w:rsidR="001954A9" w:rsidRPr="007641F2" w:rsidRDefault="001954A9"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Rizika, kuriai valdyti skirta priemonė</w:t>
            </w:r>
          </w:p>
        </w:tc>
        <w:tc>
          <w:tcPr>
            <w:tcW w:w="633" w:type="pct"/>
            <w:tcBorders>
              <w:top w:val="single" w:sz="4" w:space="0" w:color="auto"/>
              <w:left w:val="single" w:sz="4" w:space="0" w:color="000000" w:themeColor="text1"/>
              <w:bottom w:val="single" w:sz="4" w:space="0" w:color="auto"/>
              <w:right w:val="single" w:sz="4" w:space="0" w:color="auto"/>
            </w:tcBorders>
            <w:shd w:val="clear" w:color="auto" w:fill="F2F2F2" w:themeFill="background1" w:themeFillShade="F2"/>
            <w:vAlign w:val="center"/>
          </w:tcPr>
          <w:p w14:paraId="1CEDA6F3" w14:textId="01E8B4F0" w:rsidR="001954A9" w:rsidRPr="007641F2" w:rsidRDefault="001954A9"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Prioritetas</w:t>
            </w:r>
          </w:p>
        </w:tc>
        <w:tc>
          <w:tcPr>
            <w:tcW w:w="6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A6F7F" w14:textId="76BAD3E3" w:rsidR="001954A9" w:rsidRPr="007641F2" w:rsidRDefault="001954A9"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Rizikos savininkas</w:t>
            </w:r>
          </w:p>
        </w:tc>
        <w:tc>
          <w:tcPr>
            <w:tcW w:w="6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45652" w14:textId="77777777" w:rsidR="001954A9" w:rsidRPr="007641F2" w:rsidRDefault="001954A9"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Reikalingi ištekliai</w:t>
            </w:r>
          </w:p>
        </w:tc>
        <w:tc>
          <w:tcPr>
            <w:tcW w:w="6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7052F2" w14:textId="0FDE55B2" w:rsidR="001954A9" w:rsidRPr="007641F2" w:rsidRDefault="001954A9"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lang w:bidi="lt-LT"/>
              </w:rPr>
              <w:t>Priemonės vykdytojas</w:t>
            </w:r>
          </w:p>
        </w:tc>
        <w:tc>
          <w:tcPr>
            <w:tcW w:w="785" w:type="pct"/>
            <w:tcBorders>
              <w:top w:val="single" w:sz="4" w:space="0" w:color="auto"/>
              <w:left w:val="nil"/>
              <w:bottom w:val="single" w:sz="4" w:space="0" w:color="auto"/>
              <w:right w:val="single" w:sz="4" w:space="0" w:color="auto"/>
            </w:tcBorders>
            <w:shd w:val="clear" w:color="auto" w:fill="F2F2F2" w:themeFill="background1" w:themeFillShade="F2"/>
            <w:vAlign w:val="center"/>
          </w:tcPr>
          <w:p w14:paraId="702AC881" w14:textId="77777777" w:rsidR="001954A9" w:rsidRPr="007641F2" w:rsidRDefault="001954A9"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Įgyvendinimo terminas</w:t>
            </w:r>
          </w:p>
        </w:tc>
      </w:tr>
      <w:tr w:rsidR="001954A9" w:rsidRPr="007641F2" w14:paraId="31C2ADA2" w14:textId="77777777" w:rsidTr="00095D21">
        <w:trPr>
          <w:trHeight w:val="20"/>
          <w:jc w:val="center"/>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5FDD7672" w14:textId="77777777" w:rsidR="001954A9" w:rsidRPr="007641F2" w:rsidRDefault="001954A9" w:rsidP="00F3036C">
            <w:pPr>
              <w:widowControl w:val="0"/>
              <w:suppressAutoHyphens/>
              <w:overflowPunct w:val="0"/>
              <w:autoSpaceDE w:val="0"/>
              <w:autoSpaceDN w:val="0"/>
              <w:adjustRightInd w:val="0"/>
              <w:spacing w:after="0"/>
              <w:ind w:left="360"/>
              <w:contextualSpacing/>
              <w:jc w:val="both"/>
              <w:textAlignment w:val="baseline"/>
              <w:rPr>
                <w:rFonts w:asciiTheme="majorBidi" w:eastAsia="Times New Roman" w:hAnsiTheme="majorBidi" w:cstheme="majorBidi"/>
                <w:lang w:eastAsia="de-DE"/>
              </w:rPr>
            </w:pPr>
          </w:p>
        </w:tc>
        <w:tc>
          <w:tcPr>
            <w:tcW w:w="846" w:type="pct"/>
            <w:tcBorders>
              <w:top w:val="single" w:sz="4" w:space="0" w:color="auto"/>
              <w:left w:val="single" w:sz="4" w:space="0" w:color="auto"/>
              <w:bottom w:val="single" w:sz="4" w:space="0" w:color="auto"/>
              <w:right w:val="single" w:sz="4" w:space="0" w:color="auto"/>
            </w:tcBorders>
            <w:vAlign w:val="center"/>
          </w:tcPr>
          <w:p w14:paraId="4E15D21F" w14:textId="1D98E904" w:rsidR="001954A9" w:rsidRPr="007641F2" w:rsidRDefault="001954A9" w:rsidP="00F3036C">
            <w:pPr>
              <w:spacing w:after="0"/>
              <w:jc w:val="both"/>
              <w:rPr>
                <w:rFonts w:asciiTheme="majorBidi" w:eastAsia="Times New Roman" w:hAnsiTheme="majorBidi" w:cstheme="majorBidi"/>
              </w:rPr>
            </w:pPr>
          </w:p>
        </w:tc>
        <w:tc>
          <w:tcPr>
            <w:tcW w:w="576" w:type="pct"/>
            <w:tcBorders>
              <w:top w:val="single" w:sz="4" w:space="0" w:color="auto"/>
              <w:left w:val="single" w:sz="4" w:space="0" w:color="auto"/>
              <w:bottom w:val="single" w:sz="4" w:space="0" w:color="auto"/>
              <w:right w:val="single" w:sz="4" w:space="0" w:color="auto"/>
            </w:tcBorders>
            <w:vAlign w:val="center"/>
          </w:tcPr>
          <w:p w14:paraId="72C83CCF" w14:textId="77777777" w:rsidR="001954A9" w:rsidRPr="007641F2" w:rsidRDefault="001954A9" w:rsidP="00F3036C">
            <w:pPr>
              <w:spacing w:after="0"/>
              <w:jc w:val="center"/>
              <w:rPr>
                <w:rFonts w:asciiTheme="majorBidi" w:eastAsia="Times New Roman" w:hAnsiTheme="majorBidi" w:cstheme="majorBidi"/>
              </w:rPr>
            </w:pPr>
          </w:p>
        </w:tc>
        <w:tc>
          <w:tcPr>
            <w:tcW w:w="633" w:type="pct"/>
            <w:tcBorders>
              <w:top w:val="single" w:sz="4" w:space="0" w:color="auto"/>
              <w:left w:val="single" w:sz="4" w:space="0" w:color="auto"/>
              <w:bottom w:val="single" w:sz="4" w:space="0" w:color="auto"/>
              <w:right w:val="single" w:sz="4" w:space="0" w:color="auto"/>
            </w:tcBorders>
            <w:vAlign w:val="center"/>
          </w:tcPr>
          <w:p w14:paraId="362ADFE1" w14:textId="48755EFD" w:rsidR="001954A9" w:rsidRPr="007641F2" w:rsidRDefault="001954A9" w:rsidP="00F3036C">
            <w:pPr>
              <w:spacing w:after="0"/>
              <w:jc w:val="center"/>
              <w:rPr>
                <w:rFonts w:asciiTheme="majorBidi" w:eastAsia="Times New Roman" w:hAnsiTheme="majorBidi" w:cstheme="majorBidi"/>
              </w:rPr>
            </w:pPr>
          </w:p>
        </w:tc>
        <w:tc>
          <w:tcPr>
            <w:tcW w:w="627" w:type="pct"/>
            <w:tcBorders>
              <w:top w:val="nil"/>
              <w:left w:val="single" w:sz="4" w:space="0" w:color="auto"/>
              <w:bottom w:val="single" w:sz="4" w:space="0" w:color="auto"/>
              <w:right w:val="single" w:sz="4" w:space="0" w:color="auto"/>
            </w:tcBorders>
            <w:vAlign w:val="center"/>
          </w:tcPr>
          <w:p w14:paraId="25DB94CE" w14:textId="77777777" w:rsidR="001954A9" w:rsidRPr="007641F2" w:rsidRDefault="001954A9" w:rsidP="00F3036C">
            <w:pPr>
              <w:spacing w:after="0"/>
              <w:rPr>
                <w:rFonts w:asciiTheme="majorBidi" w:eastAsia="Times New Roman" w:hAnsiTheme="majorBidi" w:cstheme="majorBidi"/>
              </w:rPr>
            </w:pPr>
          </w:p>
        </w:tc>
        <w:tc>
          <w:tcPr>
            <w:tcW w:w="614" w:type="pct"/>
            <w:tcBorders>
              <w:top w:val="nil"/>
              <w:left w:val="single" w:sz="4" w:space="0" w:color="auto"/>
              <w:bottom w:val="single" w:sz="4" w:space="0" w:color="auto"/>
              <w:right w:val="single" w:sz="4" w:space="0" w:color="auto"/>
            </w:tcBorders>
            <w:vAlign w:val="center"/>
          </w:tcPr>
          <w:p w14:paraId="73E8630C" w14:textId="77777777" w:rsidR="001954A9" w:rsidRPr="007641F2" w:rsidRDefault="001954A9" w:rsidP="00F3036C">
            <w:pPr>
              <w:spacing w:after="0"/>
              <w:rPr>
                <w:rFonts w:asciiTheme="majorBidi" w:eastAsia="Times New Roman" w:hAnsiTheme="majorBidi" w:cstheme="majorBidi"/>
              </w:rPr>
            </w:pPr>
          </w:p>
        </w:tc>
        <w:tc>
          <w:tcPr>
            <w:tcW w:w="646" w:type="pct"/>
            <w:tcBorders>
              <w:top w:val="nil"/>
              <w:left w:val="single" w:sz="4" w:space="0" w:color="auto"/>
              <w:bottom w:val="single" w:sz="4" w:space="0" w:color="auto"/>
              <w:right w:val="single" w:sz="4" w:space="0" w:color="auto"/>
            </w:tcBorders>
            <w:vAlign w:val="center"/>
          </w:tcPr>
          <w:p w14:paraId="352CB6C0" w14:textId="77777777" w:rsidR="001954A9" w:rsidRPr="007641F2" w:rsidRDefault="001954A9" w:rsidP="00F3036C">
            <w:pPr>
              <w:spacing w:after="0"/>
              <w:rPr>
                <w:rFonts w:asciiTheme="majorBidi" w:eastAsia="Times New Roman" w:hAnsiTheme="majorBidi" w:cstheme="majorBidi"/>
              </w:rPr>
            </w:pPr>
          </w:p>
        </w:tc>
        <w:tc>
          <w:tcPr>
            <w:tcW w:w="785" w:type="pct"/>
            <w:tcBorders>
              <w:top w:val="nil"/>
              <w:left w:val="nil"/>
              <w:bottom w:val="single" w:sz="4" w:space="0" w:color="auto"/>
              <w:right w:val="single" w:sz="4" w:space="0" w:color="auto"/>
            </w:tcBorders>
            <w:vAlign w:val="center"/>
          </w:tcPr>
          <w:p w14:paraId="0F6BB31A" w14:textId="77777777" w:rsidR="001954A9" w:rsidRPr="007641F2" w:rsidRDefault="001954A9" w:rsidP="00F3036C">
            <w:pPr>
              <w:spacing w:after="0"/>
              <w:rPr>
                <w:rFonts w:asciiTheme="majorBidi" w:eastAsia="Times New Roman" w:hAnsiTheme="majorBidi" w:cstheme="majorBidi"/>
              </w:rPr>
            </w:pPr>
          </w:p>
        </w:tc>
      </w:tr>
      <w:tr w:rsidR="001954A9" w:rsidRPr="007641F2" w14:paraId="19497FA3" w14:textId="77777777" w:rsidTr="00095D21">
        <w:trPr>
          <w:trHeight w:val="20"/>
          <w:jc w:val="center"/>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57D82549" w14:textId="77777777" w:rsidR="001954A9" w:rsidRPr="007641F2" w:rsidRDefault="001954A9" w:rsidP="00F3036C">
            <w:pPr>
              <w:widowControl w:val="0"/>
              <w:suppressAutoHyphens/>
              <w:overflowPunct w:val="0"/>
              <w:autoSpaceDE w:val="0"/>
              <w:autoSpaceDN w:val="0"/>
              <w:adjustRightInd w:val="0"/>
              <w:spacing w:after="0"/>
              <w:ind w:left="360"/>
              <w:contextualSpacing/>
              <w:jc w:val="both"/>
              <w:textAlignment w:val="baseline"/>
              <w:rPr>
                <w:rFonts w:asciiTheme="majorBidi" w:eastAsia="Times New Roman" w:hAnsiTheme="majorBidi" w:cstheme="majorBidi"/>
                <w:lang w:eastAsia="de-DE"/>
              </w:rPr>
            </w:pPr>
          </w:p>
        </w:tc>
        <w:tc>
          <w:tcPr>
            <w:tcW w:w="846" w:type="pct"/>
            <w:tcBorders>
              <w:top w:val="single" w:sz="4" w:space="0" w:color="auto"/>
              <w:left w:val="single" w:sz="4" w:space="0" w:color="auto"/>
              <w:bottom w:val="single" w:sz="4" w:space="0" w:color="auto"/>
              <w:right w:val="single" w:sz="4" w:space="0" w:color="auto"/>
            </w:tcBorders>
            <w:vAlign w:val="center"/>
          </w:tcPr>
          <w:p w14:paraId="1A1B506B" w14:textId="77777777" w:rsidR="001954A9" w:rsidRPr="007641F2" w:rsidRDefault="001954A9" w:rsidP="00F3036C">
            <w:pPr>
              <w:spacing w:after="0"/>
              <w:jc w:val="both"/>
              <w:rPr>
                <w:rFonts w:asciiTheme="majorBidi" w:eastAsia="Times New Roman" w:hAnsiTheme="majorBidi" w:cstheme="majorBidi"/>
              </w:rPr>
            </w:pPr>
          </w:p>
        </w:tc>
        <w:tc>
          <w:tcPr>
            <w:tcW w:w="576" w:type="pct"/>
            <w:tcBorders>
              <w:top w:val="single" w:sz="4" w:space="0" w:color="auto"/>
              <w:left w:val="single" w:sz="4" w:space="0" w:color="auto"/>
              <w:bottom w:val="single" w:sz="4" w:space="0" w:color="auto"/>
              <w:right w:val="single" w:sz="4" w:space="0" w:color="auto"/>
            </w:tcBorders>
            <w:vAlign w:val="center"/>
          </w:tcPr>
          <w:p w14:paraId="4C99B9EA" w14:textId="77777777" w:rsidR="001954A9" w:rsidRPr="007641F2" w:rsidRDefault="001954A9" w:rsidP="00F3036C">
            <w:pPr>
              <w:spacing w:after="0"/>
              <w:jc w:val="center"/>
              <w:rPr>
                <w:rFonts w:asciiTheme="majorBidi" w:eastAsia="Times New Roman" w:hAnsiTheme="majorBidi" w:cstheme="majorBidi"/>
              </w:rPr>
            </w:pPr>
          </w:p>
        </w:tc>
        <w:tc>
          <w:tcPr>
            <w:tcW w:w="633" w:type="pct"/>
            <w:tcBorders>
              <w:top w:val="single" w:sz="4" w:space="0" w:color="auto"/>
              <w:left w:val="single" w:sz="4" w:space="0" w:color="auto"/>
              <w:bottom w:val="single" w:sz="4" w:space="0" w:color="auto"/>
              <w:right w:val="single" w:sz="4" w:space="0" w:color="auto"/>
            </w:tcBorders>
            <w:vAlign w:val="center"/>
          </w:tcPr>
          <w:p w14:paraId="24E8C5C1" w14:textId="2FB4F7F8" w:rsidR="001954A9" w:rsidRPr="007641F2" w:rsidRDefault="001954A9" w:rsidP="00F3036C">
            <w:pPr>
              <w:spacing w:after="0"/>
              <w:jc w:val="center"/>
              <w:rPr>
                <w:rFonts w:asciiTheme="majorBidi" w:eastAsia="Times New Roman" w:hAnsiTheme="majorBidi" w:cstheme="majorBidi"/>
              </w:rPr>
            </w:pPr>
          </w:p>
        </w:tc>
        <w:tc>
          <w:tcPr>
            <w:tcW w:w="627" w:type="pct"/>
            <w:tcBorders>
              <w:top w:val="nil"/>
              <w:left w:val="single" w:sz="4" w:space="0" w:color="auto"/>
              <w:bottom w:val="single" w:sz="4" w:space="0" w:color="auto"/>
              <w:right w:val="single" w:sz="4" w:space="0" w:color="auto"/>
            </w:tcBorders>
            <w:vAlign w:val="center"/>
          </w:tcPr>
          <w:p w14:paraId="10F74F63" w14:textId="77777777" w:rsidR="001954A9" w:rsidRPr="007641F2" w:rsidRDefault="001954A9" w:rsidP="00F3036C">
            <w:pPr>
              <w:spacing w:after="0"/>
              <w:rPr>
                <w:rFonts w:asciiTheme="majorBidi" w:eastAsia="Times New Roman" w:hAnsiTheme="majorBidi" w:cstheme="majorBidi"/>
              </w:rPr>
            </w:pPr>
          </w:p>
        </w:tc>
        <w:tc>
          <w:tcPr>
            <w:tcW w:w="614" w:type="pct"/>
            <w:tcBorders>
              <w:top w:val="nil"/>
              <w:left w:val="single" w:sz="4" w:space="0" w:color="auto"/>
              <w:bottom w:val="single" w:sz="4" w:space="0" w:color="auto"/>
              <w:right w:val="single" w:sz="4" w:space="0" w:color="auto"/>
            </w:tcBorders>
            <w:vAlign w:val="center"/>
          </w:tcPr>
          <w:p w14:paraId="7AAD4D5F" w14:textId="77777777" w:rsidR="001954A9" w:rsidRPr="007641F2" w:rsidRDefault="001954A9" w:rsidP="00F3036C">
            <w:pPr>
              <w:spacing w:after="0"/>
              <w:rPr>
                <w:rFonts w:asciiTheme="majorBidi" w:eastAsia="Times New Roman" w:hAnsiTheme="majorBidi" w:cstheme="majorBidi"/>
              </w:rPr>
            </w:pPr>
          </w:p>
        </w:tc>
        <w:tc>
          <w:tcPr>
            <w:tcW w:w="646" w:type="pct"/>
            <w:tcBorders>
              <w:top w:val="nil"/>
              <w:left w:val="single" w:sz="4" w:space="0" w:color="auto"/>
              <w:bottom w:val="single" w:sz="4" w:space="0" w:color="auto"/>
              <w:right w:val="single" w:sz="4" w:space="0" w:color="auto"/>
            </w:tcBorders>
            <w:vAlign w:val="center"/>
          </w:tcPr>
          <w:p w14:paraId="657E2F7E" w14:textId="77777777" w:rsidR="001954A9" w:rsidRPr="007641F2" w:rsidRDefault="001954A9" w:rsidP="00F3036C">
            <w:pPr>
              <w:spacing w:after="0"/>
              <w:rPr>
                <w:rFonts w:asciiTheme="majorBidi" w:eastAsia="Times New Roman" w:hAnsiTheme="majorBidi" w:cstheme="majorBidi"/>
              </w:rPr>
            </w:pPr>
          </w:p>
        </w:tc>
        <w:tc>
          <w:tcPr>
            <w:tcW w:w="785" w:type="pct"/>
            <w:tcBorders>
              <w:top w:val="nil"/>
              <w:left w:val="nil"/>
              <w:bottom w:val="single" w:sz="4" w:space="0" w:color="auto"/>
              <w:right w:val="single" w:sz="4" w:space="0" w:color="auto"/>
            </w:tcBorders>
            <w:vAlign w:val="center"/>
          </w:tcPr>
          <w:p w14:paraId="34F0E9E3" w14:textId="77777777" w:rsidR="001954A9" w:rsidRPr="007641F2" w:rsidRDefault="001954A9" w:rsidP="00F3036C">
            <w:pPr>
              <w:spacing w:after="0"/>
              <w:rPr>
                <w:rFonts w:asciiTheme="majorBidi" w:eastAsia="Times New Roman" w:hAnsiTheme="majorBidi" w:cstheme="majorBidi"/>
              </w:rPr>
            </w:pPr>
          </w:p>
        </w:tc>
      </w:tr>
      <w:tr w:rsidR="001954A9" w:rsidRPr="007641F2" w14:paraId="516F6345" w14:textId="77777777" w:rsidTr="00095D21">
        <w:trPr>
          <w:trHeight w:val="20"/>
          <w:jc w:val="center"/>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08DA08B1" w14:textId="77777777" w:rsidR="001954A9" w:rsidRPr="007641F2" w:rsidRDefault="001954A9" w:rsidP="00F3036C">
            <w:pPr>
              <w:widowControl w:val="0"/>
              <w:suppressAutoHyphens/>
              <w:overflowPunct w:val="0"/>
              <w:autoSpaceDE w:val="0"/>
              <w:autoSpaceDN w:val="0"/>
              <w:adjustRightInd w:val="0"/>
              <w:spacing w:after="0"/>
              <w:ind w:left="360"/>
              <w:contextualSpacing/>
              <w:jc w:val="both"/>
              <w:textAlignment w:val="baseline"/>
              <w:rPr>
                <w:rFonts w:asciiTheme="majorBidi" w:eastAsia="Times New Roman" w:hAnsiTheme="majorBidi" w:cstheme="majorBidi"/>
                <w:lang w:eastAsia="de-DE"/>
              </w:rPr>
            </w:pPr>
          </w:p>
        </w:tc>
        <w:tc>
          <w:tcPr>
            <w:tcW w:w="846" w:type="pct"/>
            <w:tcBorders>
              <w:top w:val="single" w:sz="4" w:space="0" w:color="auto"/>
              <w:left w:val="single" w:sz="4" w:space="0" w:color="auto"/>
              <w:bottom w:val="single" w:sz="4" w:space="0" w:color="auto"/>
              <w:right w:val="single" w:sz="4" w:space="0" w:color="auto"/>
            </w:tcBorders>
            <w:vAlign w:val="center"/>
          </w:tcPr>
          <w:p w14:paraId="2F8C369C" w14:textId="77777777" w:rsidR="001954A9" w:rsidRPr="007641F2" w:rsidRDefault="001954A9" w:rsidP="00F3036C">
            <w:pPr>
              <w:spacing w:after="0"/>
              <w:jc w:val="both"/>
              <w:rPr>
                <w:rFonts w:asciiTheme="majorBidi" w:eastAsia="Times New Roman" w:hAnsiTheme="majorBidi" w:cstheme="majorBidi"/>
              </w:rPr>
            </w:pPr>
          </w:p>
        </w:tc>
        <w:tc>
          <w:tcPr>
            <w:tcW w:w="576" w:type="pct"/>
            <w:tcBorders>
              <w:top w:val="single" w:sz="4" w:space="0" w:color="auto"/>
              <w:left w:val="single" w:sz="4" w:space="0" w:color="auto"/>
              <w:bottom w:val="single" w:sz="4" w:space="0" w:color="auto"/>
              <w:right w:val="single" w:sz="4" w:space="0" w:color="auto"/>
            </w:tcBorders>
            <w:vAlign w:val="center"/>
          </w:tcPr>
          <w:p w14:paraId="3F6532DA" w14:textId="77777777" w:rsidR="001954A9" w:rsidRPr="007641F2" w:rsidRDefault="001954A9" w:rsidP="00F3036C">
            <w:pPr>
              <w:spacing w:after="0"/>
              <w:jc w:val="center"/>
              <w:rPr>
                <w:rFonts w:asciiTheme="majorBidi" w:eastAsia="Times New Roman" w:hAnsiTheme="majorBidi" w:cstheme="majorBidi"/>
              </w:rPr>
            </w:pPr>
          </w:p>
        </w:tc>
        <w:tc>
          <w:tcPr>
            <w:tcW w:w="633" w:type="pct"/>
            <w:tcBorders>
              <w:top w:val="single" w:sz="4" w:space="0" w:color="auto"/>
              <w:left w:val="single" w:sz="4" w:space="0" w:color="auto"/>
              <w:bottom w:val="single" w:sz="4" w:space="0" w:color="auto"/>
              <w:right w:val="single" w:sz="4" w:space="0" w:color="auto"/>
            </w:tcBorders>
            <w:vAlign w:val="center"/>
          </w:tcPr>
          <w:p w14:paraId="3117BD03" w14:textId="407E1129" w:rsidR="001954A9" w:rsidRPr="007641F2" w:rsidRDefault="001954A9" w:rsidP="00F3036C">
            <w:pPr>
              <w:spacing w:after="0"/>
              <w:jc w:val="center"/>
              <w:rPr>
                <w:rFonts w:asciiTheme="majorBidi" w:eastAsia="Times New Roman" w:hAnsiTheme="majorBidi" w:cstheme="majorBidi"/>
              </w:rPr>
            </w:pPr>
          </w:p>
        </w:tc>
        <w:tc>
          <w:tcPr>
            <w:tcW w:w="627" w:type="pct"/>
            <w:tcBorders>
              <w:top w:val="nil"/>
              <w:left w:val="single" w:sz="4" w:space="0" w:color="auto"/>
              <w:bottom w:val="single" w:sz="4" w:space="0" w:color="auto"/>
              <w:right w:val="single" w:sz="4" w:space="0" w:color="auto"/>
            </w:tcBorders>
            <w:vAlign w:val="center"/>
          </w:tcPr>
          <w:p w14:paraId="76BAFAB9" w14:textId="77777777" w:rsidR="001954A9" w:rsidRPr="007641F2" w:rsidRDefault="001954A9" w:rsidP="00F3036C">
            <w:pPr>
              <w:spacing w:after="0"/>
              <w:rPr>
                <w:rFonts w:asciiTheme="majorBidi" w:eastAsia="Times New Roman" w:hAnsiTheme="majorBidi" w:cstheme="majorBidi"/>
              </w:rPr>
            </w:pPr>
          </w:p>
        </w:tc>
        <w:tc>
          <w:tcPr>
            <w:tcW w:w="614" w:type="pct"/>
            <w:tcBorders>
              <w:top w:val="nil"/>
              <w:left w:val="single" w:sz="4" w:space="0" w:color="auto"/>
              <w:bottom w:val="single" w:sz="4" w:space="0" w:color="auto"/>
              <w:right w:val="single" w:sz="4" w:space="0" w:color="auto"/>
            </w:tcBorders>
            <w:vAlign w:val="center"/>
          </w:tcPr>
          <w:p w14:paraId="7E3174DA" w14:textId="77777777" w:rsidR="001954A9" w:rsidRPr="007641F2" w:rsidRDefault="001954A9" w:rsidP="00F3036C">
            <w:pPr>
              <w:spacing w:after="0"/>
              <w:rPr>
                <w:rFonts w:asciiTheme="majorBidi" w:eastAsia="Times New Roman" w:hAnsiTheme="majorBidi" w:cstheme="majorBidi"/>
              </w:rPr>
            </w:pPr>
          </w:p>
        </w:tc>
        <w:tc>
          <w:tcPr>
            <w:tcW w:w="646" w:type="pct"/>
            <w:tcBorders>
              <w:top w:val="nil"/>
              <w:left w:val="single" w:sz="4" w:space="0" w:color="auto"/>
              <w:bottom w:val="single" w:sz="4" w:space="0" w:color="auto"/>
              <w:right w:val="single" w:sz="4" w:space="0" w:color="auto"/>
            </w:tcBorders>
            <w:vAlign w:val="center"/>
          </w:tcPr>
          <w:p w14:paraId="4A5CD3E5" w14:textId="77777777" w:rsidR="001954A9" w:rsidRPr="007641F2" w:rsidRDefault="001954A9" w:rsidP="00F3036C">
            <w:pPr>
              <w:spacing w:after="0"/>
              <w:rPr>
                <w:rFonts w:asciiTheme="majorBidi" w:eastAsia="Times New Roman" w:hAnsiTheme="majorBidi" w:cstheme="majorBidi"/>
              </w:rPr>
            </w:pPr>
          </w:p>
        </w:tc>
        <w:tc>
          <w:tcPr>
            <w:tcW w:w="785" w:type="pct"/>
            <w:tcBorders>
              <w:top w:val="nil"/>
              <w:left w:val="nil"/>
              <w:bottom w:val="single" w:sz="4" w:space="0" w:color="auto"/>
              <w:right w:val="single" w:sz="4" w:space="0" w:color="auto"/>
            </w:tcBorders>
            <w:vAlign w:val="center"/>
          </w:tcPr>
          <w:p w14:paraId="6639C60A" w14:textId="77777777" w:rsidR="001954A9" w:rsidRPr="007641F2" w:rsidRDefault="001954A9" w:rsidP="00F3036C">
            <w:pPr>
              <w:spacing w:after="0"/>
              <w:rPr>
                <w:rFonts w:asciiTheme="majorBidi" w:eastAsia="Times New Roman" w:hAnsiTheme="majorBidi" w:cstheme="majorBidi"/>
              </w:rPr>
            </w:pPr>
          </w:p>
        </w:tc>
      </w:tr>
      <w:tr w:rsidR="001954A9" w:rsidRPr="007641F2" w14:paraId="67C6EE16" w14:textId="77777777" w:rsidTr="00095D21">
        <w:trPr>
          <w:trHeight w:val="20"/>
          <w:jc w:val="center"/>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6060E9FF" w14:textId="77777777" w:rsidR="001954A9" w:rsidRPr="007641F2" w:rsidRDefault="001954A9" w:rsidP="00F3036C">
            <w:pPr>
              <w:widowControl w:val="0"/>
              <w:suppressAutoHyphens/>
              <w:overflowPunct w:val="0"/>
              <w:autoSpaceDE w:val="0"/>
              <w:autoSpaceDN w:val="0"/>
              <w:adjustRightInd w:val="0"/>
              <w:spacing w:after="0"/>
              <w:ind w:left="360"/>
              <w:contextualSpacing/>
              <w:jc w:val="both"/>
              <w:textAlignment w:val="baseline"/>
              <w:rPr>
                <w:rFonts w:asciiTheme="majorBidi" w:eastAsia="Times New Roman" w:hAnsiTheme="majorBidi" w:cstheme="majorBidi"/>
                <w:lang w:eastAsia="de-DE"/>
              </w:rPr>
            </w:pPr>
          </w:p>
        </w:tc>
        <w:tc>
          <w:tcPr>
            <w:tcW w:w="846" w:type="pct"/>
            <w:tcBorders>
              <w:top w:val="single" w:sz="4" w:space="0" w:color="auto"/>
              <w:left w:val="single" w:sz="4" w:space="0" w:color="auto"/>
              <w:bottom w:val="single" w:sz="4" w:space="0" w:color="auto"/>
              <w:right w:val="single" w:sz="4" w:space="0" w:color="auto"/>
            </w:tcBorders>
            <w:vAlign w:val="center"/>
          </w:tcPr>
          <w:p w14:paraId="00FDB854" w14:textId="77777777" w:rsidR="001954A9" w:rsidRPr="007641F2" w:rsidRDefault="001954A9" w:rsidP="00F3036C">
            <w:pPr>
              <w:spacing w:after="0"/>
              <w:jc w:val="both"/>
              <w:rPr>
                <w:rFonts w:asciiTheme="majorBidi" w:eastAsia="Times New Roman" w:hAnsiTheme="majorBidi" w:cstheme="majorBidi"/>
              </w:rPr>
            </w:pPr>
          </w:p>
        </w:tc>
        <w:tc>
          <w:tcPr>
            <w:tcW w:w="576" w:type="pct"/>
            <w:tcBorders>
              <w:top w:val="single" w:sz="4" w:space="0" w:color="auto"/>
              <w:left w:val="single" w:sz="4" w:space="0" w:color="auto"/>
              <w:bottom w:val="single" w:sz="4" w:space="0" w:color="auto"/>
              <w:right w:val="single" w:sz="4" w:space="0" w:color="auto"/>
            </w:tcBorders>
            <w:vAlign w:val="center"/>
          </w:tcPr>
          <w:p w14:paraId="06F2FB1A" w14:textId="77777777" w:rsidR="001954A9" w:rsidRPr="007641F2" w:rsidRDefault="001954A9" w:rsidP="00F3036C">
            <w:pPr>
              <w:spacing w:after="0"/>
              <w:jc w:val="center"/>
              <w:rPr>
                <w:rFonts w:asciiTheme="majorBidi" w:eastAsia="Times New Roman" w:hAnsiTheme="majorBidi" w:cstheme="majorBidi"/>
              </w:rPr>
            </w:pPr>
          </w:p>
        </w:tc>
        <w:tc>
          <w:tcPr>
            <w:tcW w:w="633" w:type="pct"/>
            <w:tcBorders>
              <w:top w:val="single" w:sz="4" w:space="0" w:color="auto"/>
              <w:left w:val="single" w:sz="4" w:space="0" w:color="auto"/>
              <w:bottom w:val="single" w:sz="4" w:space="0" w:color="auto"/>
              <w:right w:val="single" w:sz="4" w:space="0" w:color="auto"/>
            </w:tcBorders>
            <w:vAlign w:val="center"/>
          </w:tcPr>
          <w:p w14:paraId="20951614" w14:textId="285CB0AF" w:rsidR="001954A9" w:rsidRPr="007641F2" w:rsidRDefault="001954A9" w:rsidP="00F3036C">
            <w:pPr>
              <w:spacing w:after="0"/>
              <w:jc w:val="center"/>
              <w:rPr>
                <w:rFonts w:asciiTheme="majorBidi" w:eastAsia="Times New Roman" w:hAnsiTheme="majorBidi" w:cstheme="majorBidi"/>
              </w:rPr>
            </w:pPr>
          </w:p>
        </w:tc>
        <w:tc>
          <w:tcPr>
            <w:tcW w:w="627" w:type="pct"/>
            <w:tcBorders>
              <w:top w:val="nil"/>
              <w:left w:val="single" w:sz="4" w:space="0" w:color="auto"/>
              <w:bottom w:val="single" w:sz="4" w:space="0" w:color="auto"/>
              <w:right w:val="single" w:sz="4" w:space="0" w:color="auto"/>
            </w:tcBorders>
            <w:vAlign w:val="center"/>
          </w:tcPr>
          <w:p w14:paraId="127CD383" w14:textId="77777777" w:rsidR="001954A9" w:rsidRPr="007641F2" w:rsidRDefault="001954A9" w:rsidP="00F3036C">
            <w:pPr>
              <w:spacing w:after="0"/>
              <w:rPr>
                <w:rFonts w:asciiTheme="majorBidi" w:eastAsia="Times New Roman" w:hAnsiTheme="majorBidi" w:cstheme="majorBidi"/>
              </w:rPr>
            </w:pPr>
          </w:p>
        </w:tc>
        <w:tc>
          <w:tcPr>
            <w:tcW w:w="614" w:type="pct"/>
            <w:tcBorders>
              <w:top w:val="nil"/>
              <w:left w:val="single" w:sz="4" w:space="0" w:color="auto"/>
              <w:bottom w:val="single" w:sz="4" w:space="0" w:color="auto"/>
              <w:right w:val="single" w:sz="4" w:space="0" w:color="auto"/>
            </w:tcBorders>
            <w:vAlign w:val="center"/>
          </w:tcPr>
          <w:p w14:paraId="59CB0A30" w14:textId="77777777" w:rsidR="001954A9" w:rsidRPr="007641F2" w:rsidRDefault="001954A9" w:rsidP="00F3036C">
            <w:pPr>
              <w:spacing w:after="0"/>
              <w:rPr>
                <w:rFonts w:asciiTheme="majorBidi" w:eastAsia="Times New Roman" w:hAnsiTheme="majorBidi" w:cstheme="majorBidi"/>
              </w:rPr>
            </w:pPr>
          </w:p>
        </w:tc>
        <w:tc>
          <w:tcPr>
            <w:tcW w:w="646" w:type="pct"/>
            <w:tcBorders>
              <w:top w:val="nil"/>
              <w:left w:val="single" w:sz="4" w:space="0" w:color="auto"/>
              <w:bottom w:val="single" w:sz="4" w:space="0" w:color="auto"/>
              <w:right w:val="single" w:sz="4" w:space="0" w:color="auto"/>
            </w:tcBorders>
            <w:vAlign w:val="center"/>
          </w:tcPr>
          <w:p w14:paraId="5D52C178" w14:textId="77777777" w:rsidR="001954A9" w:rsidRPr="007641F2" w:rsidRDefault="001954A9" w:rsidP="00F3036C">
            <w:pPr>
              <w:spacing w:after="0"/>
              <w:rPr>
                <w:rFonts w:asciiTheme="majorBidi" w:eastAsia="Times New Roman" w:hAnsiTheme="majorBidi" w:cstheme="majorBidi"/>
              </w:rPr>
            </w:pPr>
          </w:p>
        </w:tc>
        <w:tc>
          <w:tcPr>
            <w:tcW w:w="785" w:type="pct"/>
            <w:tcBorders>
              <w:top w:val="nil"/>
              <w:left w:val="nil"/>
              <w:bottom w:val="single" w:sz="4" w:space="0" w:color="auto"/>
              <w:right w:val="single" w:sz="4" w:space="0" w:color="auto"/>
            </w:tcBorders>
            <w:vAlign w:val="center"/>
          </w:tcPr>
          <w:p w14:paraId="4AD4FBA6" w14:textId="77777777" w:rsidR="001954A9" w:rsidRPr="007641F2" w:rsidRDefault="001954A9" w:rsidP="00F3036C">
            <w:pPr>
              <w:spacing w:after="0"/>
              <w:rPr>
                <w:rFonts w:asciiTheme="majorBidi" w:eastAsia="Times New Roman" w:hAnsiTheme="majorBidi" w:cstheme="majorBidi"/>
              </w:rPr>
            </w:pPr>
          </w:p>
        </w:tc>
      </w:tr>
      <w:tr w:rsidR="001954A9" w:rsidRPr="007641F2" w14:paraId="6FCCA31A" w14:textId="77777777" w:rsidTr="00095D21">
        <w:trPr>
          <w:trHeight w:val="20"/>
          <w:jc w:val="center"/>
        </w:trPr>
        <w:tc>
          <w:tcPr>
            <w:tcW w:w="274"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161BD7C9" w14:textId="77777777" w:rsidR="001954A9" w:rsidRPr="007641F2" w:rsidRDefault="001954A9" w:rsidP="00F3036C">
            <w:pPr>
              <w:widowControl w:val="0"/>
              <w:suppressAutoHyphens/>
              <w:overflowPunct w:val="0"/>
              <w:autoSpaceDE w:val="0"/>
              <w:autoSpaceDN w:val="0"/>
              <w:adjustRightInd w:val="0"/>
              <w:spacing w:after="0"/>
              <w:ind w:left="360"/>
              <w:contextualSpacing/>
              <w:jc w:val="both"/>
              <w:textAlignment w:val="baseline"/>
              <w:rPr>
                <w:rFonts w:asciiTheme="majorBidi" w:eastAsia="Times New Roman" w:hAnsiTheme="majorBidi" w:cstheme="majorBidi"/>
                <w:lang w:eastAsia="de-DE"/>
              </w:rPr>
            </w:pPr>
          </w:p>
        </w:tc>
        <w:tc>
          <w:tcPr>
            <w:tcW w:w="846" w:type="pct"/>
            <w:tcBorders>
              <w:top w:val="single" w:sz="4" w:space="0" w:color="auto"/>
              <w:left w:val="single" w:sz="4" w:space="0" w:color="auto"/>
              <w:bottom w:val="single" w:sz="4" w:space="0" w:color="auto"/>
              <w:right w:val="single" w:sz="4" w:space="0" w:color="auto"/>
            </w:tcBorders>
            <w:vAlign w:val="center"/>
          </w:tcPr>
          <w:p w14:paraId="4532095E" w14:textId="77777777" w:rsidR="001954A9" w:rsidRPr="007641F2" w:rsidRDefault="001954A9" w:rsidP="00F3036C">
            <w:pPr>
              <w:spacing w:after="0"/>
              <w:jc w:val="both"/>
              <w:rPr>
                <w:rFonts w:asciiTheme="majorBidi" w:eastAsia="Times New Roman" w:hAnsiTheme="majorBidi" w:cstheme="majorBidi"/>
              </w:rPr>
            </w:pPr>
          </w:p>
        </w:tc>
        <w:tc>
          <w:tcPr>
            <w:tcW w:w="576" w:type="pct"/>
            <w:tcBorders>
              <w:top w:val="single" w:sz="4" w:space="0" w:color="auto"/>
              <w:left w:val="single" w:sz="4" w:space="0" w:color="auto"/>
              <w:bottom w:val="single" w:sz="4" w:space="0" w:color="auto"/>
              <w:right w:val="single" w:sz="4" w:space="0" w:color="auto"/>
            </w:tcBorders>
            <w:vAlign w:val="center"/>
          </w:tcPr>
          <w:p w14:paraId="01B5933E" w14:textId="77777777" w:rsidR="001954A9" w:rsidRPr="007641F2" w:rsidRDefault="001954A9" w:rsidP="00F3036C">
            <w:pPr>
              <w:spacing w:after="0"/>
              <w:jc w:val="center"/>
              <w:rPr>
                <w:rFonts w:asciiTheme="majorBidi" w:eastAsia="Times New Roman" w:hAnsiTheme="majorBidi" w:cstheme="majorBidi"/>
              </w:rPr>
            </w:pPr>
          </w:p>
        </w:tc>
        <w:tc>
          <w:tcPr>
            <w:tcW w:w="633" w:type="pct"/>
            <w:tcBorders>
              <w:top w:val="single" w:sz="4" w:space="0" w:color="auto"/>
              <w:left w:val="single" w:sz="4" w:space="0" w:color="auto"/>
              <w:bottom w:val="single" w:sz="4" w:space="0" w:color="auto"/>
              <w:right w:val="single" w:sz="4" w:space="0" w:color="auto"/>
            </w:tcBorders>
            <w:vAlign w:val="center"/>
          </w:tcPr>
          <w:p w14:paraId="2B9E42B3" w14:textId="3297B989" w:rsidR="001954A9" w:rsidRPr="007641F2" w:rsidRDefault="001954A9" w:rsidP="00F3036C">
            <w:pPr>
              <w:spacing w:after="0"/>
              <w:jc w:val="center"/>
              <w:rPr>
                <w:rFonts w:asciiTheme="majorBidi" w:eastAsia="Times New Roman" w:hAnsiTheme="majorBidi" w:cstheme="majorBidi"/>
              </w:rPr>
            </w:pPr>
          </w:p>
        </w:tc>
        <w:tc>
          <w:tcPr>
            <w:tcW w:w="627" w:type="pct"/>
            <w:tcBorders>
              <w:top w:val="nil"/>
              <w:left w:val="single" w:sz="4" w:space="0" w:color="auto"/>
              <w:bottom w:val="single" w:sz="4" w:space="0" w:color="auto"/>
              <w:right w:val="single" w:sz="4" w:space="0" w:color="auto"/>
            </w:tcBorders>
            <w:vAlign w:val="center"/>
          </w:tcPr>
          <w:p w14:paraId="7171A7EA" w14:textId="77777777" w:rsidR="001954A9" w:rsidRPr="007641F2" w:rsidRDefault="001954A9" w:rsidP="00F3036C">
            <w:pPr>
              <w:spacing w:after="0"/>
              <w:rPr>
                <w:rFonts w:asciiTheme="majorBidi" w:eastAsia="Times New Roman" w:hAnsiTheme="majorBidi" w:cstheme="majorBidi"/>
              </w:rPr>
            </w:pPr>
          </w:p>
        </w:tc>
        <w:tc>
          <w:tcPr>
            <w:tcW w:w="614" w:type="pct"/>
            <w:tcBorders>
              <w:top w:val="nil"/>
              <w:left w:val="single" w:sz="4" w:space="0" w:color="auto"/>
              <w:bottom w:val="single" w:sz="4" w:space="0" w:color="auto"/>
              <w:right w:val="single" w:sz="4" w:space="0" w:color="auto"/>
            </w:tcBorders>
            <w:vAlign w:val="center"/>
          </w:tcPr>
          <w:p w14:paraId="3043A283" w14:textId="77777777" w:rsidR="001954A9" w:rsidRPr="007641F2" w:rsidRDefault="001954A9" w:rsidP="00F3036C">
            <w:pPr>
              <w:spacing w:after="0"/>
              <w:rPr>
                <w:rFonts w:asciiTheme="majorBidi" w:eastAsia="Times New Roman" w:hAnsiTheme="majorBidi" w:cstheme="majorBidi"/>
              </w:rPr>
            </w:pPr>
          </w:p>
        </w:tc>
        <w:tc>
          <w:tcPr>
            <w:tcW w:w="646" w:type="pct"/>
            <w:tcBorders>
              <w:top w:val="nil"/>
              <w:left w:val="single" w:sz="4" w:space="0" w:color="auto"/>
              <w:bottom w:val="single" w:sz="4" w:space="0" w:color="auto"/>
              <w:right w:val="single" w:sz="4" w:space="0" w:color="auto"/>
            </w:tcBorders>
            <w:vAlign w:val="center"/>
          </w:tcPr>
          <w:p w14:paraId="2DBE41A6" w14:textId="77777777" w:rsidR="001954A9" w:rsidRPr="007641F2" w:rsidRDefault="001954A9" w:rsidP="00F3036C">
            <w:pPr>
              <w:spacing w:after="0"/>
              <w:rPr>
                <w:rFonts w:asciiTheme="majorBidi" w:eastAsia="Times New Roman" w:hAnsiTheme="majorBidi" w:cstheme="majorBidi"/>
              </w:rPr>
            </w:pPr>
          </w:p>
        </w:tc>
        <w:tc>
          <w:tcPr>
            <w:tcW w:w="785" w:type="pct"/>
            <w:tcBorders>
              <w:top w:val="nil"/>
              <w:left w:val="nil"/>
              <w:bottom w:val="single" w:sz="4" w:space="0" w:color="auto"/>
              <w:right w:val="single" w:sz="4" w:space="0" w:color="auto"/>
            </w:tcBorders>
            <w:vAlign w:val="center"/>
          </w:tcPr>
          <w:p w14:paraId="76E950C6" w14:textId="77777777" w:rsidR="001954A9" w:rsidRPr="007641F2" w:rsidRDefault="001954A9" w:rsidP="00F3036C">
            <w:pPr>
              <w:spacing w:after="0"/>
              <w:rPr>
                <w:rFonts w:asciiTheme="majorBidi" w:eastAsia="Times New Roman" w:hAnsiTheme="majorBidi" w:cstheme="majorBidi"/>
              </w:rPr>
            </w:pPr>
          </w:p>
        </w:tc>
      </w:tr>
    </w:tbl>
    <w:p w14:paraId="442A49E6" w14:textId="770AAA59" w:rsidR="0084092F" w:rsidRPr="007641F2" w:rsidRDefault="0084092F" w:rsidP="00F3036C">
      <w:pPr>
        <w:tabs>
          <w:tab w:val="left" w:pos="1134"/>
        </w:tabs>
        <w:spacing w:after="0"/>
        <w:rPr>
          <w:rFonts w:asciiTheme="majorBidi" w:eastAsia="Times New Roman" w:hAnsiTheme="majorBidi" w:cstheme="majorBidi"/>
          <w:sz w:val="24"/>
          <w:szCs w:val="24"/>
          <w:lang w:eastAsia="lt-LT" w:bidi="lt-LT"/>
        </w:rPr>
      </w:pPr>
    </w:p>
    <w:p w14:paraId="6F36093F" w14:textId="77777777" w:rsidR="0084092F" w:rsidRPr="007641F2" w:rsidRDefault="0084092F" w:rsidP="00F3036C">
      <w:pPr>
        <w:spacing w:after="160"/>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br w:type="page"/>
      </w:r>
    </w:p>
    <w:p w14:paraId="23841719" w14:textId="77777777" w:rsidR="0084092F" w:rsidRPr="007641F2" w:rsidRDefault="0084092F" w:rsidP="00F3036C">
      <w:pPr>
        <w:spacing w:after="0"/>
        <w:ind w:left="5528"/>
        <w:rPr>
          <w:rFonts w:asciiTheme="majorBidi" w:eastAsia="Times New Roman" w:hAnsiTheme="majorBidi" w:cstheme="majorBidi"/>
          <w:sz w:val="24"/>
          <w:szCs w:val="24"/>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4630480B" w14:textId="1CE14C3E" w:rsidR="0084092F" w:rsidRPr="007641F2" w:rsidRDefault="00AB5674" w:rsidP="00F3036C">
      <w:pPr>
        <w:ind w:left="5954" w:hanging="425"/>
        <w:rPr>
          <w:rFonts w:ascii="Times New Roman" w:eastAsia="Times New Roman" w:hAnsi="Times New Roman" w:cs="Times New Roman"/>
          <w:sz w:val="24"/>
          <w:szCs w:val="24"/>
        </w:rPr>
      </w:pPr>
      <w:r w:rsidRPr="007641F2">
        <w:rPr>
          <w:rFonts w:asciiTheme="majorBidi" w:eastAsia="Times New Roman" w:hAnsiTheme="majorBidi" w:cstheme="majorBidi"/>
          <w:sz w:val="24"/>
          <w:szCs w:val="24"/>
        </w:rPr>
        <w:t>4</w:t>
      </w:r>
      <w:r w:rsidR="0084092F" w:rsidRPr="007641F2">
        <w:rPr>
          <w:rFonts w:asciiTheme="majorBidi" w:eastAsia="Times New Roman" w:hAnsiTheme="majorBidi" w:cstheme="majorBidi"/>
          <w:sz w:val="24"/>
          <w:szCs w:val="24"/>
        </w:rPr>
        <w:t xml:space="preserve"> priedas</w:t>
      </w:r>
    </w:p>
    <w:p w14:paraId="4548A1B1" w14:textId="77777777" w:rsidR="0084092F" w:rsidRPr="007641F2" w:rsidRDefault="0084092F" w:rsidP="00F3036C">
      <w:pPr>
        <w:ind w:left="5387"/>
        <w:rPr>
          <w:rFonts w:ascii="Times New Roman" w:eastAsia="Times New Roman" w:hAnsi="Times New Roman" w:cs="Times New Roman"/>
          <w:sz w:val="24"/>
          <w:szCs w:val="24"/>
        </w:rPr>
      </w:pPr>
    </w:p>
    <w:p w14:paraId="0E6FD906" w14:textId="77777777" w:rsidR="0084092F" w:rsidRPr="007641F2" w:rsidRDefault="0084092F" w:rsidP="00F3036C">
      <w:pPr>
        <w:jc w:val="center"/>
        <w:rPr>
          <w:rFonts w:ascii="Times New Roman" w:eastAsia="Times New Roman" w:hAnsi="Times New Roman" w:cs="Times New Roman"/>
          <w:b/>
          <w:bCs/>
          <w:sz w:val="24"/>
          <w:szCs w:val="24"/>
        </w:rPr>
      </w:pPr>
      <w:r w:rsidRPr="007641F2">
        <w:rPr>
          <w:rFonts w:ascii="Times New Roman" w:eastAsia="Times New Roman" w:hAnsi="Times New Roman" w:cs="Times New Roman"/>
          <w:b/>
          <w:bCs/>
          <w:sz w:val="24"/>
          <w:szCs w:val="24"/>
        </w:rPr>
        <w:t xml:space="preserve">TIKIMYBĖS IR POVEIKIO VERTINIMO KRITERIJAI </w:t>
      </w:r>
    </w:p>
    <w:p w14:paraId="73E566DC" w14:textId="77777777" w:rsidR="0084092F" w:rsidRPr="007641F2" w:rsidRDefault="0084092F" w:rsidP="00F3036C">
      <w:pPr>
        <w:jc w:val="center"/>
        <w:rPr>
          <w:rFonts w:ascii="Times New Roman" w:eastAsia="Times New Roman" w:hAnsi="Times New Roman" w:cs="Times New Roman"/>
          <w:b/>
          <w:bCs/>
          <w:sz w:val="24"/>
          <w:szCs w:val="24"/>
        </w:rPr>
      </w:pPr>
      <w:r w:rsidRPr="007641F2">
        <w:rPr>
          <w:rFonts w:ascii="Times New Roman" w:eastAsia="Times New Roman" w:hAnsi="Times New Roman" w:cs="Times New Roman"/>
          <w:b/>
          <w:bCs/>
          <w:sz w:val="24"/>
          <w:szCs w:val="24"/>
        </w:rPr>
        <w:t>Tikimybės vertinimo lentelė</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5"/>
        <w:gridCol w:w="1761"/>
        <w:gridCol w:w="6187"/>
      </w:tblGrid>
      <w:tr w:rsidR="0084092F" w:rsidRPr="007641F2" w14:paraId="225E9343" w14:textId="77777777" w:rsidTr="003E0180">
        <w:trPr>
          <w:trHeight w:val="300"/>
        </w:trPr>
        <w:tc>
          <w:tcPr>
            <w:tcW w:w="1545" w:type="dxa"/>
            <w:shd w:val="clear" w:color="auto" w:fill="F2F2F2"/>
          </w:tcPr>
          <w:p w14:paraId="42A80227"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Tikimybė</w:t>
            </w:r>
          </w:p>
        </w:tc>
        <w:tc>
          <w:tcPr>
            <w:tcW w:w="1761" w:type="dxa"/>
            <w:shd w:val="clear" w:color="auto" w:fill="F2F2F2"/>
          </w:tcPr>
          <w:p w14:paraId="4267724D"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Tikimybės kriterijus</w:t>
            </w:r>
          </w:p>
        </w:tc>
        <w:tc>
          <w:tcPr>
            <w:tcW w:w="6187" w:type="dxa"/>
            <w:shd w:val="clear" w:color="auto" w:fill="F2F2F2"/>
          </w:tcPr>
          <w:p w14:paraId="1598CF8A"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Aprašas</w:t>
            </w:r>
          </w:p>
        </w:tc>
      </w:tr>
      <w:tr w:rsidR="0084092F" w:rsidRPr="007641F2" w14:paraId="2AE56530" w14:textId="77777777" w:rsidTr="003E0180">
        <w:trPr>
          <w:trHeight w:val="288"/>
        </w:trPr>
        <w:tc>
          <w:tcPr>
            <w:tcW w:w="1545" w:type="dxa"/>
            <w:vMerge w:val="restart"/>
            <w:shd w:val="clear" w:color="auto" w:fill="F2F2F2"/>
          </w:tcPr>
          <w:p w14:paraId="214438AC"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Neabejotina</w:t>
            </w:r>
          </w:p>
          <w:p w14:paraId="513EF553"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5 lygis</w:t>
            </w:r>
          </w:p>
        </w:tc>
        <w:tc>
          <w:tcPr>
            <w:tcW w:w="1761" w:type="dxa"/>
          </w:tcPr>
          <w:p w14:paraId="77565EFF"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Įvykdymo paprastumas</w:t>
            </w:r>
          </w:p>
        </w:tc>
        <w:tc>
          <w:tcPr>
            <w:tcW w:w="6187" w:type="dxa"/>
          </w:tcPr>
          <w:p w14:paraId="4787416A"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šaltinis neabejotinai pasieks savo tikslą naudodamas vieną iš svarstomų puolimo būdų.</w:t>
            </w:r>
          </w:p>
        </w:tc>
      </w:tr>
      <w:tr w:rsidR="0084092F" w:rsidRPr="007641F2" w14:paraId="3369FBA9" w14:textId="77777777" w:rsidTr="003E0180">
        <w:trPr>
          <w:trHeight w:val="288"/>
        </w:trPr>
        <w:tc>
          <w:tcPr>
            <w:tcW w:w="1545" w:type="dxa"/>
            <w:vMerge/>
            <w:shd w:val="clear" w:color="auto" w:fill="F2F2F2"/>
          </w:tcPr>
          <w:p w14:paraId="3D67A892"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1761" w:type="dxa"/>
          </w:tcPr>
          <w:p w14:paraId="4CBAC37A"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Įvykimo tikimybė</w:t>
            </w:r>
          </w:p>
        </w:tc>
        <w:tc>
          <w:tcPr>
            <w:tcW w:w="6187" w:type="dxa"/>
          </w:tcPr>
          <w:p w14:paraId="33EA0260"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scenarijaus tikimybė yra ypač didelė.</w:t>
            </w:r>
          </w:p>
        </w:tc>
      </w:tr>
      <w:tr w:rsidR="0084092F" w:rsidRPr="007641F2" w14:paraId="4BF1E175" w14:textId="77777777" w:rsidTr="003E0180">
        <w:trPr>
          <w:trHeight w:val="300"/>
        </w:trPr>
        <w:tc>
          <w:tcPr>
            <w:tcW w:w="1545" w:type="dxa"/>
            <w:vMerge/>
            <w:shd w:val="clear" w:color="auto" w:fill="F2F2F2"/>
          </w:tcPr>
          <w:p w14:paraId="03E8539F"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1761" w:type="dxa"/>
          </w:tcPr>
          <w:p w14:paraId="02DCAA58"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dažnis</w:t>
            </w:r>
          </w:p>
        </w:tc>
        <w:tc>
          <w:tcPr>
            <w:tcW w:w="6187" w:type="dxa"/>
          </w:tcPr>
          <w:p w14:paraId="667FB28E"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 xml:space="preserve">Rizika kyla arba yra turi poveikį bent </w:t>
            </w:r>
            <w:r w:rsidRPr="007641F2">
              <w:rPr>
                <w:rFonts w:asciiTheme="majorBidi" w:hAnsiTheme="majorBidi" w:cstheme="majorBidi"/>
                <w:b/>
                <w:bCs/>
                <w:sz w:val="24"/>
                <w:szCs w:val="24"/>
              </w:rPr>
              <w:t>kartą per mėnesį arba dažniau</w:t>
            </w:r>
            <w:r w:rsidRPr="007641F2">
              <w:rPr>
                <w:rFonts w:asciiTheme="majorBidi" w:hAnsiTheme="majorBidi" w:cstheme="majorBidi"/>
                <w:sz w:val="24"/>
                <w:szCs w:val="24"/>
              </w:rPr>
              <w:t>.</w:t>
            </w:r>
          </w:p>
        </w:tc>
      </w:tr>
      <w:tr w:rsidR="0084092F" w:rsidRPr="007641F2" w14:paraId="470271B1" w14:textId="77777777" w:rsidTr="003E0180">
        <w:trPr>
          <w:trHeight w:val="288"/>
        </w:trPr>
        <w:tc>
          <w:tcPr>
            <w:tcW w:w="1545" w:type="dxa"/>
            <w:vMerge w:val="restart"/>
            <w:shd w:val="clear" w:color="auto" w:fill="F2F2F2"/>
          </w:tcPr>
          <w:p w14:paraId="19631741"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Labai tikėtina</w:t>
            </w:r>
          </w:p>
          <w:p w14:paraId="097FD29D"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4 lygis</w:t>
            </w:r>
          </w:p>
        </w:tc>
        <w:tc>
          <w:tcPr>
            <w:tcW w:w="1761" w:type="dxa"/>
          </w:tcPr>
          <w:p w14:paraId="07BF74C8"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Įvykdymo paprastumas</w:t>
            </w:r>
          </w:p>
        </w:tc>
        <w:tc>
          <w:tcPr>
            <w:tcW w:w="6187" w:type="dxa"/>
          </w:tcPr>
          <w:p w14:paraId="56EFC26B"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color w:val="000000"/>
                <w:sz w:val="24"/>
                <w:szCs w:val="24"/>
              </w:rPr>
              <w:t>Tikėtina</w:t>
            </w:r>
            <w:r w:rsidRPr="007641F2">
              <w:rPr>
                <w:rFonts w:asciiTheme="majorBidi" w:hAnsiTheme="majorBidi" w:cstheme="majorBidi"/>
                <w:sz w:val="24"/>
                <w:szCs w:val="24"/>
              </w:rPr>
              <w:t>, kad rizikos šaltinis savo tikslą pasieks naudodamas vieną iš svarstomų atakos būdų.</w:t>
            </w:r>
          </w:p>
        </w:tc>
      </w:tr>
      <w:tr w:rsidR="0084092F" w:rsidRPr="007641F2" w14:paraId="4E3AC89A" w14:textId="77777777" w:rsidTr="003E0180">
        <w:trPr>
          <w:trHeight w:val="288"/>
        </w:trPr>
        <w:tc>
          <w:tcPr>
            <w:tcW w:w="1545" w:type="dxa"/>
            <w:vMerge/>
            <w:shd w:val="clear" w:color="auto" w:fill="F2F2F2"/>
          </w:tcPr>
          <w:p w14:paraId="43D05F94"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1761" w:type="dxa"/>
          </w:tcPr>
          <w:p w14:paraId="2BEF8729"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Įvykimo tikimybė</w:t>
            </w:r>
          </w:p>
        </w:tc>
        <w:tc>
          <w:tcPr>
            <w:tcW w:w="6187" w:type="dxa"/>
          </w:tcPr>
          <w:p w14:paraId="1F20F3EF"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scenarijaus tikimybė yra labai didelė.</w:t>
            </w:r>
          </w:p>
        </w:tc>
      </w:tr>
      <w:tr w:rsidR="0084092F" w:rsidRPr="007641F2" w14:paraId="7FA1FA46" w14:textId="77777777" w:rsidTr="003E0180">
        <w:trPr>
          <w:trHeight w:val="300"/>
        </w:trPr>
        <w:tc>
          <w:tcPr>
            <w:tcW w:w="1545" w:type="dxa"/>
            <w:vMerge/>
            <w:shd w:val="clear" w:color="auto" w:fill="F2F2F2"/>
          </w:tcPr>
          <w:p w14:paraId="402E9F4D"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1761" w:type="dxa"/>
          </w:tcPr>
          <w:p w14:paraId="57A22144"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dažnis</w:t>
            </w:r>
          </w:p>
        </w:tc>
        <w:tc>
          <w:tcPr>
            <w:tcW w:w="6187" w:type="dxa"/>
          </w:tcPr>
          <w:p w14:paraId="01E314CF"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 xml:space="preserve">Rizika kyla arba yra turi poveikį vieną kartą </w:t>
            </w:r>
            <w:r w:rsidRPr="007641F2">
              <w:rPr>
                <w:rFonts w:asciiTheme="majorBidi" w:hAnsiTheme="majorBidi" w:cstheme="majorBidi"/>
                <w:b/>
                <w:bCs/>
                <w:sz w:val="24"/>
                <w:szCs w:val="24"/>
              </w:rPr>
              <w:t>nuo mėnesio iki pusės metų</w:t>
            </w:r>
            <w:r w:rsidRPr="007641F2">
              <w:rPr>
                <w:rFonts w:asciiTheme="majorBidi" w:hAnsiTheme="majorBidi" w:cstheme="majorBidi"/>
                <w:sz w:val="24"/>
                <w:szCs w:val="24"/>
              </w:rPr>
              <w:t>.</w:t>
            </w:r>
          </w:p>
        </w:tc>
      </w:tr>
      <w:tr w:rsidR="0084092F" w:rsidRPr="007641F2" w14:paraId="11800E9D" w14:textId="77777777" w:rsidTr="003E0180">
        <w:trPr>
          <w:trHeight w:val="288"/>
        </w:trPr>
        <w:tc>
          <w:tcPr>
            <w:tcW w:w="1545" w:type="dxa"/>
            <w:vMerge w:val="restart"/>
            <w:shd w:val="clear" w:color="auto" w:fill="F2F2F2"/>
          </w:tcPr>
          <w:p w14:paraId="040B4EAA"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Tikėtina</w:t>
            </w:r>
          </w:p>
          <w:p w14:paraId="40D58448"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3 lygis</w:t>
            </w:r>
          </w:p>
        </w:tc>
        <w:tc>
          <w:tcPr>
            <w:tcW w:w="1761" w:type="dxa"/>
          </w:tcPr>
          <w:p w14:paraId="5A40A4A8"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Įvykdymo paprastumas</w:t>
            </w:r>
          </w:p>
        </w:tc>
        <w:tc>
          <w:tcPr>
            <w:tcW w:w="6187" w:type="dxa"/>
          </w:tcPr>
          <w:p w14:paraId="7CF9AD73"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šaltinis gali pasiekti savo tikslą taikydamas vieną iš svarstomų metodų puolimo būdą.</w:t>
            </w:r>
          </w:p>
        </w:tc>
      </w:tr>
      <w:tr w:rsidR="0084092F" w:rsidRPr="007641F2" w14:paraId="6A6D4A65" w14:textId="77777777" w:rsidTr="003E0180">
        <w:trPr>
          <w:trHeight w:val="288"/>
        </w:trPr>
        <w:tc>
          <w:tcPr>
            <w:tcW w:w="1545" w:type="dxa"/>
            <w:vMerge/>
            <w:shd w:val="clear" w:color="auto" w:fill="F2F2F2"/>
          </w:tcPr>
          <w:p w14:paraId="78BD5DFF"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1761" w:type="dxa"/>
          </w:tcPr>
          <w:p w14:paraId="13CBEBFC"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Įvykimo tikimybė</w:t>
            </w:r>
          </w:p>
        </w:tc>
        <w:tc>
          <w:tcPr>
            <w:tcW w:w="6187" w:type="dxa"/>
          </w:tcPr>
          <w:p w14:paraId="1128EF34"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scenarijaus tikimybė yra didelė.</w:t>
            </w:r>
          </w:p>
        </w:tc>
      </w:tr>
      <w:tr w:rsidR="0084092F" w:rsidRPr="007641F2" w14:paraId="41A25120" w14:textId="77777777" w:rsidTr="003E0180">
        <w:trPr>
          <w:trHeight w:val="300"/>
        </w:trPr>
        <w:tc>
          <w:tcPr>
            <w:tcW w:w="1545" w:type="dxa"/>
            <w:vMerge/>
            <w:shd w:val="clear" w:color="auto" w:fill="F2F2F2"/>
          </w:tcPr>
          <w:p w14:paraId="7DCC00D8"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1761" w:type="dxa"/>
          </w:tcPr>
          <w:p w14:paraId="16495DDA"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dažnis</w:t>
            </w:r>
          </w:p>
        </w:tc>
        <w:tc>
          <w:tcPr>
            <w:tcW w:w="6187" w:type="dxa"/>
          </w:tcPr>
          <w:p w14:paraId="17A21F95"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 xml:space="preserve">Rizika kyla arba yra turi poveikį vieną kartą </w:t>
            </w:r>
            <w:r w:rsidRPr="007641F2">
              <w:rPr>
                <w:rFonts w:asciiTheme="majorBidi" w:hAnsiTheme="majorBidi" w:cstheme="majorBidi"/>
                <w:b/>
                <w:bCs/>
                <w:sz w:val="24"/>
                <w:szCs w:val="24"/>
              </w:rPr>
              <w:t>nuo pusmečio iki metų</w:t>
            </w:r>
            <w:r w:rsidRPr="007641F2">
              <w:rPr>
                <w:rFonts w:asciiTheme="majorBidi" w:hAnsiTheme="majorBidi" w:cstheme="majorBidi"/>
                <w:sz w:val="24"/>
                <w:szCs w:val="24"/>
              </w:rPr>
              <w:t>.</w:t>
            </w:r>
          </w:p>
        </w:tc>
      </w:tr>
      <w:tr w:rsidR="0084092F" w:rsidRPr="007641F2" w14:paraId="7A7F975C" w14:textId="77777777" w:rsidTr="003E0180">
        <w:trPr>
          <w:trHeight w:val="288"/>
        </w:trPr>
        <w:tc>
          <w:tcPr>
            <w:tcW w:w="1545" w:type="dxa"/>
            <w:vMerge w:val="restart"/>
            <w:shd w:val="clear" w:color="auto" w:fill="F2F2F2"/>
          </w:tcPr>
          <w:p w14:paraId="0B0F02BC"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Mažai tikėtina</w:t>
            </w:r>
          </w:p>
          <w:p w14:paraId="59E88C0F"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2 lygis</w:t>
            </w:r>
          </w:p>
        </w:tc>
        <w:tc>
          <w:tcPr>
            <w:tcW w:w="1761" w:type="dxa"/>
          </w:tcPr>
          <w:p w14:paraId="49520A45"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Įvykdymo paprastumas</w:t>
            </w:r>
          </w:p>
        </w:tc>
        <w:tc>
          <w:tcPr>
            <w:tcW w:w="6187" w:type="dxa"/>
          </w:tcPr>
          <w:p w14:paraId="6B60C557"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šaltinis turi palyginti nedaug galimybių pasiekti savo tikslą naudodamas vieną iš svarstomų atakos būdų.</w:t>
            </w:r>
          </w:p>
        </w:tc>
      </w:tr>
      <w:tr w:rsidR="0084092F" w:rsidRPr="007641F2" w14:paraId="63D701D0" w14:textId="77777777" w:rsidTr="003E0180">
        <w:trPr>
          <w:trHeight w:val="288"/>
        </w:trPr>
        <w:tc>
          <w:tcPr>
            <w:tcW w:w="1545" w:type="dxa"/>
            <w:vMerge/>
            <w:shd w:val="clear" w:color="auto" w:fill="F2F2F2"/>
          </w:tcPr>
          <w:p w14:paraId="0BDE8EE6"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1761" w:type="dxa"/>
          </w:tcPr>
          <w:p w14:paraId="741CC560"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Įvykimo tikimybė</w:t>
            </w:r>
          </w:p>
        </w:tc>
        <w:tc>
          <w:tcPr>
            <w:tcW w:w="6187" w:type="dxa"/>
          </w:tcPr>
          <w:p w14:paraId="0ECCDA15"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scenarijaus tikimybė yra maža.</w:t>
            </w:r>
          </w:p>
        </w:tc>
      </w:tr>
      <w:tr w:rsidR="0084092F" w:rsidRPr="007641F2" w14:paraId="6B53EAFC" w14:textId="77777777" w:rsidTr="003E0180">
        <w:trPr>
          <w:trHeight w:val="300"/>
        </w:trPr>
        <w:tc>
          <w:tcPr>
            <w:tcW w:w="1545" w:type="dxa"/>
            <w:vMerge/>
            <w:shd w:val="clear" w:color="auto" w:fill="F2F2F2"/>
          </w:tcPr>
          <w:p w14:paraId="4A6D6C84"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1761" w:type="dxa"/>
          </w:tcPr>
          <w:p w14:paraId="62E8E9A1"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dažnis</w:t>
            </w:r>
          </w:p>
        </w:tc>
        <w:tc>
          <w:tcPr>
            <w:tcW w:w="6187" w:type="dxa"/>
          </w:tcPr>
          <w:p w14:paraId="1C57B1FD"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 xml:space="preserve">Rizika kyla arba yra turi poveikį vieną kartą nuo </w:t>
            </w:r>
            <w:r w:rsidRPr="007641F2">
              <w:rPr>
                <w:rFonts w:asciiTheme="majorBidi" w:hAnsiTheme="majorBidi" w:cstheme="majorBidi"/>
                <w:b/>
                <w:bCs/>
                <w:sz w:val="24"/>
                <w:szCs w:val="24"/>
              </w:rPr>
              <w:t>1 iki 5 metų</w:t>
            </w:r>
            <w:r w:rsidRPr="007641F2">
              <w:rPr>
                <w:rFonts w:asciiTheme="majorBidi" w:hAnsiTheme="majorBidi" w:cstheme="majorBidi"/>
                <w:sz w:val="24"/>
                <w:szCs w:val="24"/>
              </w:rPr>
              <w:t>.</w:t>
            </w:r>
          </w:p>
        </w:tc>
      </w:tr>
      <w:tr w:rsidR="0084092F" w:rsidRPr="007641F2" w14:paraId="16415E64" w14:textId="77777777" w:rsidTr="003E0180">
        <w:trPr>
          <w:trHeight w:val="288"/>
        </w:trPr>
        <w:tc>
          <w:tcPr>
            <w:tcW w:w="1545" w:type="dxa"/>
            <w:vMerge w:val="restart"/>
            <w:shd w:val="clear" w:color="auto" w:fill="F2F2F2"/>
          </w:tcPr>
          <w:p w14:paraId="0D6AA89B"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Netikėtina</w:t>
            </w:r>
          </w:p>
          <w:p w14:paraId="4FD2FAE1" w14:textId="77777777" w:rsidR="0084092F" w:rsidRPr="007641F2" w:rsidRDefault="0084092F" w:rsidP="00F3036C">
            <w:pPr>
              <w:spacing w:after="0"/>
              <w:jc w:val="center"/>
              <w:rPr>
                <w:rFonts w:asciiTheme="majorBidi" w:hAnsiTheme="majorBidi" w:cstheme="majorBidi"/>
                <w:b/>
                <w:bCs/>
                <w:color w:val="000000"/>
                <w:sz w:val="24"/>
                <w:szCs w:val="24"/>
              </w:rPr>
            </w:pPr>
            <w:r w:rsidRPr="007641F2">
              <w:rPr>
                <w:rFonts w:asciiTheme="majorBidi" w:hAnsiTheme="majorBidi" w:cstheme="majorBidi"/>
                <w:b/>
                <w:bCs/>
                <w:color w:val="000000"/>
                <w:sz w:val="24"/>
                <w:szCs w:val="24"/>
              </w:rPr>
              <w:t>1 lygis</w:t>
            </w:r>
          </w:p>
        </w:tc>
        <w:tc>
          <w:tcPr>
            <w:tcW w:w="1761" w:type="dxa"/>
          </w:tcPr>
          <w:p w14:paraId="6BEF68E5"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Įvykdymo paprastumas</w:t>
            </w:r>
          </w:p>
        </w:tc>
        <w:tc>
          <w:tcPr>
            <w:tcW w:w="6187" w:type="dxa"/>
          </w:tcPr>
          <w:p w14:paraId="5A980D41"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šaltinis turi labai mažai galimybių pasiekti savo tikslą naudodamas vieną iš svarstomų atakos būdų.</w:t>
            </w:r>
          </w:p>
        </w:tc>
      </w:tr>
      <w:tr w:rsidR="0084092F" w:rsidRPr="007641F2" w14:paraId="0C622430" w14:textId="77777777" w:rsidTr="003E0180">
        <w:trPr>
          <w:trHeight w:val="288"/>
        </w:trPr>
        <w:tc>
          <w:tcPr>
            <w:tcW w:w="1545" w:type="dxa"/>
            <w:vMerge/>
            <w:shd w:val="clear" w:color="auto" w:fill="F2F2F2"/>
          </w:tcPr>
          <w:p w14:paraId="64CEEBC2"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1761" w:type="dxa"/>
          </w:tcPr>
          <w:p w14:paraId="71374B9D"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Įvykimo tikimybė</w:t>
            </w:r>
          </w:p>
        </w:tc>
        <w:tc>
          <w:tcPr>
            <w:tcW w:w="6187" w:type="dxa"/>
          </w:tcPr>
          <w:p w14:paraId="715CB394"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scenarijaus tikimybė yra labai maža.</w:t>
            </w:r>
          </w:p>
        </w:tc>
      </w:tr>
      <w:tr w:rsidR="0084092F" w:rsidRPr="007641F2" w14:paraId="516132CA" w14:textId="77777777" w:rsidTr="003E0180">
        <w:trPr>
          <w:trHeight w:val="300"/>
        </w:trPr>
        <w:tc>
          <w:tcPr>
            <w:tcW w:w="1545" w:type="dxa"/>
            <w:vMerge/>
            <w:shd w:val="clear" w:color="auto" w:fill="F2F2F2"/>
          </w:tcPr>
          <w:p w14:paraId="2C12FCD0"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1761" w:type="dxa"/>
          </w:tcPr>
          <w:p w14:paraId="6F7973F4"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Rizikos dažnis</w:t>
            </w:r>
          </w:p>
        </w:tc>
        <w:tc>
          <w:tcPr>
            <w:tcW w:w="6187" w:type="dxa"/>
          </w:tcPr>
          <w:p w14:paraId="216240EB" w14:textId="77777777" w:rsidR="0084092F" w:rsidRPr="007641F2" w:rsidRDefault="0084092F" w:rsidP="00F3036C">
            <w:pPr>
              <w:spacing w:after="0"/>
              <w:jc w:val="both"/>
              <w:rPr>
                <w:rFonts w:asciiTheme="majorBidi" w:hAnsiTheme="majorBidi" w:cstheme="majorBidi"/>
                <w:sz w:val="24"/>
                <w:szCs w:val="24"/>
              </w:rPr>
            </w:pPr>
            <w:r w:rsidRPr="007641F2">
              <w:rPr>
                <w:rFonts w:asciiTheme="majorBidi" w:hAnsiTheme="majorBidi" w:cstheme="majorBidi"/>
                <w:sz w:val="24"/>
                <w:szCs w:val="24"/>
              </w:rPr>
              <w:t xml:space="preserve">Rizika kyla arba yra turi poveikį vieną kartą per daugiau </w:t>
            </w:r>
            <w:r w:rsidRPr="007641F2">
              <w:rPr>
                <w:rFonts w:asciiTheme="majorBidi" w:hAnsiTheme="majorBidi" w:cstheme="majorBidi"/>
                <w:b/>
                <w:bCs/>
                <w:sz w:val="24"/>
                <w:szCs w:val="24"/>
              </w:rPr>
              <w:t>nei 5 metus</w:t>
            </w:r>
            <w:r w:rsidRPr="007641F2">
              <w:rPr>
                <w:rFonts w:asciiTheme="majorBidi" w:hAnsiTheme="majorBidi" w:cstheme="majorBidi"/>
                <w:sz w:val="24"/>
                <w:szCs w:val="24"/>
              </w:rPr>
              <w:t>.</w:t>
            </w:r>
          </w:p>
        </w:tc>
      </w:tr>
    </w:tbl>
    <w:p w14:paraId="18E64ACC" w14:textId="77777777" w:rsidR="0084092F" w:rsidRPr="007641F2" w:rsidRDefault="0084092F" w:rsidP="00F3036C">
      <w:pPr>
        <w:jc w:val="center"/>
        <w:rPr>
          <w:rFonts w:ascii="Times New Roman" w:eastAsia="Times New Roman" w:hAnsi="Times New Roman" w:cs="Times New Roman"/>
          <w:sz w:val="24"/>
          <w:szCs w:val="24"/>
        </w:rPr>
      </w:pPr>
    </w:p>
    <w:p w14:paraId="55D03EA9" w14:textId="77777777" w:rsidR="0084092F" w:rsidRPr="007641F2" w:rsidRDefault="0084092F" w:rsidP="00F3036C">
      <w:pPr>
        <w:jc w:val="center"/>
        <w:rPr>
          <w:rFonts w:ascii="Times New Roman" w:eastAsia="Times New Roman" w:hAnsi="Times New Roman" w:cs="Times New Roman"/>
          <w:b/>
          <w:bCs/>
          <w:sz w:val="24"/>
          <w:szCs w:val="24"/>
        </w:rPr>
      </w:pPr>
      <w:r w:rsidRPr="007641F2">
        <w:rPr>
          <w:rFonts w:ascii="Times New Roman" w:eastAsia="Times New Roman" w:hAnsi="Times New Roman" w:cs="Times New Roman"/>
          <w:b/>
          <w:bCs/>
          <w:sz w:val="24"/>
          <w:szCs w:val="24"/>
        </w:rPr>
        <w:t>Poveikio lygių vertinimo lentelė</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3"/>
        <w:gridCol w:w="2401"/>
        <w:gridCol w:w="5529"/>
      </w:tblGrid>
      <w:tr w:rsidR="0084092F" w:rsidRPr="007641F2" w14:paraId="367517CF" w14:textId="77777777" w:rsidTr="003E0180">
        <w:trPr>
          <w:trHeight w:val="615"/>
        </w:trPr>
        <w:tc>
          <w:tcPr>
            <w:tcW w:w="1563" w:type="dxa"/>
            <w:shd w:val="clear" w:color="auto" w:fill="F2F2F2"/>
          </w:tcPr>
          <w:p w14:paraId="3100CF55" w14:textId="77777777" w:rsidR="0084092F" w:rsidRPr="007641F2" w:rsidRDefault="0084092F" w:rsidP="00F3036C">
            <w:pPr>
              <w:tabs>
                <w:tab w:val="left" w:pos="1134"/>
              </w:tabs>
              <w:spacing w:after="0"/>
              <w:rPr>
                <w:rFonts w:asciiTheme="majorBidi" w:hAnsiTheme="majorBidi" w:cstheme="majorBidi"/>
                <w:b/>
                <w:bCs/>
                <w:sz w:val="24"/>
                <w:szCs w:val="24"/>
              </w:rPr>
            </w:pPr>
            <w:r w:rsidRPr="007641F2">
              <w:rPr>
                <w:rFonts w:asciiTheme="majorBidi" w:hAnsiTheme="majorBidi" w:cstheme="majorBidi"/>
                <w:b/>
                <w:bCs/>
                <w:sz w:val="24"/>
                <w:szCs w:val="24"/>
              </w:rPr>
              <w:t>Poveikis</w:t>
            </w:r>
          </w:p>
        </w:tc>
        <w:tc>
          <w:tcPr>
            <w:tcW w:w="2401" w:type="dxa"/>
            <w:shd w:val="clear" w:color="auto" w:fill="F2F2F2"/>
          </w:tcPr>
          <w:p w14:paraId="071EC5FA"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b/>
                <w:bCs/>
                <w:sz w:val="24"/>
                <w:szCs w:val="24"/>
              </w:rPr>
              <w:t>Poveikio kriterijus</w:t>
            </w:r>
          </w:p>
        </w:tc>
        <w:tc>
          <w:tcPr>
            <w:tcW w:w="5529" w:type="dxa"/>
            <w:shd w:val="clear" w:color="auto" w:fill="F2F2F2"/>
          </w:tcPr>
          <w:p w14:paraId="429DAFFB"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b/>
                <w:bCs/>
                <w:sz w:val="24"/>
                <w:szCs w:val="24"/>
              </w:rPr>
              <w:t>Aprašas</w:t>
            </w:r>
          </w:p>
        </w:tc>
      </w:tr>
      <w:tr w:rsidR="0084092F" w:rsidRPr="007641F2" w14:paraId="4444B37E" w14:textId="77777777" w:rsidTr="003E0180">
        <w:trPr>
          <w:trHeight w:val="615"/>
        </w:trPr>
        <w:tc>
          <w:tcPr>
            <w:tcW w:w="1563" w:type="dxa"/>
            <w:vMerge w:val="restart"/>
            <w:shd w:val="clear" w:color="auto" w:fill="F2F2F2"/>
          </w:tcPr>
          <w:p w14:paraId="451F420E" w14:textId="77777777" w:rsidR="0084092F" w:rsidRPr="007641F2" w:rsidRDefault="0084092F" w:rsidP="00F3036C">
            <w:pPr>
              <w:tabs>
                <w:tab w:val="left" w:pos="1134"/>
              </w:tabs>
              <w:spacing w:after="0"/>
              <w:rPr>
                <w:rFonts w:asciiTheme="majorBidi" w:hAnsiTheme="majorBidi" w:cstheme="majorBidi"/>
                <w:b/>
                <w:bCs/>
                <w:sz w:val="24"/>
                <w:szCs w:val="24"/>
              </w:rPr>
            </w:pPr>
            <w:r w:rsidRPr="007641F2">
              <w:rPr>
                <w:rFonts w:asciiTheme="majorBidi" w:hAnsiTheme="majorBidi" w:cstheme="majorBidi"/>
                <w:b/>
                <w:bCs/>
                <w:sz w:val="24"/>
                <w:szCs w:val="24"/>
              </w:rPr>
              <w:lastRenderedPageBreak/>
              <w:t>Katastrofinis 5 lygis</w:t>
            </w:r>
          </w:p>
        </w:tc>
        <w:tc>
          <w:tcPr>
            <w:tcW w:w="2401" w:type="dxa"/>
          </w:tcPr>
          <w:p w14:paraId="5B35F577"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Finansiniai nuostoliai</w:t>
            </w:r>
          </w:p>
        </w:tc>
        <w:tc>
          <w:tcPr>
            <w:tcW w:w="5529" w:type="dxa"/>
          </w:tcPr>
          <w:p w14:paraId="4016C307" w14:textId="572263E8"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Tikėtinas nuostolis yra daugiau nei 1 500 000 Eur. Nuostolis kelią grėsmę LAR egzistavimui, reikšmingai paveikia LAR kapitalą, mokumą, veiklos tęstinumą.</w:t>
            </w:r>
          </w:p>
        </w:tc>
      </w:tr>
      <w:tr w:rsidR="0084092F" w:rsidRPr="007641F2" w14:paraId="26F64D00" w14:textId="77777777" w:rsidTr="003E0180">
        <w:trPr>
          <w:trHeight w:val="300"/>
        </w:trPr>
        <w:tc>
          <w:tcPr>
            <w:tcW w:w="1563" w:type="dxa"/>
            <w:vMerge/>
            <w:shd w:val="clear" w:color="auto" w:fill="F2F2F2"/>
          </w:tcPr>
          <w:p w14:paraId="1AA6BB59"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096DFF41"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Veiklos tęstinumo sutrikimas</w:t>
            </w:r>
          </w:p>
        </w:tc>
        <w:tc>
          <w:tcPr>
            <w:tcW w:w="5529" w:type="dxa"/>
          </w:tcPr>
          <w:p w14:paraId="5BE623BF"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Su rizika susijęs procesas turi būti atnaujintas per ne daugiau nei 4 valandas.</w:t>
            </w:r>
          </w:p>
        </w:tc>
      </w:tr>
      <w:tr w:rsidR="0084092F" w:rsidRPr="007641F2" w14:paraId="023C11BF" w14:textId="77777777" w:rsidTr="003E0180">
        <w:trPr>
          <w:trHeight w:val="300"/>
        </w:trPr>
        <w:tc>
          <w:tcPr>
            <w:tcW w:w="1563" w:type="dxa"/>
            <w:vMerge/>
            <w:shd w:val="clear" w:color="auto" w:fill="F2F2F2"/>
          </w:tcPr>
          <w:p w14:paraId="51F4C115"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35A0126E"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Tiekimo grandinė</w:t>
            </w:r>
          </w:p>
        </w:tc>
        <w:tc>
          <w:tcPr>
            <w:tcW w:w="5529" w:type="dxa"/>
          </w:tcPr>
          <w:p w14:paraId="58EFCA98" w14:textId="52487730"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LAR šiurkščiai pažeidžia sudarytas sutartis, partneriai nutraukia sutartis su LAR.</w:t>
            </w:r>
          </w:p>
        </w:tc>
      </w:tr>
      <w:tr w:rsidR="0084092F" w:rsidRPr="007641F2" w14:paraId="00853391" w14:textId="77777777" w:rsidTr="003E0180">
        <w:trPr>
          <w:trHeight w:val="600"/>
        </w:trPr>
        <w:tc>
          <w:tcPr>
            <w:tcW w:w="1563" w:type="dxa"/>
            <w:vMerge/>
            <w:shd w:val="clear" w:color="auto" w:fill="F2F2F2"/>
          </w:tcPr>
          <w:p w14:paraId="55818EC6"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664F1939"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Reputacija</w:t>
            </w:r>
          </w:p>
        </w:tc>
        <w:tc>
          <w:tcPr>
            <w:tcW w:w="5529" w:type="dxa"/>
          </w:tcPr>
          <w:p w14:paraId="038781A4" w14:textId="056DFE1E"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Nepataisoma ilgalaikė žala visuomenės pasitikėjimui LAR ir LAR įvaizdžiui. Apie incidentą pranešama žiniose televizijoje, jis aptariamas laidose.</w:t>
            </w:r>
          </w:p>
        </w:tc>
      </w:tr>
      <w:tr w:rsidR="0084092F" w:rsidRPr="007641F2" w14:paraId="550FC1B2" w14:textId="77777777" w:rsidTr="003E0180">
        <w:trPr>
          <w:trHeight w:val="600"/>
        </w:trPr>
        <w:tc>
          <w:tcPr>
            <w:tcW w:w="1563" w:type="dxa"/>
            <w:vMerge/>
            <w:shd w:val="clear" w:color="auto" w:fill="F2F2F2"/>
          </w:tcPr>
          <w:p w14:paraId="111803FE"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615DD13C"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Teisinė atitiktis</w:t>
            </w:r>
          </w:p>
        </w:tc>
        <w:tc>
          <w:tcPr>
            <w:tcW w:w="5529" w:type="dxa"/>
          </w:tcPr>
          <w:p w14:paraId="6730C558"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Labai didelė rizika, kad bus baudos, sankcijos, teisminiai ginčai, neatitiktis įstatymas. Valstybė gali taikyti veiklos ribojimo priemones.</w:t>
            </w:r>
          </w:p>
        </w:tc>
      </w:tr>
      <w:tr w:rsidR="0084092F" w:rsidRPr="007641F2" w14:paraId="72CF9B33" w14:textId="77777777" w:rsidTr="003E0180">
        <w:trPr>
          <w:trHeight w:val="315"/>
        </w:trPr>
        <w:tc>
          <w:tcPr>
            <w:tcW w:w="1563" w:type="dxa"/>
            <w:vMerge/>
            <w:shd w:val="clear" w:color="auto" w:fill="F2F2F2"/>
          </w:tcPr>
          <w:p w14:paraId="5886A5C0"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409199A8"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Žmogaus sveikata</w:t>
            </w:r>
          </w:p>
        </w:tc>
        <w:tc>
          <w:tcPr>
            <w:tcW w:w="5529" w:type="dxa"/>
          </w:tcPr>
          <w:p w14:paraId="2CC092E1"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Sunkūs ir/arba ilgalaikiai sužalojimai ar sveikatos sutrikimai, galima mirtis. Hospitalizacija ilgiau nei savaitė.</w:t>
            </w:r>
          </w:p>
        </w:tc>
      </w:tr>
      <w:tr w:rsidR="0084092F" w:rsidRPr="007641F2" w14:paraId="09B4AEB2" w14:textId="77777777" w:rsidTr="003E0180">
        <w:trPr>
          <w:trHeight w:val="288"/>
        </w:trPr>
        <w:tc>
          <w:tcPr>
            <w:tcW w:w="1563" w:type="dxa"/>
            <w:vMerge w:val="restart"/>
            <w:shd w:val="clear" w:color="auto" w:fill="F2F2F2"/>
          </w:tcPr>
          <w:p w14:paraId="2181EF16" w14:textId="77777777" w:rsidR="0084092F" w:rsidRPr="007641F2" w:rsidRDefault="0084092F" w:rsidP="00F3036C">
            <w:pPr>
              <w:tabs>
                <w:tab w:val="left" w:pos="1134"/>
              </w:tabs>
              <w:spacing w:after="0"/>
              <w:rPr>
                <w:rFonts w:asciiTheme="majorBidi" w:hAnsiTheme="majorBidi" w:cstheme="majorBidi"/>
                <w:b/>
                <w:bCs/>
                <w:sz w:val="24"/>
                <w:szCs w:val="24"/>
              </w:rPr>
            </w:pPr>
            <w:r w:rsidRPr="007641F2">
              <w:rPr>
                <w:rFonts w:asciiTheme="majorBidi" w:hAnsiTheme="majorBidi" w:cstheme="majorBidi"/>
                <w:b/>
                <w:bCs/>
                <w:sz w:val="24"/>
                <w:szCs w:val="24"/>
              </w:rPr>
              <w:t>Kritinis</w:t>
            </w:r>
          </w:p>
          <w:p w14:paraId="10BDE6B4" w14:textId="77777777" w:rsidR="0084092F" w:rsidRPr="007641F2" w:rsidRDefault="0084092F" w:rsidP="00F3036C">
            <w:pPr>
              <w:tabs>
                <w:tab w:val="left" w:pos="1134"/>
              </w:tabs>
              <w:spacing w:after="0"/>
              <w:rPr>
                <w:rFonts w:asciiTheme="majorBidi" w:hAnsiTheme="majorBidi" w:cstheme="majorBidi"/>
                <w:b/>
                <w:bCs/>
                <w:sz w:val="24"/>
                <w:szCs w:val="24"/>
              </w:rPr>
            </w:pPr>
            <w:r w:rsidRPr="007641F2">
              <w:rPr>
                <w:rFonts w:asciiTheme="majorBidi" w:hAnsiTheme="majorBidi" w:cstheme="majorBidi"/>
                <w:b/>
                <w:bCs/>
                <w:sz w:val="24"/>
                <w:szCs w:val="24"/>
              </w:rPr>
              <w:t>4 lygis</w:t>
            </w:r>
          </w:p>
        </w:tc>
        <w:tc>
          <w:tcPr>
            <w:tcW w:w="2401" w:type="dxa"/>
          </w:tcPr>
          <w:p w14:paraId="60483459"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Finansiniai nuostoliai</w:t>
            </w:r>
          </w:p>
        </w:tc>
        <w:tc>
          <w:tcPr>
            <w:tcW w:w="5529" w:type="dxa"/>
          </w:tcPr>
          <w:p w14:paraId="4D0D1392"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Tikėtinas nuostolis yra nuo 1 500 000 iki 1 016 666 Eur.</w:t>
            </w:r>
          </w:p>
        </w:tc>
      </w:tr>
      <w:tr w:rsidR="0084092F" w:rsidRPr="007641F2" w14:paraId="6BFDDA7C" w14:textId="77777777" w:rsidTr="003E0180">
        <w:trPr>
          <w:trHeight w:val="300"/>
        </w:trPr>
        <w:tc>
          <w:tcPr>
            <w:tcW w:w="1563" w:type="dxa"/>
            <w:vMerge/>
            <w:shd w:val="clear" w:color="auto" w:fill="F2F2F2"/>
          </w:tcPr>
          <w:p w14:paraId="739E904B"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25127ED7"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Veiklos tęstinumo sutrikimas</w:t>
            </w:r>
          </w:p>
        </w:tc>
        <w:tc>
          <w:tcPr>
            <w:tcW w:w="5529" w:type="dxa"/>
          </w:tcPr>
          <w:p w14:paraId="5198BFAB" w14:textId="1CA89796"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Su rizika susijęs procesas turi būti atnaujintas per 4–24 valandas.</w:t>
            </w:r>
          </w:p>
        </w:tc>
      </w:tr>
      <w:tr w:rsidR="0084092F" w:rsidRPr="007641F2" w14:paraId="2BC75440" w14:textId="77777777" w:rsidTr="003E0180">
        <w:trPr>
          <w:trHeight w:val="300"/>
        </w:trPr>
        <w:tc>
          <w:tcPr>
            <w:tcW w:w="1563" w:type="dxa"/>
            <w:vMerge/>
            <w:shd w:val="clear" w:color="auto" w:fill="F2F2F2"/>
          </w:tcPr>
          <w:p w14:paraId="04B3BF50"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7EBF01B4"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Tiekimo grandinė</w:t>
            </w:r>
          </w:p>
        </w:tc>
        <w:tc>
          <w:tcPr>
            <w:tcW w:w="5529" w:type="dxa"/>
          </w:tcPr>
          <w:p w14:paraId="00B14597" w14:textId="7A7E65E5"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LAR rimtai pažeidžia sudarytas sutartis, partneriai skiria baudas ar sankcijas LAR.</w:t>
            </w:r>
          </w:p>
        </w:tc>
      </w:tr>
      <w:tr w:rsidR="0084092F" w:rsidRPr="007641F2" w14:paraId="1CFBEA38" w14:textId="77777777" w:rsidTr="003E0180">
        <w:trPr>
          <w:trHeight w:val="288"/>
        </w:trPr>
        <w:tc>
          <w:tcPr>
            <w:tcW w:w="1563" w:type="dxa"/>
            <w:vMerge/>
            <w:shd w:val="clear" w:color="auto" w:fill="F2F2F2"/>
          </w:tcPr>
          <w:p w14:paraId="18F7DD0A"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77E79A0A"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Reputacija</w:t>
            </w:r>
          </w:p>
        </w:tc>
        <w:tc>
          <w:tcPr>
            <w:tcW w:w="5529" w:type="dxa"/>
          </w:tcPr>
          <w:p w14:paraId="0B0D6C2E" w14:textId="533FAFE5"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Ilgalaikis neigiamas poveikis LAR įvaizdžiui. Incidentas aptariamas žiniose ir televizijoje.</w:t>
            </w:r>
          </w:p>
        </w:tc>
      </w:tr>
      <w:tr w:rsidR="0084092F" w:rsidRPr="007641F2" w14:paraId="5703305E" w14:textId="77777777" w:rsidTr="003E0180">
        <w:trPr>
          <w:trHeight w:val="288"/>
        </w:trPr>
        <w:tc>
          <w:tcPr>
            <w:tcW w:w="1563" w:type="dxa"/>
            <w:vMerge/>
            <w:shd w:val="clear" w:color="auto" w:fill="F2F2F2"/>
          </w:tcPr>
          <w:p w14:paraId="07552117"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67E3326A"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Teisinė atitiktis</w:t>
            </w:r>
          </w:p>
        </w:tc>
        <w:tc>
          <w:tcPr>
            <w:tcW w:w="5529" w:type="dxa"/>
          </w:tcPr>
          <w:p w14:paraId="1211FC27"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Reikšminga rizika, kad bus baudos, sankcijos, teisminiai ginčai, neatitiktis įstatymas.</w:t>
            </w:r>
          </w:p>
        </w:tc>
      </w:tr>
      <w:tr w:rsidR="0084092F" w:rsidRPr="007641F2" w14:paraId="32D39F53" w14:textId="77777777" w:rsidTr="003E0180">
        <w:trPr>
          <w:trHeight w:val="300"/>
        </w:trPr>
        <w:tc>
          <w:tcPr>
            <w:tcW w:w="1563" w:type="dxa"/>
            <w:vMerge/>
            <w:shd w:val="clear" w:color="auto" w:fill="F2F2F2"/>
          </w:tcPr>
          <w:p w14:paraId="30637BF0"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73966E57"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Žmogaus sveikata</w:t>
            </w:r>
          </w:p>
        </w:tc>
        <w:tc>
          <w:tcPr>
            <w:tcW w:w="5529" w:type="dxa"/>
          </w:tcPr>
          <w:p w14:paraId="6D13FCBC"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Galimi sužeidimai ir kelių dienų hospitalizacija.</w:t>
            </w:r>
          </w:p>
        </w:tc>
      </w:tr>
      <w:tr w:rsidR="0084092F" w:rsidRPr="007641F2" w14:paraId="2AD47DF7" w14:textId="77777777" w:rsidTr="003E0180">
        <w:trPr>
          <w:trHeight w:val="288"/>
        </w:trPr>
        <w:tc>
          <w:tcPr>
            <w:tcW w:w="1563" w:type="dxa"/>
            <w:vMerge w:val="restart"/>
            <w:shd w:val="clear" w:color="auto" w:fill="F2F2F2"/>
          </w:tcPr>
          <w:p w14:paraId="7B9403B2" w14:textId="77777777" w:rsidR="0084092F" w:rsidRPr="007641F2" w:rsidRDefault="0084092F" w:rsidP="00F3036C">
            <w:pPr>
              <w:tabs>
                <w:tab w:val="left" w:pos="1134"/>
              </w:tabs>
              <w:spacing w:after="0"/>
              <w:rPr>
                <w:rFonts w:asciiTheme="majorBidi" w:hAnsiTheme="majorBidi" w:cstheme="majorBidi"/>
                <w:b/>
                <w:bCs/>
                <w:sz w:val="24"/>
                <w:szCs w:val="24"/>
              </w:rPr>
            </w:pPr>
            <w:r w:rsidRPr="007641F2">
              <w:rPr>
                <w:rFonts w:asciiTheme="majorBidi" w:hAnsiTheme="majorBidi" w:cstheme="majorBidi"/>
                <w:b/>
                <w:bCs/>
                <w:sz w:val="24"/>
                <w:szCs w:val="24"/>
              </w:rPr>
              <w:t xml:space="preserve">Rimtas </w:t>
            </w:r>
          </w:p>
          <w:p w14:paraId="785ECDFB" w14:textId="77777777" w:rsidR="0084092F" w:rsidRPr="007641F2" w:rsidRDefault="0084092F" w:rsidP="00F3036C">
            <w:pPr>
              <w:tabs>
                <w:tab w:val="left" w:pos="1134"/>
              </w:tabs>
              <w:spacing w:after="0"/>
              <w:rPr>
                <w:rFonts w:asciiTheme="majorBidi" w:hAnsiTheme="majorBidi" w:cstheme="majorBidi"/>
                <w:b/>
                <w:bCs/>
                <w:sz w:val="24"/>
                <w:szCs w:val="24"/>
              </w:rPr>
            </w:pPr>
            <w:r w:rsidRPr="007641F2">
              <w:rPr>
                <w:rFonts w:asciiTheme="majorBidi" w:hAnsiTheme="majorBidi" w:cstheme="majorBidi"/>
                <w:b/>
                <w:bCs/>
                <w:sz w:val="24"/>
                <w:szCs w:val="24"/>
              </w:rPr>
              <w:t>3 lygis</w:t>
            </w:r>
          </w:p>
        </w:tc>
        <w:tc>
          <w:tcPr>
            <w:tcW w:w="2401" w:type="dxa"/>
          </w:tcPr>
          <w:p w14:paraId="6810FC02"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Finansiniai nuostoliai</w:t>
            </w:r>
          </w:p>
        </w:tc>
        <w:tc>
          <w:tcPr>
            <w:tcW w:w="5529" w:type="dxa"/>
          </w:tcPr>
          <w:p w14:paraId="6EA0D33B"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Tikėtinas nuostolis yra nuo 1 016 666 iki 533 333 Eur.</w:t>
            </w:r>
          </w:p>
        </w:tc>
      </w:tr>
      <w:tr w:rsidR="0084092F" w:rsidRPr="007641F2" w14:paraId="4F9454DB" w14:textId="77777777" w:rsidTr="003E0180">
        <w:trPr>
          <w:trHeight w:val="300"/>
        </w:trPr>
        <w:tc>
          <w:tcPr>
            <w:tcW w:w="1563" w:type="dxa"/>
            <w:vMerge/>
            <w:shd w:val="clear" w:color="auto" w:fill="F2F2F2"/>
          </w:tcPr>
          <w:p w14:paraId="34F12634"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22535895"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Veiklos tęstinumo sutrikimas</w:t>
            </w:r>
          </w:p>
        </w:tc>
        <w:tc>
          <w:tcPr>
            <w:tcW w:w="5529" w:type="dxa"/>
          </w:tcPr>
          <w:p w14:paraId="727A0EBD" w14:textId="2FFE0415"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Su rizika susijęs procesas turi būti atnaujintas per 24–48 valandas.</w:t>
            </w:r>
          </w:p>
        </w:tc>
      </w:tr>
      <w:tr w:rsidR="0084092F" w:rsidRPr="007641F2" w14:paraId="270E36AE" w14:textId="77777777" w:rsidTr="003E0180">
        <w:trPr>
          <w:trHeight w:val="600"/>
        </w:trPr>
        <w:tc>
          <w:tcPr>
            <w:tcW w:w="1563" w:type="dxa"/>
            <w:vMerge/>
            <w:shd w:val="clear" w:color="auto" w:fill="F2F2F2"/>
          </w:tcPr>
          <w:p w14:paraId="08883A7E"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6D389A95"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Tiekimo grandinė</w:t>
            </w:r>
          </w:p>
        </w:tc>
        <w:tc>
          <w:tcPr>
            <w:tcW w:w="5529" w:type="dxa"/>
          </w:tcPr>
          <w:p w14:paraId="2F8F49C7" w14:textId="5EBB7C45"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LAR sudarytos sutartys pažeistos, pažeidimai nedideli, tačiau LAR tikriausiai sulauks baudų iš partnerių.</w:t>
            </w:r>
          </w:p>
        </w:tc>
      </w:tr>
      <w:tr w:rsidR="0084092F" w:rsidRPr="007641F2" w14:paraId="086D5AC4" w14:textId="77777777" w:rsidTr="003E0180">
        <w:trPr>
          <w:trHeight w:val="600"/>
        </w:trPr>
        <w:tc>
          <w:tcPr>
            <w:tcW w:w="1563" w:type="dxa"/>
            <w:vMerge/>
            <w:shd w:val="clear" w:color="auto" w:fill="F2F2F2"/>
          </w:tcPr>
          <w:p w14:paraId="67546D74"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2CF7D67B"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Reputacija</w:t>
            </w:r>
          </w:p>
        </w:tc>
        <w:tc>
          <w:tcPr>
            <w:tcW w:w="5529" w:type="dxa"/>
          </w:tcPr>
          <w:p w14:paraId="3AEBF045"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Laikinas neigiamas poveikis reputacijai. Incidentas minimas socialinėje medijoje ir su kibernetiniu saugumu susijusiose publikacijose.</w:t>
            </w:r>
          </w:p>
        </w:tc>
      </w:tr>
      <w:tr w:rsidR="0084092F" w:rsidRPr="007641F2" w14:paraId="3518C7D9" w14:textId="77777777" w:rsidTr="003E0180">
        <w:trPr>
          <w:trHeight w:val="288"/>
        </w:trPr>
        <w:tc>
          <w:tcPr>
            <w:tcW w:w="1563" w:type="dxa"/>
            <w:vMerge/>
            <w:shd w:val="clear" w:color="auto" w:fill="F2F2F2"/>
          </w:tcPr>
          <w:p w14:paraId="663FC08E"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36CAFFFF"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Teisinė atitiktis</w:t>
            </w:r>
          </w:p>
        </w:tc>
        <w:tc>
          <w:tcPr>
            <w:tcW w:w="5529" w:type="dxa"/>
          </w:tcPr>
          <w:p w14:paraId="24CBAF82"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Vidutinė rizika, kad bus baudos, sankcijos, teisminiai ginčai, neatitiktis įstatymas.</w:t>
            </w:r>
          </w:p>
        </w:tc>
      </w:tr>
      <w:tr w:rsidR="0084092F" w:rsidRPr="007641F2" w14:paraId="7F7EDAE8" w14:textId="77777777" w:rsidTr="003E0180">
        <w:trPr>
          <w:trHeight w:val="300"/>
        </w:trPr>
        <w:tc>
          <w:tcPr>
            <w:tcW w:w="1563" w:type="dxa"/>
            <w:vMerge/>
            <w:shd w:val="clear" w:color="auto" w:fill="F2F2F2"/>
          </w:tcPr>
          <w:p w14:paraId="12B79D76"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2920723D"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Žmogaus sveikata</w:t>
            </w:r>
          </w:p>
        </w:tc>
        <w:tc>
          <w:tcPr>
            <w:tcW w:w="5529" w:type="dxa"/>
          </w:tcPr>
          <w:p w14:paraId="5CCB54BE"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Nesunkūs sužeidimai ar sveikatos sutrikimai, hospitalizacija iki dienos trukmės.</w:t>
            </w:r>
          </w:p>
        </w:tc>
      </w:tr>
      <w:tr w:rsidR="0084092F" w:rsidRPr="007641F2" w14:paraId="27621233" w14:textId="77777777" w:rsidTr="003E0180">
        <w:trPr>
          <w:trHeight w:val="288"/>
        </w:trPr>
        <w:tc>
          <w:tcPr>
            <w:tcW w:w="1563" w:type="dxa"/>
            <w:vMerge w:val="restart"/>
            <w:shd w:val="clear" w:color="auto" w:fill="F2F2F2"/>
          </w:tcPr>
          <w:p w14:paraId="40A0E6F9" w14:textId="77777777" w:rsidR="0084092F" w:rsidRPr="007641F2" w:rsidRDefault="0084092F" w:rsidP="00F3036C">
            <w:pPr>
              <w:tabs>
                <w:tab w:val="left" w:pos="1134"/>
              </w:tabs>
              <w:spacing w:after="0"/>
              <w:rPr>
                <w:rFonts w:asciiTheme="majorBidi" w:hAnsiTheme="majorBidi" w:cstheme="majorBidi"/>
                <w:b/>
                <w:bCs/>
                <w:sz w:val="24"/>
                <w:szCs w:val="24"/>
              </w:rPr>
            </w:pPr>
            <w:r w:rsidRPr="007641F2">
              <w:rPr>
                <w:rFonts w:asciiTheme="majorBidi" w:hAnsiTheme="majorBidi" w:cstheme="majorBidi"/>
                <w:b/>
                <w:bCs/>
                <w:sz w:val="24"/>
                <w:szCs w:val="24"/>
              </w:rPr>
              <w:t>Reikšmingas 2 lygis</w:t>
            </w:r>
          </w:p>
        </w:tc>
        <w:tc>
          <w:tcPr>
            <w:tcW w:w="2401" w:type="dxa"/>
          </w:tcPr>
          <w:p w14:paraId="77C9BF7C"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Finansiniai nuostoliai</w:t>
            </w:r>
          </w:p>
        </w:tc>
        <w:tc>
          <w:tcPr>
            <w:tcW w:w="5529" w:type="dxa"/>
          </w:tcPr>
          <w:p w14:paraId="11C400DE"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Tikėtinas nuostolis yra nuo 533 333 iki 50 000 Eur.</w:t>
            </w:r>
          </w:p>
        </w:tc>
      </w:tr>
      <w:tr w:rsidR="0084092F" w:rsidRPr="007641F2" w14:paraId="48CC651B" w14:textId="77777777" w:rsidTr="003E0180">
        <w:trPr>
          <w:trHeight w:val="300"/>
        </w:trPr>
        <w:tc>
          <w:tcPr>
            <w:tcW w:w="1563" w:type="dxa"/>
            <w:vMerge/>
            <w:shd w:val="clear" w:color="auto" w:fill="F2F2F2"/>
          </w:tcPr>
          <w:p w14:paraId="7861084A"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3D87EFF3"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Veiklos tęstinumo sutrikimas</w:t>
            </w:r>
          </w:p>
        </w:tc>
        <w:tc>
          <w:tcPr>
            <w:tcW w:w="5529" w:type="dxa"/>
          </w:tcPr>
          <w:p w14:paraId="230D1ADD" w14:textId="5C66A032"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Su rizika susijęs procesas turi būti atnaujintas per 48 valandas–7 dienas.</w:t>
            </w:r>
          </w:p>
        </w:tc>
      </w:tr>
      <w:tr w:rsidR="0084092F" w:rsidRPr="007641F2" w14:paraId="65D17519" w14:textId="77777777" w:rsidTr="003E0180">
        <w:trPr>
          <w:trHeight w:val="300"/>
        </w:trPr>
        <w:tc>
          <w:tcPr>
            <w:tcW w:w="1563" w:type="dxa"/>
            <w:vMerge/>
            <w:shd w:val="clear" w:color="auto" w:fill="F2F2F2"/>
          </w:tcPr>
          <w:p w14:paraId="644F87F6"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5A1FC953"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Tiekimo grandinė</w:t>
            </w:r>
          </w:p>
        </w:tc>
        <w:tc>
          <w:tcPr>
            <w:tcW w:w="5529" w:type="dxa"/>
          </w:tcPr>
          <w:p w14:paraId="107B50A5" w14:textId="2869A151"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LAR sudarytos sutartys gali būti pažeistos, tačiau pažeidimai minimalūs arba neturi poveikio partneriams.</w:t>
            </w:r>
          </w:p>
        </w:tc>
      </w:tr>
      <w:tr w:rsidR="0084092F" w:rsidRPr="007641F2" w14:paraId="14F45E19" w14:textId="77777777" w:rsidTr="003E0180">
        <w:trPr>
          <w:trHeight w:val="600"/>
        </w:trPr>
        <w:tc>
          <w:tcPr>
            <w:tcW w:w="1563" w:type="dxa"/>
            <w:vMerge/>
            <w:shd w:val="clear" w:color="auto" w:fill="F2F2F2"/>
          </w:tcPr>
          <w:p w14:paraId="2F8631E6"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4A351B06"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Reputacija</w:t>
            </w:r>
          </w:p>
        </w:tc>
        <w:tc>
          <w:tcPr>
            <w:tcW w:w="5529" w:type="dxa"/>
          </w:tcPr>
          <w:p w14:paraId="725A802E" w14:textId="1AC1E99D"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Trumpalaikis neigiamas poveikis LAR reputacijai. Incidentas minimas tarp žmonių ar socialinės medijos tinkluose.</w:t>
            </w:r>
          </w:p>
        </w:tc>
      </w:tr>
      <w:tr w:rsidR="0084092F" w:rsidRPr="007641F2" w14:paraId="378E08E7" w14:textId="77777777" w:rsidTr="003E0180">
        <w:trPr>
          <w:trHeight w:val="288"/>
        </w:trPr>
        <w:tc>
          <w:tcPr>
            <w:tcW w:w="1563" w:type="dxa"/>
            <w:vMerge/>
            <w:shd w:val="clear" w:color="auto" w:fill="F2F2F2"/>
          </w:tcPr>
          <w:p w14:paraId="7DCAA272"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61C6E68C"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Teisinė atitiktis</w:t>
            </w:r>
          </w:p>
        </w:tc>
        <w:tc>
          <w:tcPr>
            <w:tcW w:w="5529" w:type="dxa"/>
          </w:tcPr>
          <w:p w14:paraId="268781DF"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Maža rizika, kad bus baudos, sankcijos, teisminiai ginčai, neatitiktis įstatymas.</w:t>
            </w:r>
          </w:p>
        </w:tc>
      </w:tr>
      <w:tr w:rsidR="0084092F" w:rsidRPr="007641F2" w14:paraId="240481E0" w14:textId="77777777" w:rsidTr="003E0180">
        <w:trPr>
          <w:trHeight w:val="300"/>
        </w:trPr>
        <w:tc>
          <w:tcPr>
            <w:tcW w:w="1563" w:type="dxa"/>
            <w:vMerge/>
            <w:shd w:val="clear" w:color="auto" w:fill="F2F2F2"/>
          </w:tcPr>
          <w:p w14:paraId="5EF844EE"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75795572"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Žmogaus sveikata</w:t>
            </w:r>
          </w:p>
        </w:tc>
        <w:tc>
          <w:tcPr>
            <w:tcW w:w="5529" w:type="dxa"/>
          </w:tcPr>
          <w:p w14:paraId="4ACFE156"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Smulkūs bei nesunkūs sužeidimai ar sveikatos sutrikimai, hospitalizacija nereikalinga.</w:t>
            </w:r>
          </w:p>
        </w:tc>
      </w:tr>
      <w:tr w:rsidR="0084092F" w:rsidRPr="007641F2" w14:paraId="37F994CB" w14:textId="77777777" w:rsidTr="003E0180">
        <w:trPr>
          <w:trHeight w:val="288"/>
        </w:trPr>
        <w:tc>
          <w:tcPr>
            <w:tcW w:w="1563" w:type="dxa"/>
            <w:vMerge w:val="restart"/>
            <w:shd w:val="clear" w:color="auto" w:fill="F2F2F2"/>
          </w:tcPr>
          <w:p w14:paraId="5BF73BD9" w14:textId="77777777" w:rsidR="0084092F" w:rsidRPr="007641F2" w:rsidRDefault="0084092F" w:rsidP="00F3036C">
            <w:pPr>
              <w:tabs>
                <w:tab w:val="left" w:pos="1134"/>
              </w:tabs>
              <w:spacing w:after="0"/>
              <w:rPr>
                <w:rFonts w:asciiTheme="majorBidi" w:hAnsiTheme="majorBidi" w:cstheme="majorBidi"/>
                <w:b/>
                <w:bCs/>
                <w:sz w:val="24"/>
                <w:szCs w:val="24"/>
              </w:rPr>
            </w:pPr>
            <w:r w:rsidRPr="007641F2">
              <w:rPr>
                <w:rFonts w:asciiTheme="majorBidi" w:hAnsiTheme="majorBidi" w:cstheme="majorBidi"/>
                <w:b/>
                <w:bCs/>
                <w:sz w:val="24"/>
                <w:szCs w:val="24"/>
              </w:rPr>
              <w:t>Mažas</w:t>
            </w:r>
          </w:p>
          <w:p w14:paraId="36BFECFE" w14:textId="77777777" w:rsidR="0084092F" w:rsidRPr="007641F2" w:rsidRDefault="0084092F" w:rsidP="00F3036C">
            <w:pPr>
              <w:tabs>
                <w:tab w:val="left" w:pos="1134"/>
              </w:tabs>
              <w:spacing w:after="0"/>
              <w:rPr>
                <w:rFonts w:asciiTheme="majorBidi" w:hAnsiTheme="majorBidi" w:cstheme="majorBidi"/>
                <w:b/>
                <w:bCs/>
                <w:sz w:val="24"/>
                <w:szCs w:val="24"/>
              </w:rPr>
            </w:pPr>
            <w:r w:rsidRPr="007641F2">
              <w:rPr>
                <w:rFonts w:asciiTheme="majorBidi" w:hAnsiTheme="majorBidi" w:cstheme="majorBidi"/>
                <w:b/>
                <w:bCs/>
                <w:sz w:val="24"/>
                <w:szCs w:val="24"/>
              </w:rPr>
              <w:t>1 lygis</w:t>
            </w:r>
          </w:p>
        </w:tc>
        <w:tc>
          <w:tcPr>
            <w:tcW w:w="2401" w:type="dxa"/>
          </w:tcPr>
          <w:p w14:paraId="7BF39B18"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Finansiniai nuostoliai</w:t>
            </w:r>
          </w:p>
        </w:tc>
        <w:tc>
          <w:tcPr>
            <w:tcW w:w="5529" w:type="dxa"/>
          </w:tcPr>
          <w:p w14:paraId="4B91EB38"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Tikėtinas nuostolis iki 50 000 Eur.</w:t>
            </w:r>
          </w:p>
        </w:tc>
      </w:tr>
      <w:tr w:rsidR="0084092F" w:rsidRPr="007641F2" w14:paraId="0060319E" w14:textId="77777777" w:rsidTr="003E0180">
        <w:trPr>
          <w:trHeight w:val="288"/>
        </w:trPr>
        <w:tc>
          <w:tcPr>
            <w:tcW w:w="1563" w:type="dxa"/>
            <w:vMerge/>
            <w:shd w:val="clear" w:color="auto" w:fill="F2F2F2"/>
          </w:tcPr>
          <w:p w14:paraId="7CCDF43A"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041F5607"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Veiklos tęstinumo sutrikimas</w:t>
            </w:r>
          </w:p>
        </w:tc>
        <w:tc>
          <w:tcPr>
            <w:tcW w:w="5529" w:type="dxa"/>
          </w:tcPr>
          <w:p w14:paraId="4133EEE2" w14:textId="46FF5412"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Su rizika susijęs procesas turi būti atnaujintas per 7–30 dienas.</w:t>
            </w:r>
          </w:p>
        </w:tc>
      </w:tr>
      <w:tr w:rsidR="0084092F" w:rsidRPr="007641F2" w14:paraId="36E65DC3" w14:textId="77777777" w:rsidTr="003E0180">
        <w:trPr>
          <w:trHeight w:val="288"/>
        </w:trPr>
        <w:tc>
          <w:tcPr>
            <w:tcW w:w="1563" w:type="dxa"/>
            <w:vMerge/>
            <w:shd w:val="clear" w:color="auto" w:fill="F2F2F2"/>
          </w:tcPr>
          <w:p w14:paraId="055C21E4"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3A8CD0BE"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Tiekimo grandinė</w:t>
            </w:r>
          </w:p>
        </w:tc>
        <w:tc>
          <w:tcPr>
            <w:tcW w:w="5529" w:type="dxa"/>
          </w:tcPr>
          <w:p w14:paraId="4730D19D" w14:textId="2CCCE9C5"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 xml:space="preserve">Nėra poveikio </w:t>
            </w:r>
            <w:r w:rsidR="00AB5674" w:rsidRPr="007641F2">
              <w:rPr>
                <w:rFonts w:asciiTheme="majorBidi" w:hAnsiTheme="majorBidi" w:cstheme="majorBidi"/>
                <w:sz w:val="24"/>
                <w:szCs w:val="24"/>
              </w:rPr>
              <w:t>LAR</w:t>
            </w:r>
            <w:r w:rsidRPr="007641F2">
              <w:rPr>
                <w:rFonts w:asciiTheme="majorBidi" w:hAnsiTheme="majorBidi" w:cstheme="majorBidi"/>
                <w:sz w:val="24"/>
                <w:szCs w:val="24"/>
              </w:rPr>
              <w:t xml:space="preserve"> sudarytoms sutartims.</w:t>
            </w:r>
          </w:p>
        </w:tc>
      </w:tr>
      <w:tr w:rsidR="0084092F" w:rsidRPr="007641F2" w14:paraId="44E15CCD" w14:textId="77777777" w:rsidTr="003E0180">
        <w:trPr>
          <w:trHeight w:val="288"/>
        </w:trPr>
        <w:tc>
          <w:tcPr>
            <w:tcW w:w="1563" w:type="dxa"/>
            <w:vMerge/>
            <w:shd w:val="clear" w:color="auto" w:fill="F2F2F2"/>
          </w:tcPr>
          <w:p w14:paraId="3EA7C0A1"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4495C292"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Reputacija</w:t>
            </w:r>
          </w:p>
        </w:tc>
        <w:tc>
          <w:tcPr>
            <w:tcW w:w="5529" w:type="dxa"/>
          </w:tcPr>
          <w:p w14:paraId="40562BF6" w14:textId="08196BC1"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 xml:space="preserve">Nėra poveikio </w:t>
            </w:r>
            <w:r w:rsidR="00AB5674" w:rsidRPr="007641F2">
              <w:rPr>
                <w:rFonts w:asciiTheme="majorBidi" w:hAnsiTheme="majorBidi" w:cstheme="majorBidi"/>
                <w:sz w:val="24"/>
                <w:szCs w:val="24"/>
              </w:rPr>
              <w:t>LAR</w:t>
            </w:r>
            <w:r w:rsidRPr="007641F2">
              <w:rPr>
                <w:rFonts w:asciiTheme="majorBidi" w:hAnsiTheme="majorBidi" w:cstheme="majorBidi"/>
                <w:sz w:val="24"/>
                <w:szCs w:val="24"/>
              </w:rPr>
              <w:t xml:space="preserve"> reputacijai, apie incidentą nepranešama.</w:t>
            </w:r>
          </w:p>
        </w:tc>
      </w:tr>
      <w:tr w:rsidR="0084092F" w:rsidRPr="007641F2" w14:paraId="26650B71" w14:textId="77777777" w:rsidTr="003E0180">
        <w:trPr>
          <w:trHeight w:val="288"/>
        </w:trPr>
        <w:tc>
          <w:tcPr>
            <w:tcW w:w="1563" w:type="dxa"/>
            <w:vMerge/>
            <w:shd w:val="clear" w:color="auto" w:fill="F2F2F2"/>
          </w:tcPr>
          <w:p w14:paraId="14B1F58C"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0A25C3DE"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Teisinė atitiktis</w:t>
            </w:r>
          </w:p>
        </w:tc>
        <w:tc>
          <w:tcPr>
            <w:tcW w:w="5529" w:type="dxa"/>
          </w:tcPr>
          <w:p w14:paraId="65D7E47A"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Nėra rizikos, kad bus baudos, sankcijos, teisminiai ginčai, neatitiktis įstatymas.</w:t>
            </w:r>
          </w:p>
        </w:tc>
      </w:tr>
      <w:tr w:rsidR="0084092F" w:rsidRPr="007641F2" w14:paraId="23DAB1F8" w14:textId="77777777" w:rsidTr="003E0180">
        <w:trPr>
          <w:trHeight w:val="300"/>
        </w:trPr>
        <w:tc>
          <w:tcPr>
            <w:tcW w:w="1563" w:type="dxa"/>
            <w:vMerge/>
            <w:shd w:val="clear" w:color="auto" w:fill="F2F2F2"/>
          </w:tcPr>
          <w:p w14:paraId="0D74AFD7" w14:textId="77777777" w:rsidR="0084092F" w:rsidRPr="007641F2" w:rsidRDefault="0084092F" w:rsidP="00F3036C">
            <w:pPr>
              <w:widowControl w:val="0"/>
              <w:pBdr>
                <w:top w:val="nil"/>
                <w:left w:val="nil"/>
                <w:bottom w:val="nil"/>
                <w:right w:val="nil"/>
                <w:between w:val="nil"/>
              </w:pBdr>
              <w:spacing w:after="0"/>
              <w:rPr>
                <w:rFonts w:asciiTheme="majorBidi" w:hAnsiTheme="majorBidi" w:cstheme="majorBidi"/>
                <w:sz w:val="24"/>
                <w:szCs w:val="24"/>
              </w:rPr>
            </w:pPr>
          </w:p>
        </w:tc>
        <w:tc>
          <w:tcPr>
            <w:tcW w:w="2401" w:type="dxa"/>
          </w:tcPr>
          <w:p w14:paraId="508A9103"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Žmogaus sveikata</w:t>
            </w:r>
          </w:p>
        </w:tc>
        <w:tc>
          <w:tcPr>
            <w:tcW w:w="5529" w:type="dxa"/>
          </w:tcPr>
          <w:p w14:paraId="6EEA0BFC" w14:textId="77777777" w:rsidR="0084092F" w:rsidRPr="007641F2" w:rsidRDefault="0084092F" w:rsidP="00F3036C">
            <w:pPr>
              <w:tabs>
                <w:tab w:val="left" w:pos="1134"/>
              </w:tabs>
              <w:spacing w:after="0"/>
              <w:jc w:val="both"/>
              <w:rPr>
                <w:rFonts w:asciiTheme="majorBidi" w:hAnsiTheme="majorBidi" w:cstheme="majorBidi"/>
                <w:sz w:val="24"/>
                <w:szCs w:val="24"/>
              </w:rPr>
            </w:pPr>
            <w:r w:rsidRPr="007641F2">
              <w:rPr>
                <w:rFonts w:asciiTheme="majorBidi" w:hAnsiTheme="majorBidi" w:cstheme="majorBidi"/>
                <w:sz w:val="24"/>
                <w:szCs w:val="24"/>
              </w:rPr>
              <w:t>Trumpas diskomfortas arba nėra poveikio žmogaus sveikatai ar saugumui.</w:t>
            </w:r>
          </w:p>
        </w:tc>
      </w:tr>
    </w:tbl>
    <w:p w14:paraId="17EA2E78" w14:textId="77777777" w:rsidR="0084092F" w:rsidRPr="007641F2" w:rsidRDefault="0084092F" w:rsidP="00F3036C">
      <w:pPr>
        <w:spacing w:after="0"/>
        <w:ind w:left="5954"/>
        <w:rPr>
          <w:rFonts w:ascii="Times New Roman" w:eastAsia="Times New Roman" w:hAnsi="Times New Roman" w:cs="Times New Roman"/>
          <w:sz w:val="24"/>
          <w:szCs w:val="24"/>
        </w:rPr>
        <w:sectPr w:rsidR="0084092F" w:rsidRPr="007641F2" w:rsidSect="0084092F">
          <w:headerReference w:type="first" r:id="rId24"/>
          <w:footerReference w:type="first" r:id="rId25"/>
          <w:pgSz w:w="11908" w:h="16840"/>
          <w:pgMar w:top="1134" w:right="567" w:bottom="1134" w:left="1701" w:header="0" w:footer="0" w:gutter="0"/>
          <w:pgNumType w:start="1"/>
          <w:cols w:space="1296"/>
          <w:titlePg/>
        </w:sectPr>
      </w:pPr>
    </w:p>
    <w:p w14:paraId="3D079E23" w14:textId="77777777" w:rsidR="0084092F" w:rsidRPr="007641F2" w:rsidRDefault="0084092F" w:rsidP="00F3036C">
      <w:pPr>
        <w:spacing w:after="0"/>
        <w:ind w:left="5528"/>
        <w:rPr>
          <w:rFonts w:asciiTheme="majorBidi" w:eastAsia="Times New Roman" w:hAnsiTheme="majorBidi" w:cstheme="majorBidi"/>
          <w:sz w:val="24"/>
          <w:szCs w:val="24"/>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58D86AFF" w14:textId="703F6FCF" w:rsidR="0084092F" w:rsidRPr="007641F2" w:rsidRDefault="00AB5674" w:rsidP="00F3036C">
      <w:pPr>
        <w:ind w:left="5954" w:hanging="425"/>
        <w:rPr>
          <w:rFonts w:ascii="Times New Roman" w:eastAsia="Times New Roman" w:hAnsi="Times New Roman" w:cs="Times New Roman"/>
          <w:sz w:val="24"/>
          <w:szCs w:val="24"/>
        </w:rPr>
      </w:pPr>
      <w:r w:rsidRPr="007641F2">
        <w:rPr>
          <w:rFonts w:asciiTheme="majorBidi" w:eastAsia="Times New Roman" w:hAnsiTheme="majorBidi" w:cstheme="majorBidi"/>
          <w:sz w:val="24"/>
          <w:szCs w:val="24"/>
        </w:rPr>
        <w:t>5</w:t>
      </w:r>
      <w:r w:rsidR="0084092F" w:rsidRPr="007641F2">
        <w:rPr>
          <w:rFonts w:asciiTheme="majorBidi" w:eastAsia="Times New Roman" w:hAnsiTheme="majorBidi" w:cstheme="majorBidi"/>
          <w:sz w:val="24"/>
          <w:szCs w:val="24"/>
        </w:rPr>
        <w:t xml:space="preserve"> priedas</w:t>
      </w:r>
    </w:p>
    <w:p w14:paraId="018D8D16" w14:textId="77777777" w:rsidR="0084092F" w:rsidRPr="007641F2" w:rsidRDefault="0084092F" w:rsidP="00F3036C">
      <w:pPr>
        <w:jc w:val="center"/>
        <w:rPr>
          <w:rFonts w:ascii="Times New Roman" w:eastAsia="Times New Roman" w:hAnsi="Times New Roman" w:cs="Times New Roman"/>
          <w:b/>
          <w:bCs/>
          <w:sz w:val="24"/>
          <w:szCs w:val="24"/>
        </w:rPr>
      </w:pPr>
      <w:r w:rsidRPr="007641F2">
        <w:rPr>
          <w:rFonts w:ascii="Times New Roman" w:eastAsia="Times New Roman" w:hAnsi="Times New Roman" w:cs="Times New Roman"/>
          <w:b/>
          <w:bCs/>
          <w:sz w:val="24"/>
          <w:szCs w:val="24"/>
        </w:rPr>
        <w:t xml:space="preserve">RIZIKOS VERTINIMO LENTELĖ </w:t>
      </w:r>
    </w:p>
    <w:tbl>
      <w:tblPr>
        <w:tblW w:w="9899" w:type="dxa"/>
        <w:tblLayout w:type="fixed"/>
        <w:tblLook w:val="0400" w:firstRow="0" w:lastRow="0" w:firstColumn="0" w:lastColumn="0" w:noHBand="0" w:noVBand="1"/>
      </w:tblPr>
      <w:tblGrid>
        <w:gridCol w:w="9663"/>
        <w:gridCol w:w="236"/>
      </w:tblGrid>
      <w:tr w:rsidR="0084092F" w:rsidRPr="007641F2" w14:paraId="3C10A4C0" w14:textId="77777777" w:rsidTr="003E0180">
        <w:trPr>
          <w:gridAfter w:val="1"/>
          <w:wAfter w:w="236" w:type="dxa"/>
          <w:trHeight w:val="450"/>
        </w:trPr>
        <w:tc>
          <w:tcPr>
            <w:tcW w:w="9677" w:type="dxa"/>
            <w:vMerge w:val="restart"/>
            <w:tcBorders>
              <w:top w:val="nil"/>
              <w:left w:val="nil"/>
              <w:bottom w:val="nil"/>
              <w:right w:val="nil"/>
            </w:tcBorders>
            <w:vAlign w:val="bottom"/>
          </w:tcPr>
          <w:p w14:paraId="2E6A38C5" w14:textId="77777777" w:rsidR="0084092F" w:rsidRPr="007641F2" w:rsidRDefault="0084092F" w:rsidP="00F3036C">
            <w:pPr>
              <w:spacing w:after="0"/>
              <w:rPr>
                <w:color w:val="000000"/>
              </w:rPr>
            </w:pPr>
            <w:r w:rsidRPr="007641F2">
              <w:rPr>
                <w:noProof/>
                <w:color w:val="000000"/>
              </w:rPr>
              <w:drawing>
                <wp:inline distT="0" distB="0" distL="0" distR="0" wp14:anchorId="41A9F50D" wp14:editId="302ABAC2">
                  <wp:extent cx="5489047" cy="5554542"/>
                  <wp:effectExtent l="0" t="0" r="0" b="0"/>
                  <wp:docPr id="3" name="image1.png" descr="A colorful chart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colorful chart with black text&#10;&#10;AI-generated content may be incorrect."/>
                          <pic:cNvPicPr preferRelativeResize="0"/>
                        </pic:nvPicPr>
                        <pic:blipFill>
                          <a:blip r:embed="rId26"/>
                          <a:srcRect/>
                          <a:stretch>
                            <a:fillRect/>
                          </a:stretch>
                        </pic:blipFill>
                        <pic:spPr>
                          <a:xfrm>
                            <a:off x="0" y="0"/>
                            <a:ext cx="5489047" cy="5554542"/>
                          </a:xfrm>
                          <a:prstGeom prst="rect">
                            <a:avLst/>
                          </a:prstGeom>
                          <a:ln/>
                        </pic:spPr>
                      </pic:pic>
                    </a:graphicData>
                  </a:graphic>
                </wp:inline>
              </w:drawing>
            </w:r>
          </w:p>
        </w:tc>
      </w:tr>
      <w:tr w:rsidR="0084092F" w:rsidRPr="007641F2" w14:paraId="0681FC4C" w14:textId="77777777" w:rsidTr="003E0180">
        <w:trPr>
          <w:trHeight w:val="288"/>
        </w:trPr>
        <w:tc>
          <w:tcPr>
            <w:tcW w:w="9677" w:type="dxa"/>
            <w:vMerge/>
            <w:tcBorders>
              <w:top w:val="nil"/>
              <w:left w:val="nil"/>
              <w:bottom w:val="nil"/>
              <w:right w:val="nil"/>
            </w:tcBorders>
            <w:vAlign w:val="bottom"/>
          </w:tcPr>
          <w:p w14:paraId="658D2E28" w14:textId="77777777" w:rsidR="0084092F" w:rsidRPr="007641F2" w:rsidRDefault="0084092F" w:rsidP="00F3036C">
            <w:pPr>
              <w:widowControl w:val="0"/>
              <w:pBdr>
                <w:top w:val="nil"/>
                <w:left w:val="nil"/>
                <w:bottom w:val="nil"/>
                <w:right w:val="nil"/>
                <w:between w:val="nil"/>
              </w:pBdr>
              <w:spacing w:after="0"/>
              <w:rPr>
                <w:color w:val="000000"/>
              </w:rPr>
            </w:pPr>
          </w:p>
        </w:tc>
        <w:tc>
          <w:tcPr>
            <w:tcW w:w="222" w:type="dxa"/>
            <w:tcBorders>
              <w:top w:val="nil"/>
              <w:left w:val="nil"/>
              <w:bottom w:val="nil"/>
              <w:right w:val="nil"/>
            </w:tcBorders>
            <w:vAlign w:val="bottom"/>
          </w:tcPr>
          <w:p w14:paraId="743092F0" w14:textId="77777777" w:rsidR="0084092F" w:rsidRPr="007641F2" w:rsidRDefault="0084092F" w:rsidP="00F3036C">
            <w:pPr>
              <w:spacing w:after="0"/>
              <w:jc w:val="center"/>
              <w:rPr>
                <w:color w:val="000000"/>
              </w:rPr>
            </w:pPr>
          </w:p>
        </w:tc>
      </w:tr>
      <w:tr w:rsidR="0084092F" w:rsidRPr="007641F2" w14:paraId="6B3A7EA7" w14:textId="77777777" w:rsidTr="003E0180">
        <w:trPr>
          <w:trHeight w:val="288"/>
        </w:trPr>
        <w:tc>
          <w:tcPr>
            <w:tcW w:w="9677" w:type="dxa"/>
            <w:vMerge/>
            <w:tcBorders>
              <w:top w:val="nil"/>
              <w:left w:val="nil"/>
              <w:bottom w:val="nil"/>
              <w:right w:val="nil"/>
            </w:tcBorders>
            <w:vAlign w:val="bottom"/>
          </w:tcPr>
          <w:p w14:paraId="43B8B3DF" w14:textId="77777777" w:rsidR="0084092F" w:rsidRPr="007641F2" w:rsidRDefault="0084092F" w:rsidP="00F3036C">
            <w:pPr>
              <w:widowControl w:val="0"/>
              <w:pBdr>
                <w:top w:val="nil"/>
                <w:left w:val="nil"/>
                <w:bottom w:val="nil"/>
                <w:right w:val="nil"/>
                <w:between w:val="nil"/>
              </w:pBdr>
              <w:spacing w:after="0"/>
              <w:rPr>
                <w:color w:val="000000"/>
              </w:rPr>
            </w:pPr>
          </w:p>
        </w:tc>
        <w:tc>
          <w:tcPr>
            <w:tcW w:w="222" w:type="dxa"/>
            <w:tcBorders>
              <w:top w:val="nil"/>
              <w:left w:val="nil"/>
              <w:bottom w:val="nil"/>
              <w:right w:val="nil"/>
            </w:tcBorders>
            <w:vAlign w:val="bottom"/>
          </w:tcPr>
          <w:p w14:paraId="1FD937B3"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6F7DA369" w14:textId="77777777" w:rsidTr="003E0180">
        <w:trPr>
          <w:trHeight w:val="288"/>
        </w:trPr>
        <w:tc>
          <w:tcPr>
            <w:tcW w:w="9677" w:type="dxa"/>
            <w:vMerge/>
            <w:tcBorders>
              <w:top w:val="nil"/>
              <w:left w:val="nil"/>
              <w:bottom w:val="nil"/>
              <w:right w:val="nil"/>
            </w:tcBorders>
            <w:vAlign w:val="bottom"/>
          </w:tcPr>
          <w:p w14:paraId="3E19C873"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7E2BC04F"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5942ABA0" w14:textId="77777777" w:rsidTr="003E0180">
        <w:trPr>
          <w:trHeight w:val="288"/>
        </w:trPr>
        <w:tc>
          <w:tcPr>
            <w:tcW w:w="9677" w:type="dxa"/>
            <w:vMerge/>
            <w:tcBorders>
              <w:top w:val="nil"/>
              <w:left w:val="nil"/>
              <w:bottom w:val="nil"/>
              <w:right w:val="nil"/>
            </w:tcBorders>
            <w:vAlign w:val="bottom"/>
          </w:tcPr>
          <w:p w14:paraId="41F2F824"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212666CE"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75AC2BC7" w14:textId="77777777" w:rsidTr="003E0180">
        <w:trPr>
          <w:trHeight w:val="288"/>
        </w:trPr>
        <w:tc>
          <w:tcPr>
            <w:tcW w:w="9677" w:type="dxa"/>
            <w:vMerge/>
            <w:tcBorders>
              <w:top w:val="nil"/>
              <w:left w:val="nil"/>
              <w:bottom w:val="nil"/>
              <w:right w:val="nil"/>
            </w:tcBorders>
            <w:vAlign w:val="bottom"/>
          </w:tcPr>
          <w:p w14:paraId="6DBEFB34"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52B7F12D"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2868C720" w14:textId="77777777" w:rsidTr="003E0180">
        <w:trPr>
          <w:trHeight w:val="288"/>
        </w:trPr>
        <w:tc>
          <w:tcPr>
            <w:tcW w:w="9677" w:type="dxa"/>
            <w:vMerge/>
            <w:tcBorders>
              <w:top w:val="nil"/>
              <w:left w:val="nil"/>
              <w:bottom w:val="nil"/>
              <w:right w:val="nil"/>
            </w:tcBorders>
            <w:vAlign w:val="bottom"/>
          </w:tcPr>
          <w:p w14:paraId="691868BA"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68769616"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762D6643" w14:textId="77777777" w:rsidTr="003E0180">
        <w:trPr>
          <w:trHeight w:val="288"/>
        </w:trPr>
        <w:tc>
          <w:tcPr>
            <w:tcW w:w="9677" w:type="dxa"/>
            <w:vMerge/>
            <w:tcBorders>
              <w:top w:val="nil"/>
              <w:left w:val="nil"/>
              <w:bottom w:val="nil"/>
              <w:right w:val="nil"/>
            </w:tcBorders>
            <w:vAlign w:val="bottom"/>
          </w:tcPr>
          <w:p w14:paraId="56ABD723"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1969429E"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70046089" w14:textId="77777777" w:rsidTr="003E0180">
        <w:trPr>
          <w:trHeight w:val="288"/>
        </w:trPr>
        <w:tc>
          <w:tcPr>
            <w:tcW w:w="9677" w:type="dxa"/>
            <w:vMerge/>
            <w:tcBorders>
              <w:top w:val="nil"/>
              <w:left w:val="nil"/>
              <w:bottom w:val="nil"/>
              <w:right w:val="nil"/>
            </w:tcBorders>
            <w:vAlign w:val="bottom"/>
          </w:tcPr>
          <w:p w14:paraId="46B90164"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42772648"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680D8E48" w14:textId="77777777" w:rsidTr="003E0180">
        <w:trPr>
          <w:trHeight w:val="288"/>
        </w:trPr>
        <w:tc>
          <w:tcPr>
            <w:tcW w:w="9677" w:type="dxa"/>
            <w:vMerge/>
            <w:tcBorders>
              <w:top w:val="nil"/>
              <w:left w:val="nil"/>
              <w:bottom w:val="nil"/>
              <w:right w:val="nil"/>
            </w:tcBorders>
            <w:vAlign w:val="bottom"/>
          </w:tcPr>
          <w:p w14:paraId="72F85370"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3BA5F0A4"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2A669DCF" w14:textId="77777777" w:rsidTr="003E0180">
        <w:trPr>
          <w:trHeight w:val="288"/>
        </w:trPr>
        <w:tc>
          <w:tcPr>
            <w:tcW w:w="9677" w:type="dxa"/>
            <w:vMerge/>
            <w:tcBorders>
              <w:top w:val="nil"/>
              <w:left w:val="nil"/>
              <w:bottom w:val="nil"/>
              <w:right w:val="nil"/>
            </w:tcBorders>
            <w:vAlign w:val="bottom"/>
          </w:tcPr>
          <w:p w14:paraId="6B183DAA"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1C0296F9"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569208B2" w14:textId="77777777" w:rsidTr="003E0180">
        <w:trPr>
          <w:trHeight w:val="288"/>
        </w:trPr>
        <w:tc>
          <w:tcPr>
            <w:tcW w:w="9677" w:type="dxa"/>
            <w:vMerge/>
            <w:tcBorders>
              <w:top w:val="nil"/>
              <w:left w:val="nil"/>
              <w:bottom w:val="nil"/>
              <w:right w:val="nil"/>
            </w:tcBorders>
            <w:vAlign w:val="bottom"/>
          </w:tcPr>
          <w:p w14:paraId="3DC0CF63"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28E0E3DB"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68BA220B" w14:textId="77777777" w:rsidTr="003E0180">
        <w:trPr>
          <w:trHeight w:val="288"/>
        </w:trPr>
        <w:tc>
          <w:tcPr>
            <w:tcW w:w="9677" w:type="dxa"/>
            <w:vMerge/>
            <w:tcBorders>
              <w:top w:val="nil"/>
              <w:left w:val="nil"/>
              <w:bottom w:val="nil"/>
              <w:right w:val="nil"/>
            </w:tcBorders>
            <w:vAlign w:val="bottom"/>
          </w:tcPr>
          <w:p w14:paraId="3B648116"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19B8FC77"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1A3BCF3B" w14:textId="77777777" w:rsidTr="003E0180">
        <w:trPr>
          <w:trHeight w:val="288"/>
        </w:trPr>
        <w:tc>
          <w:tcPr>
            <w:tcW w:w="9677" w:type="dxa"/>
            <w:vMerge/>
            <w:tcBorders>
              <w:top w:val="nil"/>
              <w:left w:val="nil"/>
              <w:bottom w:val="nil"/>
              <w:right w:val="nil"/>
            </w:tcBorders>
            <w:vAlign w:val="bottom"/>
          </w:tcPr>
          <w:p w14:paraId="47B8DE68"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1A391087"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2948B96B" w14:textId="77777777" w:rsidTr="003E0180">
        <w:trPr>
          <w:trHeight w:val="288"/>
        </w:trPr>
        <w:tc>
          <w:tcPr>
            <w:tcW w:w="9677" w:type="dxa"/>
            <w:vMerge/>
            <w:tcBorders>
              <w:top w:val="nil"/>
              <w:left w:val="nil"/>
              <w:bottom w:val="nil"/>
              <w:right w:val="nil"/>
            </w:tcBorders>
            <w:vAlign w:val="bottom"/>
          </w:tcPr>
          <w:p w14:paraId="0389C927"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57F691EB"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74A115AD" w14:textId="77777777" w:rsidTr="003E0180">
        <w:trPr>
          <w:trHeight w:val="288"/>
        </w:trPr>
        <w:tc>
          <w:tcPr>
            <w:tcW w:w="9677" w:type="dxa"/>
            <w:vMerge/>
            <w:tcBorders>
              <w:top w:val="nil"/>
              <w:left w:val="nil"/>
              <w:bottom w:val="nil"/>
              <w:right w:val="nil"/>
            </w:tcBorders>
            <w:vAlign w:val="bottom"/>
          </w:tcPr>
          <w:p w14:paraId="65FDF790"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5B0F4A45"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635A5181" w14:textId="77777777" w:rsidTr="003E0180">
        <w:trPr>
          <w:trHeight w:val="288"/>
        </w:trPr>
        <w:tc>
          <w:tcPr>
            <w:tcW w:w="9677" w:type="dxa"/>
            <w:vMerge/>
            <w:tcBorders>
              <w:top w:val="nil"/>
              <w:left w:val="nil"/>
              <w:bottom w:val="nil"/>
              <w:right w:val="nil"/>
            </w:tcBorders>
            <w:vAlign w:val="bottom"/>
          </w:tcPr>
          <w:p w14:paraId="62C97B2B"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6686FB0F"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7212FDFC" w14:textId="77777777" w:rsidTr="003E0180">
        <w:trPr>
          <w:trHeight w:val="288"/>
        </w:trPr>
        <w:tc>
          <w:tcPr>
            <w:tcW w:w="9677" w:type="dxa"/>
            <w:vMerge/>
            <w:tcBorders>
              <w:top w:val="nil"/>
              <w:left w:val="nil"/>
              <w:bottom w:val="nil"/>
              <w:right w:val="nil"/>
            </w:tcBorders>
            <w:vAlign w:val="bottom"/>
          </w:tcPr>
          <w:p w14:paraId="1AF5A0A6"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5C20D187"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63D04A36" w14:textId="77777777" w:rsidTr="003E0180">
        <w:trPr>
          <w:trHeight w:val="288"/>
        </w:trPr>
        <w:tc>
          <w:tcPr>
            <w:tcW w:w="9677" w:type="dxa"/>
            <w:vMerge/>
            <w:tcBorders>
              <w:top w:val="nil"/>
              <w:left w:val="nil"/>
              <w:bottom w:val="nil"/>
              <w:right w:val="nil"/>
            </w:tcBorders>
            <w:vAlign w:val="bottom"/>
          </w:tcPr>
          <w:p w14:paraId="5DA6937F"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5A755F27"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60AA7E05" w14:textId="77777777" w:rsidTr="003E0180">
        <w:trPr>
          <w:trHeight w:val="288"/>
        </w:trPr>
        <w:tc>
          <w:tcPr>
            <w:tcW w:w="9677" w:type="dxa"/>
            <w:vMerge/>
            <w:tcBorders>
              <w:top w:val="nil"/>
              <w:left w:val="nil"/>
              <w:bottom w:val="nil"/>
              <w:right w:val="nil"/>
            </w:tcBorders>
            <w:vAlign w:val="bottom"/>
          </w:tcPr>
          <w:p w14:paraId="48BBDACD"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69C5B480"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48344127" w14:textId="77777777" w:rsidTr="003E0180">
        <w:trPr>
          <w:trHeight w:val="288"/>
        </w:trPr>
        <w:tc>
          <w:tcPr>
            <w:tcW w:w="9677" w:type="dxa"/>
            <w:vMerge/>
            <w:tcBorders>
              <w:top w:val="nil"/>
              <w:left w:val="nil"/>
              <w:bottom w:val="nil"/>
              <w:right w:val="nil"/>
            </w:tcBorders>
            <w:vAlign w:val="bottom"/>
          </w:tcPr>
          <w:p w14:paraId="07B178C3"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3E727661"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28D27132" w14:textId="77777777" w:rsidTr="003E0180">
        <w:trPr>
          <w:trHeight w:val="288"/>
        </w:trPr>
        <w:tc>
          <w:tcPr>
            <w:tcW w:w="9677" w:type="dxa"/>
            <w:vMerge/>
            <w:tcBorders>
              <w:top w:val="nil"/>
              <w:left w:val="nil"/>
              <w:bottom w:val="nil"/>
              <w:right w:val="nil"/>
            </w:tcBorders>
            <w:vAlign w:val="bottom"/>
          </w:tcPr>
          <w:p w14:paraId="17B44DD0"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7B19D377" w14:textId="77777777" w:rsidR="0084092F" w:rsidRPr="007641F2" w:rsidRDefault="0084092F" w:rsidP="00F3036C">
            <w:pPr>
              <w:spacing w:after="0"/>
              <w:rPr>
                <w:rFonts w:ascii="Times New Roman" w:eastAsia="Times New Roman" w:hAnsi="Times New Roman" w:cs="Times New Roman"/>
                <w:sz w:val="20"/>
                <w:szCs w:val="20"/>
              </w:rPr>
            </w:pPr>
          </w:p>
        </w:tc>
      </w:tr>
      <w:tr w:rsidR="0084092F" w:rsidRPr="007641F2" w14:paraId="568CCD3E" w14:textId="77777777" w:rsidTr="003E0180">
        <w:trPr>
          <w:trHeight w:val="1305"/>
        </w:trPr>
        <w:tc>
          <w:tcPr>
            <w:tcW w:w="9677" w:type="dxa"/>
            <w:vMerge/>
            <w:tcBorders>
              <w:top w:val="nil"/>
              <w:left w:val="nil"/>
              <w:bottom w:val="nil"/>
              <w:right w:val="nil"/>
            </w:tcBorders>
            <w:vAlign w:val="bottom"/>
          </w:tcPr>
          <w:p w14:paraId="2C4D5379" w14:textId="77777777" w:rsidR="0084092F" w:rsidRPr="007641F2" w:rsidRDefault="0084092F" w:rsidP="00F3036C">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222" w:type="dxa"/>
            <w:tcBorders>
              <w:top w:val="nil"/>
              <w:left w:val="nil"/>
              <w:bottom w:val="nil"/>
              <w:right w:val="nil"/>
            </w:tcBorders>
            <w:vAlign w:val="bottom"/>
          </w:tcPr>
          <w:p w14:paraId="2D88074C" w14:textId="77777777" w:rsidR="0084092F" w:rsidRPr="007641F2" w:rsidRDefault="0084092F" w:rsidP="00F3036C">
            <w:pPr>
              <w:spacing w:after="0"/>
              <w:rPr>
                <w:rFonts w:ascii="Times New Roman" w:eastAsia="Times New Roman" w:hAnsi="Times New Roman" w:cs="Times New Roman"/>
                <w:sz w:val="20"/>
                <w:szCs w:val="20"/>
              </w:rPr>
            </w:pPr>
          </w:p>
        </w:tc>
      </w:tr>
    </w:tbl>
    <w:p w14:paraId="72AAAD2B" w14:textId="77777777" w:rsidR="0084092F" w:rsidRPr="007641F2" w:rsidRDefault="0084092F" w:rsidP="00F3036C">
      <w:pPr>
        <w:rPr>
          <w:rFonts w:ascii="Times New Roman" w:eastAsia="Times New Roman" w:hAnsi="Times New Roman" w:cs="Times New Roman"/>
          <w:b/>
          <w:bCs/>
          <w:sz w:val="24"/>
          <w:szCs w:val="24"/>
        </w:rPr>
      </w:pPr>
    </w:p>
    <w:p w14:paraId="18C24F2C" w14:textId="77777777" w:rsidR="0084092F" w:rsidRPr="007641F2" w:rsidRDefault="0084092F" w:rsidP="00F3036C">
      <w:pPr>
        <w:rPr>
          <w:rFonts w:ascii="Times New Roman" w:eastAsia="Times New Roman" w:hAnsi="Times New Roman" w:cs="Times New Roman"/>
          <w:b/>
          <w:bCs/>
          <w:sz w:val="24"/>
          <w:szCs w:val="24"/>
        </w:rPr>
      </w:pPr>
      <w:r w:rsidRPr="007641F2">
        <w:rPr>
          <w:rFonts w:ascii="Times New Roman" w:eastAsia="Times New Roman" w:hAnsi="Times New Roman" w:cs="Times New Roman"/>
          <w:b/>
          <w:bCs/>
          <w:sz w:val="24"/>
          <w:szCs w:val="24"/>
        </w:rPr>
        <w:t>Paaiškinimai</w:t>
      </w:r>
    </w:p>
    <w:tbl>
      <w:tblPr>
        <w:tblW w:w="8060" w:type="dxa"/>
        <w:tblLayout w:type="fixed"/>
        <w:tblLook w:val="0400" w:firstRow="0" w:lastRow="0" w:firstColumn="0" w:lastColumn="0" w:noHBand="0" w:noVBand="1"/>
      </w:tblPr>
      <w:tblGrid>
        <w:gridCol w:w="2540"/>
        <w:gridCol w:w="2920"/>
        <w:gridCol w:w="2600"/>
      </w:tblGrid>
      <w:tr w:rsidR="0084092F" w:rsidRPr="007641F2" w14:paraId="12AB6591" w14:textId="77777777" w:rsidTr="003E0180">
        <w:trPr>
          <w:trHeight w:val="300"/>
        </w:trPr>
        <w:tc>
          <w:tcPr>
            <w:tcW w:w="2540" w:type="dxa"/>
            <w:tcBorders>
              <w:top w:val="single" w:sz="8" w:space="0" w:color="000000"/>
              <w:left w:val="single" w:sz="8" w:space="0" w:color="000000"/>
              <w:bottom w:val="single" w:sz="8" w:space="0" w:color="000000"/>
              <w:right w:val="single" w:sz="8" w:space="0" w:color="000000"/>
            </w:tcBorders>
          </w:tcPr>
          <w:p w14:paraId="71640AE5" w14:textId="77777777" w:rsidR="0084092F" w:rsidRPr="007641F2" w:rsidRDefault="0084092F" w:rsidP="00F3036C">
            <w:pPr>
              <w:spacing w:after="0"/>
              <w:jc w:val="center"/>
              <w:rPr>
                <w:b/>
                <w:bCs/>
                <w:color w:val="000000"/>
              </w:rPr>
            </w:pPr>
            <w:r w:rsidRPr="007641F2">
              <w:rPr>
                <w:rFonts w:ascii="Times New Roman" w:eastAsia="Times New Roman" w:hAnsi="Times New Roman" w:cs="Times New Roman"/>
                <w:b/>
                <w:bCs/>
                <w:color w:val="000000"/>
                <w:sz w:val="24"/>
                <w:szCs w:val="24"/>
              </w:rPr>
              <w:t>Rizikos lygis</w:t>
            </w:r>
          </w:p>
        </w:tc>
        <w:tc>
          <w:tcPr>
            <w:tcW w:w="2920" w:type="dxa"/>
            <w:tcBorders>
              <w:top w:val="single" w:sz="8" w:space="0" w:color="000000"/>
              <w:left w:val="nil"/>
              <w:bottom w:val="single" w:sz="8" w:space="0" w:color="000000"/>
              <w:right w:val="single" w:sz="4" w:space="0" w:color="000000"/>
            </w:tcBorders>
          </w:tcPr>
          <w:p w14:paraId="2602F113" w14:textId="77777777" w:rsidR="0084092F" w:rsidRPr="007641F2" w:rsidRDefault="0084092F" w:rsidP="00F3036C">
            <w:pPr>
              <w:spacing w:after="0"/>
              <w:jc w:val="center"/>
              <w:rPr>
                <w:b/>
                <w:bCs/>
                <w:color w:val="000000"/>
              </w:rPr>
            </w:pPr>
            <w:r w:rsidRPr="007641F2">
              <w:rPr>
                <w:rFonts w:ascii="Times New Roman" w:eastAsia="Times New Roman" w:hAnsi="Times New Roman" w:cs="Times New Roman"/>
                <w:b/>
                <w:bCs/>
                <w:color w:val="000000"/>
                <w:sz w:val="24"/>
                <w:szCs w:val="24"/>
              </w:rPr>
              <w:t>Minimalus balas</w:t>
            </w:r>
          </w:p>
        </w:tc>
        <w:tc>
          <w:tcPr>
            <w:tcW w:w="2600" w:type="dxa"/>
            <w:tcBorders>
              <w:top w:val="single" w:sz="8" w:space="0" w:color="000000"/>
              <w:left w:val="nil"/>
              <w:bottom w:val="single" w:sz="8" w:space="0" w:color="000000"/>
              <w:right w:val="single" w:sz="8" w:space="0" w:color="000000"/>
            </w:tcBorders>
          </w:tcPr>
          <w:p w14:paraId="59E71F5F" w14:textId="77777777" w:rsidR="0084092F" w:rsidRPr="007641F2" w:rsidRDefault="0084092F" w:rsidP="00F3036C">
            <w:pPr>
              <w:spacing w:after="0"/>
              <w:jc w:val="center"/>
              <w:rPr>
                <w:b/>
                <w:bCs/>
                <w:color w:val="000000"/>
              </w:rPr>
            </w:pPr>
            <w:r w:rsidRPr="007641F2">
              <w:rPr>
                <w:rFonts w:ascii="Times New Roman" w:eastAsia="Times New Roman" w:hAnsi="Times New Roman" w:cs="Times New Roman"/>
                <w:b/>
                <w:bCs/>
                <w:color w:val="000000"/>
                <w:sz w:val="24"/>
                <w:szCs w:val="24"/>
              </w:rPr>
              <w:t>Maksimalus balas</w:t>
            </w:r>
          </w:p>
        </w:tc>
      </w:tr>
      <w:tr w:rsidR="0084092F" w:rsidRPr="007641F2" w14:paraId="4FD49852" w14:textId="77777777" w:rsidTr="003E0180">
        <w:trPr>
          <w:trHeight w:val="288"/>
        </w:trPr>
        <w:tc>
          <w:tcPr>
            <w:tcW w:w="2540" w:type="dxa"/>
            <w:tcBorders>
              <w:top w:val="nil"/>
              <w:left w:val="single" w:sz="8" w:space="0" w:color="000000"/>
              <w:bottom w:val="single" w:sz="4" w:space="0" w:color="000000"/>
              <w:right w:val="single" w:sz="8" w:space="0" w:color="000000"/>
            </w:tcBorders>
            <w:shd w:val="clear" w:color="auto" w:fill="FF0000"/>
            <w:vAlign w:val="center"/>
          </w:tcPr>
          <w:p w14:paraId="54642E49" w14:textId="77777777" w:rsidR="0084092F" w:rsidRPr="007641F2" w:rsidRDefault="0084092F" w:rsidP="00F3036C">
            <w:pPr>
              <w:spacing w:after="0"/>
              <w:rPr>
                <w:color w:val="000000"/>
              </w:rPr>
            </w:pPr>
            <w:r w:rsidRPr="007641F2">
              <w:rPr>
                <w:rFonts w:ascii="Times New Roman" w:eastAsia="Times New Roman" w:hAnsi="Times New Roman" w:cs="Times New Roman"/>
                <w:color w:val="000000"/>
                <w:sz w:val="24"/>
                <w:szCs w:val="24"/>
              </w:rPr>
              <w:t>Labai didelė</w:t>
            </w:r>
          </w:p>
        </w:tc>
        <w:tc>
          <w:tcPr>
            <w:tcW w:w="2920" w:type="dxa"/>
            <w:tcBorders>
              <w:top w:val="nil"/>
              <w:left w:val="nil"/>
              <w:bottom w:val="single" w:sz="4" w:space="0" w:color="000000"/>
              <w:right w:val="single" w:sz="4" w:space="0" w:color="000000"/>
            </w:tcBorders>
            <w:vAlign w:val="center"/>
          </w:tcPr>
          <w:p w14:paraId="225092B8" w14:textId="77777777" w:rsidR="0084092F" w:rsidRPr="007641F2" w:rsidRDefault="0084092F" w:rsidP="00F3036C">
            <w:pPr>
              <w:spacing w:after="0"/>
              <w:jc w:val="center"/>
              <w:rPr>
                <w:color w:val="000000"/>
              </w:rPr>
            </w:pPr>
            <w:r w:rsidRPr="007641F2">
              <w:rPr>
                <w:rFonts w:ascii="Times New Roman" w:eastAsia="Times New Roman" w:hAnsi="Times New Roman" w:cs="Times New Roman"/>
                <w:color w:val="000000"/>
                <w:sz w:val="24"/>
                <w:szCs w:val="24"/>
              </w:rPr>
              <w:t>20</w:t>
            </w:r>
          </w:p>
        </w:tc>
        <w:tc>
          <w:tcPr>
            <w:tcW w:w="2600" w:type="dxa"/>
            <w:tcBorders>
              <w:top w:val="nil"/>
              <w:left w:val="nil"/>
              <w:bottom w:val="single" w:sz="4" w:space="0" w:color="000000"/>
              <w:right w:val="single" w:sz="8" w:space="0" w:color="000000"/>
            </w:tcBorders>
            <w:vAlign w:val="center"/>
          </w:tcPr>
          <w:p w14:paraId="08195B6A" w14:textId="77777777" w:rsidR="0084092F" w:rsidRPr="007641F2" w:rsidRDefault="0084092F" w:rsidP="00F3036C">
            <w:pPr>
              <w:spacing w:after="0"/>
              <w:jc w:val="center"/>
              <w:rPr>
                <w:color w:val="000000"/>
              </w:rPr>
            </w:pPr>
            <w:r w:rsidRPr="007641F2">
              <w:rPr>
                <w:rFonts w:ascii="Times New Roman" w:eastAsia="Times New Roman" w:hAnsi="Times New Roman" w:cs="Times New Roman"/>
                <w:color w:val="000000"/>
                <w:sz w:val="24"/>
                <w:szCs w:val="24"/>
              </w:rPr>
              <w:t>25</w:t>
            </w:r>
          </w:p>
        </w:tc>
      </w:tr>
      <w:tr w:rsidR="0084092F" w:rsidRPr="007641F2" w14:paraId="38A23713" w14:textId="77777777" w:rsidTr="003E0180">
        <w:trPr>
          <w:trHeight w:val="288"/>
        </w:trPr>
        <w:tc>
          <w:tcPr>
            <w:tcW w:w="2540" w:type="dxa"/>
            <w:tcBorders>
              <w:top w:val="nil"/>
              <w:left w:val="single" w:sz="8" w:space="0" w:color="000000"/>
              <w:bottom w:val="single" w:sz="4" w:space="0" w:color="000000"/>
              <w:right w:val="single" w:sz="8" w:space="0" w:color="000000"/>
            </w:tcBorders>
            <w:shd w:val="clear" w:color="auto" w:fill="FFCC00"/>
            <w:vAlign w:val="center"/>
          </w:tcPr>
          <w:p w14:paraId="29E45F14" w14:textId="77777777" w:rsidR="0084092F" w:rsidRPr="007641F2" w:rsidRDefault="0084092F" w:rsidP="00F3036C">
            <w:pPr>
              <w:spacing w:after="0"/>
              <w:rPr>
                <w:color w:val="000000"/>
              </w:rPr>
            </w:pPr>
            <w:r w:rsidRPr="007641F2">
              <w:rPr>
                <w:rFonts w:ascii="Times New Roman" w:eastAsia="Times New Roman" w:hAnsi="Times New Roman" w:cs="Times New Roman"/>
                <w:color w:val="000000"/>
                <w:sz w:val="24"/>
                <w:szCs w:val="24"/>
              </w:rPr>
              <w:t>Didelė</w:t>
            </w:r>
          </w:p>
        </w:tc>
        <w:tc>
          <w:tcPr>
            <w:tcW w:w="2920" w:type="dxa"/>
            <w:tcBorders>
              <w:top w:val="single" w:sz="4" w:space="0" w:color="000000"/>
              <w:left w:val="nil"/>
              <w:bottom w:val="single" w:sz="4" w:space="0" w:color="000000"/>
              <w:right w:val="single" w:sz="4" w:space="0" w:color="000000"/>
            </w:tcBorders>
            <w:vAlign w:val="center"/>
          </w:tcPr>
          <w:p w14:paraId="39203B36" w14:textId="77777777" w:rsidR="0084092F" w:rsidRPr="007641F2" w:rsidRDefault="0084092F" w:rsidP="00F3036C">
            <w:pPr>
              <w:spacing w:after="0"/>
              <w:jc w:val="center"/>
              <w:rPr>
                <w:color w:val="000000"/>
              </w:rPr>
            </w:pPr>
            <w:r w:rsidRPr="007641F2">
              <w:rPr>
                <w:rFonts w:ascii="Times New Roman" w:eastAsia="Times New Roman" w:hAnsi="Times New Roman" w:cs="Times New Roman"/>
                <w:color w:val="000000"/>
                <w:sz w:val="24"/>
                <w:szCs w:val="24"/>
              </w:rPr>
              <w:t>11</w:t>
            </w:r>
          </w:p>
        </w:tc>
        <w:tc>
          <w:tcPr>
            <w:tcW w:w="2600" w:type="dxa"/>
            <w:tcBorders>
              <w:top w:val="single" w:sz="4" w:space="0" w:color="000000"/>
              <w:left w:val="nil"/>
              <w:bottom w:val="single" w:sz="4" w:space="0" w:color="000000"/>
              <w:right w:val="single" w:sz="8" w:space="0" w:color="000000"/>
            </w:tcBorders>
            <w:vAlign w:val="center"/>
          </w:tcPr>
          <w:p w14:paraId="248C6242" w14:textId="77777777" w:rsidR="0084092F" w:rsidRPr="007641F2" w:rsidRDefault="0084092F" w:rsidP="00F3036C">
            <w:pPr>
              <w:spacing w:after="0"/>
              <w:jc w:val="center"/>
              <w:rPr>
                <w:color w:val="000000"/>
              </w:rPr>
            </w:pPr>
            <w:r w:rsidRPr="007641F2">
              <w:rPr>
                <w:rFonts w:ascii="Times New Roman" w:eastAsia="Times New Roman" w:hAnsi="Times New Roman" w:cs="Times New Roman"/>
                <w:color w:val="000000"/>
                <w:sz w:val="24"/>
                <w:szCs w:val="24"/>
              </w:rPr>
              <w:t>19</w:t>
            </w:r>
          </w:p>
        </w:tc>
      </w:tr>
      <w:tr w:rsidR="0084092F" w:rsidRPr="007641F2" w14:paraId="58437313" w14:textId="77777777" w:rsidTr="003E0180">
        <w:trPr>
          <w:trHeight w:val="288"/>
        </w:trPr>
        <w:tc>
          <w:tcPr>
            <w:tcW w:w="2540" w:type="dxa"/>
            <w:tcBorders>
              <w:top w:val="nil"/>
              <w:left w:val="single" w:sz="8" w:space="0" w:color="000000"/>
              <w:bottom w:val="single" w:sz="4" w:space="0" w:color="000000"/>
              <w:right w:val="single" w:sz="8" w:space="0" w:color="000000"/>
            </w:tcBorders>
            <w:shd w:val="clear" w:color="auto" w:fill="FFFF00"/>
            <w:vAlign w:val="center"/>
          </w:tcPr>
          <w:p w14:paraId="4227971D" w14:textId="77777777" w:rsidR="0084092F" w:rsidRPr="007641F2" w:rsidRDefault="0084092F" w:rsidP="00F3036C">
            <w:pPr>
              <w:spacing w:after="0"/>
              <w:rPr>
                <w:color w:val="000000"/>
              </w:rPr>
            </w:pPr>
            <w:r w:rsidRPr="007641F2">
              <w:rPr>
                <w:rFonts w:ascii="Times New Roman" w:eastAsia="Times New Roman" w:hAnsi="Times New Roman" w:cs="Times New Roman"/>
                <w:color w:val="000000"/>
                <w:sz w:val="24"/>
                <w:szCs w:val="24"/>
              </w:rPr>
              <w:t>Vidutinė</w:t>
            </w:r>
          </w:p>
        </w:tc>
        <w:tc>
          <w:tcPr>
            <w:tcW w:w="2920" w:type="dxa"/>
            <w:tcBorders>
              <w:top w:val="single" w:sz="4" w:space="0" w:color="000000"/>
              <w:left w:val="nil"/>
              <w:bottom w:val="single" w:sz="4" w:space="0" w:color="000000"/>
              <w:right w:val="single" w:sz="4" w:space="0" w:color="000000"/>
            </w:tcBorders>
            <w:vAlign w:val="center"/>
          </w:tcPr>
          <w:p w14:paraId="03DD0AC1" w14:textId="77777777" w:rsidR="0084092F" w:rsidRPr="007641F2" w:rsidRDefault="0084092F" w:rsidP="00F3036C">
            <w:pPr>
              <w:spacing w:after="0"/>
              <w:jc w:val="center"/>
              <w:rPr>
                <w:color w:val="000000"/>
              </w:rPr>
            </w:pPr>
            <w:r w:rsidRPr="007641F2">
              <w:rPr>
                <w:rFonts w:ascii="Times New Roman" w:eastAsia="Times New Roman" w:hAnsi="Times New Roman" w:cs="Times New Roman"/>
                <w:color w:val="000000"/>
                <w:sz w:val="24"/>
                <w:szCs w:val="24"/>
              </w:rPr>
              <w:t>6</w:t>
            </w:r>
          </w:p>
        </w:tc>
        <w:tc>
          <w:tcPr>
            <w:tcW w:w="2600" w:type="dxa"/>
            <w:tcBorders>
              <w:top w:val="single" w:sz="4" w:space="0" w:color="000000"/>
              <w:left w:val="nil"/>
              <w:bottom w:val="single" w:sz="4" w:space="0" w:color="000000"/>
              <w:right w:val="single" w:sz="8" w:space="0" w:color="000000"/>
            </w:tcBorders>
            <w:vAlign w:val="center"/>
          </w:tcPr>
          <w:p w14:paraId="51F25213" w14:textId="77777777" w:rsidR="0084092F" w:rsidRPr="007641F2" w:rsidRDefault="0084092F" w:rsidP="00F3036C">
            <w:pPr>
              <w:spacing w:after="0"/>
              <w:jc w:val="center"/>
              <w:rPr>
                <w:color w:val="000000"/>
              </w:rPr>
            </w:pPr>
            <w:r w:rsidRPr="007641F2">
              <w:rPr>
                <w:rFonts w:ascii="Times New Roman" w:eastAsia="Times New Roman" w:hAnsi="Times New Roman" w:cs="Times New Roman"/>
                <w:color w:val="000000"/>
                <w:sz w:val="24"/>
                <w:szCs w:val="24"/>
              </w:rPr>
              <w:t>10</w:t>
            </w:r>
          </w:p>
        </w:tc>
      </w:tr>
      <w:tr w:rsidR="0084092F" w:rsidRPr="007641F2" w14:paraId="46511137" w14:textId="77777777" w:rsidTr="003E0180">
        <w:trPr>
          <w:trHeight w:val="288"/>
        </w:trPr>
        <w:tc>
          <w:tcPr>
            <w:tcW w:w="2540" w:type="dxa"/>
            <w:tcBorders>
              <w:top w:val="nil"/>
              <w:left w:val="single" w:sz="8" w:space="0" w:color="000000"/>
              <w:bottom w:val="single" w:sz="4" w:space="0" w:color="000000"/>
              <w:right w:val="single" w:sz="8" w:space="0" w:color="000000"/>
            </w:tcBorders>
            <w:shd w:val="clear" w:color="auto" w:fill="00B050"/>
            <w:vAlign w:val="center"/>
          </w:tcPr>
          <w:p w14:paraId="2EA28761" w14:textId="77777777" w:rsidR="0084092F" w:rsidRPr="007641F2" w:rsidRDefault="0084092F" w:rsidP="00F3036C">
            <w:pPr>
              <w:spacing w:after="0"/>
              <w:rPr>
                <w:color w:val="000000"/>
              </w:rPr>
            </w:pPr>
            <w:r w:rsidRPr="007641F2">
              <w:rPr>
                <w:rFonts w:ascii="Times New Roman" w:eastAsia="Times New Roman" w:hAnsi="Times New Roman" w:cs="Times New Roman"/>
                <w:color w:val="000000"/>
                <w:sz w:val="24"/>
                <w:szCs w:val="24"/>
              </w:rPr>
              <w:t>Maža</w:t>
            </w:r>
          </w:p>
        </w:tc>
        <w:tc>
          <w:tcPr>
            <w:tcW w:w="2920" w:type="dxa"/>
            <w:tcBorders>
              <w:top w:val="single" w:sz="4" w:space="0" w:color="000000"/>
              <w:left w:val="nil"/>
              <w:bottom w:val="single" w:sz="4" w:space="0" w:color="000000"/>
              <w:right w:val="single" w:sz="4" w:space="0" w:color="000000"/>
            </w:tcBorders>
            <w:vAlign w:val="center"/>
          </w:tcPr>
          <w:p w14:paraId="2C306829" w14:textId="77777777" w:rsidR="0084092F" w:rsidRPr="007641F2" w:rsidRDefault="0084092F" w:rsidP="00F3036C">
            <w:pPr>
              <w:spacing w:after="0"/>
              <w:jc w:val="center"/>
              <w:rPr>
                <w:color w:val="000000"/>
              </w:rPr>
            </w:pPr>
            <w:r w:rsidRPr="007641F2">
              <w:rPr>
                <w:rFonts w:ascii="Times New Roman" w:eastAsia="Times New Roman" w:hAnsi="Times New Roman" w:cs="Times New Roman"/>
                <w:color w:val="000000"/>
                <w:sz w:val="24"/>
                <w:szCs w:val="24"/>
              </w:rPr>
              <w:t>3</w:t>
            </w:r>
          </w:p>
        </w:tc>
        <w:tc>
          <w:tcPr>
            <w:tcW w:w="2600" w:type="dxa"/>
            <w:tcBorders>
              <w:top w:val="single" w:sz="4" w:space="0" w:color="000000"/>
              <w:left w:val="nil"/>
              <w:bottom w:val="single" w:sz="4" w:space="0" w:color="000000"/>
              <w:right w:val="single" w:sz="8" w:space="0" w:color="000000"/>
            </w:tcBorders>
            <w:vAlign w:val="center"/>
          </w:tcPr>
          <w:p w14:paraId="5818B127" w14:textId="77777777" w:rsidR="0084092F" w:rsidRPr="007641F2" w:rsidRDefault="0084092F" w:rsidP="00F3036C">
            <w:pPr>
              <w:spacing w:after="0"/>
              <w:jc w:val="center"/>
              <w:rPr>
                <w:color w:val="000000"/>
              </w:rPr>
            </w:pPr>
            <w:r w:rsidRPr="007641F2">
              <w:rPr>
                <w:rFonts w:ascii="Times New Roman" w:eastAsia="Times New Roman" w:hAnsi="Times New Roman" w:cs="Times New Roman"/>
                <w:color w:val="000000"/>
                <w:sz w:val="24"/>
                <w:szCs w:val="24"/>
              </w:rPr>
              <w:t>5</w:t>
            </w:r>
          </w:p>
        </w:tc>
      </w:tr>
      <w:tr w:rsidR="0084092F" w:rsidRPr="007641F2" w14:paraId="7AFABBFE" w14:textId="77777777" w:rsidTr="003E0180">
        <w:trPr>
          <w:trHeight w:val="300"/>
        </w:trPr>
        <w:tc>
          <w:tcPr>
            <w:tcW w:w="2540" w:type="dxa"/>
            <w:tcBorders>
              <w:top w:val="nil"/>
              <w:left w:val="single" w:sz="8" w:space="0" w:color="000000"/>
              <w:bottom w:val="single" w:sz="8" w:space="0" w:color="000000"/>
              <w:right w:val="single" w:sz="8" w:space="0" w:color="000000"/>
            </w:tcBorders>
            <w:shd w:val="clear" w:color="auto" w:fill="00B0F0"/>
            <w:vAlign w:val="center"/>
          </w:tcPr>
          <w:p w14:paraId="2F0E41F9" w14:textId="77777777" w:rsidR="0084092F" w:rsidRPr="007641F2" w:rsidRDefault="0084092F" w:rsidP="00F3036C">
            <w:pPr>
              <w:spacing w:after="0"/>
              <w:rPr>
                <w:color w:val="000000"/>
              </w:rPr>
            </w:pPr>
            <w:r w:rsidRPr="007641F2">
              <w:rPr>
                <w:rFonts w:ascii="Times New Roman" w:eastAsia="Times New Roman" w:hAnsi="Times New Roman" w:cs="Times New Roman"/>
                <w:color w:val="000000"/>
                <w:sz w:val="24"/>
                <w:szCs w:val="24"/>
              </w:rPr>
              <w:t>Labai maža</w:t>
            </w:r>
          </w:p>
        </w:tc>
        <w:tc>
          <w:tcPr>
            <w:tcW w:w="2920" w:type="dxa"/>
            <w:tcBorders>
              <w:top w:val="single" w:sz="4" w:space="0" w:color="000000"/>
              <w:left w:val="nil"/>
              <w:bottom w:val="single" w:sz="8" w:space="0" w:color="000000"/>
              <w:right w:val="single" w:sz="4" w:space="0" w:color="000000"/>
            </w:tcBorders>
            <w:vAlign w:val="center"/>
          </w:tcPr>
          <w:p w14:paraId="5105C2E0" w14:textId="77777777" w:rsidR="0084092F" w:rsidRPr="007641F2" w:rsidRDefault="0084092F" w:rsidP="00F3036C">
            <w:pPr>
              <w:spacing w:after="0"/>
              <w:jc w:val="center"/>
              <w:rPr>
                <w:color w:val="000000"/>
              </w:rPr>
            </w:pPr>
            <w:r w:rsidRPr="007641F2">
              <w:rPr>
                <w:rFonts w:ascii="Times New Roman" w:eastAsia="Times New Roman" w:hAnsi="Times New Roman" w:cs="Times New Roman"/>
                <w:color w:val="000000"/>
                <w:sz w:val="24"/>
                <w:szCs w:val="24"/>
              </w:rPr>
              <w:t>1</w:t>
            </w:r>
          </w:p>
        </w:tc>
        <w:tc>
          <w:tcPr>
            <w:tcW w:w="2600" w:type="dxa"/>
            <w:tcBorders>
              <w:top w:val="single" w:sz="4" w:space="0" w:color="000000"/>
              <w:left w:val="nil"/>
              <w:bottom w:val="single" w:sz="8" w:space="0" w:color="000000"/>
              <w:right w:val="single" w:sz="8" w:space="0" w:color="000000"/>
            </w:tcBorders>
            <w:vAlign w:val="center"/>
          </w:tcPr>
          <w:p w14:paraId="6511E7E9" w14:textId="77777777" w:rsidR="0084092F" w:rsidRPr="007641F2" w:rsidRDefault="0084092F" w:rsidP="00F3036C">
            <w:pPr>
              <w:spacing w:after="0"/>
              <w:jc w:val="center"/>
              <w:rPr>
                <w:color w:val="000000"/>
              </w:rPr>
            </w:pPr>
            <w:r w:rsidRPr="007641F2">
              <w:rPr>
                <w:rFonts w:ascii="Times New Roman" w:eastAsia="Times New Roman" w:hAnsi="Times New Roman" w:cs="Times New Roman"/>
                <w:color w:val="000000"/>
                <w:sz w:val="24"/>
                <w:szCs w:val="24"/>
              </w:rPr>
              <w:t>2</w:t>
            </w:r>
          </w:p>
        </w:tc>
      </w:tr>
    </w:tbl>
    <w:p w14:paraId="567C3BB0" w14:textId="77777777" w:rsidR="00122A36" w:rsidRPr="007641F2" w:rsidRDefault="00122A36" w:rsidP="00F3036C">
      <w:pPr>
        <w:tabs>
          <w:tab w:val="left" w:pos="1134"/>
        </w:tabs>
        <w:spacing w:after="0"/>
        <w:rPr>
          <w:rFonts w:asciiTheme="majorBidi" w:eastAsia="Times New Roman" w:hAnsiTheme="majorBidi" w:cstheme="majorBidi"/>
          <w:sz w:val="24"/>
          <w:szCs w:val="24"/>
          <w:lang w:eastAsia="lt-LT" w:bidi="lt-LT"/>
        </w:rPr>
      </w:pPr>
    </w:p>
    <w:p w14:paraId="2D04EC16" w14:textId="77777777" w:rsidR="00122A36" w:rsidRPr="007641F2" w:rsidRDefault="00122A36" w:rsidP="00F3036C">
      <w:pPr>
        <w:spacing w:after="0"/>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br w:type="page"/>
      </w:r>
    </w:p>
    <w:p w14:paraId="5FF524F5" w14:textId="77777777" w:rsidR="00122A36" w:rsidRPr="007641F2" w:rsidRDefault="00122A36" w:rsidP="00F3036C">
      <w:pPr>
        <w:spacing w:after="0"/>
        <w:rPr>
          <w:rFonts w:asciiTheme="majorBidi" w:eastAsia="Calibri" w:hAnsiTheme="majorBidi" w:cstheme="majorBidi"/>
          <w:sz w:val="24"/>
          <w:szCs w:val="24"/>
        </w:rPr>
        <w:sectPr w:rsidR="00122A36" w:rsidRPr="007641F2" w:rsidSect="00122A36">
          <w:pgSz w:w="11906" w:h="16838"/>
          <w:pgMar w:top="1134" w:right="567" w:bottom="1134" w:left="1701" w:header="567" w:footer="567" w:gutter="0"/>
          <w:cols w:space="1296"/>
        </w:sectPr>
      </w:pPr>
    </w:p>
    <w:p w14:paraId="2D6EC6DE" w14:textId="77777777" w:rsidR="000B7ABB" w:rsidRPr="009C61B4" w:rsidRDefault="000B7ABB" w:rsidP="009C61B4">
      <w:pPr>
        <w:spacing w:after="0"/>
        <w:ind w:left="16869"/>
        <w:rPr>
          <w:rFonts w:asciiTheme="majorBidi" w:eastAsia="Times New Roman" w:hAnsiTheme="majorBidi" w:cstheme="majorBidi"/>
          <w:sz w:val="24"/>
          <w:szCs w:val="24"/>
        </w:rPr>
      </w:pPr>
      <w:r w:rsidRPr="009C61B4">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289A3CF0" w14:textId="43B3C0F1" w:rsidR="00122A36" w:rsidRPr="007641F2" w:rsidRDefault="009C61B4" w:rsidP="009C61B4">
      <w:pPr>
        <w:spacing w:after="0"/>
        <w:ind w:left="16869"/>
        <w:jc w:val="both"/>
        <w:rPr>
          <w:rFonts w:asciiTheme="majorBidi" w:eastAsia="Calibri" w:hAnsiTheme="majorBidi" w:cstheme="majorBidi"/>
          <w:sz w:val="24"/>
          <w:szCs w:val="24"/>
        </w:rPr>
      </w:pPr>
      <w:r>
        <w:rPr>
          <w:rFonts w:asciiTheme="majorBidi" w:eastAsia="Calibri" w:hAnsiTheme="majorBidi" w:cstheme="majorBidi"/>
          <w:sz w:val="24"/>
          <w:szCs w:val="24"/>
        </w:rPr>
        <w:t>6</w:t>
      </w:r>
      <w:r w:rsidR="00122A36" w:rsidRPr="009C61B4">
        <w:rPr>
          <w:rFonts w:asciiTheme="majorBidi" w:eastAsia="Calibri" w:hAnsiTheme="majorBidi" w:cstheme="majorBidi"/>
          <w:sz w:val="24"/>
          <w:szCs w:val="24"/>
        </w:rPr>
        <w:t xml:space="preserve"> priedas</w:t>
      </w:r>
    </w:p>
    <w:p w14:paraId="402096A8" w14:textId="77777777" w:rsidR="00122A36" w:rsidRPr="007641F2" w:rsidRDefault="00122A36" w:rsidP="00F3036C">
      <w:pPr>
        <w:spacing w:after="0"/>
        <w:ind w:firstLine="357"/>
        <w:jc w:val="center"/>
        <w:rPr>
          <w:rFonts w:asciiTheme="majorBidi" w:eastAsia="Calibri" w:hAnsiTheme="majorBidi" w:cstheme="majorBidi"/>
          <w:b/>
          <w:bCs/>
          <w:caps/>
          <w:sz w:val="24"/>
          <w:szCs w:val="24"/>
        </w:rPr>
      </w:pPr>
    </w:p>
    <w:p w14:paraId="3D409235" w14:textId="77777777" w:rsidR="00122A36" w:rsidRPr="007641F2" w:rsidRDefault="00122A36" w:rsidP="00F3036C">
      <w:pPr>
        <w:spacing w:after="0"/>
        <w:ind w:firstLine="357"/>
        <w:jc w:val="center"/>
        <w:rPr>
          <w:rFonts w:asciiTheme="majorBidi" w:eastAsia="Calibri" w:hAnsiTheme="majorBidi" w:cstheme="majorBidi"/>
          <w:sz w:val="24"/>
          <w:szCs w:val="24"/>
        </w:rPr>
      </w:pPr>
      <w:r w:rsidRPr="007641F2">
        <w:rPr>
          <w:rFonts w:asciiTheme="majorBidi" w:eastAsia="Calibri" w:hAnsiTheme="majorBidi" w:cstheme="majorBidi"/>
          <w:b/>
          <w:bCs/>
          <w:caps/>
          <w:sz w:val="24"/>
          <w:szCs w:val="24"/>
        </w:rPr>
        <w:t>Tipinio kibernetinių incidentų valdymo proceso SCHEMA</w:t>
      </w:r>
      <w:r w:rsidRPr="007641F2">
        <w:rPr>
          <w:rFonts w:asciiTheme="majorBidi" w:eastAsia="Calibri" w:hAnsiTheme="majorBidi" w:cstheme="majorBidi"/>
          <w:sz w:val="24"/>
          <w:szCs w:val="24"/>
        </w:rPr>
        <w:t xml:space="preserve"> </w:t>
      </w:r>
    </w:p>
    <w:p w14:paraId="7135D9A9" w14:textId="77777777" w:rsidR="00122A36" w:rsidRPr="007641F2" w:rsidRDefault="00122A36" w:rsidP="00F3036C">
      <w:pPr>
        <w:spacing w:after="0"/>
        <w:ind w:firstLine="62"/>
        <w:jc w:val="center"/>
        <w:rPr>
          <w:rFonts w:asciiTheme="majorBidi" w:eastAsia="Calibri" w:hAnsiTheme="majorBidi" w:cstheme="majorBidi"/>
          <w:szCs w:val="24"/>
        </w:rPr>
      </w:pPr>
    </w:p>
    <w:p w14:paraId="39EC2381" w14:textId="77777777" w:rsidR="00122A36" w:rsidRPr="007641F2" w:rsidRDefault="00122A36" w:rsidP="00F3036C">
      <w:pPr>
        <w:spacing w:after="0"/>
        <w:ind w:firstLine="357"/>
        <w:jc w:val="center"/>
        <w:rPr>
          <w:rFonts w:asciiTheme="majorBidi" w:eastAsia="Calibri" w:hAnsiTheme="majorBidi" w:cstheme="majorBidi"/>
          <w:noProof/>
          <w:lang w:eastAsia="lt-LT"/>
        </w:rPr>
      </w:pPr>
      <w:r w:rsidRPr="007641F2">
        <w:rPr>
          <w:rFonts w:asciiTheme="majorBidi" w:eastAsia="Calibri" w:hAnsiTheme="majorBidi" w:cstheme="majorBidi"/>
          <w:noProof/>
        </w:rPr>
        <w:drawing>
          <wp:inline distT="0" distB="0" distL="0" distR="0" wp14:anchorId="594B174C" wp14:editId="30C9AEDA">
            <wp:extent cx="14538960" cy="6705600"/>
            <wp:effectExtent l="0" t="0" r="0" b="0"/>
            <wp:docPr id="22" name="Picture 153399259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992594" descr="A screenshot of a computer&#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538960" cy="6705600"/>
                    </a:xfrm>
                    <a:prstGeom prst="rect">
                      <a:avLst/>
                    </a:prstGeom>
                    <a:noFill/>
                    <a:ln>
                      <a:noFill/>
                    </a:ln>
                  </pic:spPr>
                </pic:pic>
              </a:graphicData>
            </a:graphic>
          </wp:inline>
        </w:drawing>
      </w:r>
    </w:p>
    <w:p w14:paraId="331AD020" w14:textId="77777777" w:rsidR="00122A36" w:rsidRPr="007641F2" w:rsidRDefault="00122A36" w:rsidP="00F3036C">
      <w:pPr>
        <w:spacing w:after="0"/>
        <w:ind w:firstLine="357"/>
        <w:jc w:val="both"/>
        <w:rPr>
          <w:rFonts w:asciiTheme="majorBidi" w:eastAsia="Calibri" w:hAnsiTheme="majorBidi" w:cstheme="majorBidi"/>
        </w:rPr>
      </w:pPr>
    </w:p>
    <w:p w14:paraId="26AF214F" w14:textId="77777777" w:rsidR="00122A36" w:rsidRPr="007641F2" w:rsidRDefault="00122A36" w:rsidP="00F3036C">
      <w:pPr>
        <w:spacing w:after="0"/>
        <w:ind w:firstLine="357"/>
        <w:jc w:val="both"/>
        <w:rPr>
          <w:rFonts w:asciiTheme="majorBidi" w:eastAsia="Calibri" w:hAnsiTheme="majorBidi" w:cstheme="majorBidi"/>
        </w:rPr>
      </w:pPr>
    </w:p>
    <w:p w14:paraId="279DAAB1" w14:textId="77777777" w:rsidR="00122A36" w:rsidRPr="007641F2" w:rsidRDefault="00122A36" w:rsidP="00F3036C">
      <w:pPr>
        <w:spacing w:after="0"/>
        <w:ind w:firstLine="357"/>
        <w:jc w:val="both"/>
        <w:rPr>
          <w:rFonts w:asciiTheme="majorBidi" w:eastAsia="Calibri" w:hAnsiTheme="majorBidi" w:cstheme="majorBidi"/>
        </w:rPr>
      </w:pPr>
      <w:r w:rsidRPr="007641F2">
        <w:rPr>
          <w:rFonts w:asciiTheme="majorBidi" w:eastAsia="Calibri" w:hAnsiTheme="majorBidi" w:cstheme="majorBidi"/>
        </w:rPr>
        <w:br w:type="page"/>
      </w:r>
    </w:p>
    <w:p w14:paraId="66AA1DB8" w14:textId="77777777" w:rsidR="00122A36" w:rsidRPr="007641F2" w:rsidRDefault="00122A36" w:rsidP="00F3036C">
      <w:pPr>
        <w:spacing w:after="0"/>
        <w:rPr>
          <w:rFonts w:asciiTheme="majorBidi" w:eastAsia="Calibri" w:hAnsiTheme="majorBidi" w:cstheme="majorBidi"/>
        </w:rPr>
        <w:sectPr w:rsidR="00122A36" w:rsidRPr="007641F2" w:rsidSect="00122A36">
          <w:type w:val="evenPage"/>
          <w:pgSz w:w="25512" w:h="18142" w:orient="landscape"/>
          <w:pgMar w:top="1701" w:right="1134" w:bottom="1134" w:left="1134" w:header="709" w:footer="709" w:gutter="567"/>
          <w:pgNumType w:start="1"/>
          <w:cols w:space="1296"/>
        </w:sectPr>
      </w:pPr>
    </w:p>
    <w:p w14:paraId="2742F862" w14:textId="77777777" w:rsidR="00122A36" w:rsidRPr="007641F2" w:rsidRDefault="00122A36" w:rsidP="00F3036C">
      <w:pPr>
        <w:spacing w:after="0"/>
        <w:ind w:firstLine="357"/>
        <w:jc w:val="both"/>
        <w:rPr>
          <w:rFonts w:asciiTheme="majorBidi" w:eastAsia="Calibri" w:hAnsiTheme="majorBidi" w:cstheme="majorBidi"/>
          <w:sz w:val="24"/>
          <w:szCs w:val="24"/>
        </w:rPr>
      </w:pPr>
      <w:r w:rsidRPr="007641F2">
        <w:rPr>
          <w:rFonts w:asciiTheme="majorBidi" w:eastAsia="Calibri" w:hAnsiTheme="majorBidi" w:cstheme="majorBidi"/>
          <w:sz w:val="24"/>
          <w:szCs w:val="24"/>
        </w:rPr>
        <w:lastRenderedPageBreak/>
        <w:t>Schemos grafiniai simboliai, santrumpos ir jų reikšmės: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0"/>
        <w:gridCol w:w="7238"/>
      </w:tblGrid>
      <w:tr w:rsidR="00122A36" w:rsidRPr="007641F2" w14:paraId="14650752" w14:textId="77777777">
        <w:tc>
          <w:tcPr>
            <w:tcW w:w="241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3F8797" w14:textId="77777777" w:rsidR="00122A36" w:rsidRPr="007641F2" w:rsidRDefault="00122A36" w:rsidP="00F3036C">
            <w:pPr>
              <w:spacing w:after="0"/>
              <w:jc w:val="center"/>
              <w:rPr>
                <w:rFonts w:asciiTheme="majorBidi" w:eastAsia="Times New Roman" w:hAnsiTheme="majorBidi" w:cstheme="majorBidi"/>
                <w:b/>
                <w:sz w:val="24"/>
                <w:szCs w:val="24"/>
              </w:rPr>
            </w:pPr>
            <w:r w:rsidRPr="007641F2">
              <w:rPr>
                <w:rFonts w:asciiTheme="majorBidi" w:eastAsia="Times New Roman" w:hAnsiTheme="majorBidi" w:cstheme="majorBidi"/>
                <w:b/>
                <w:sz w:val="24"/>
                <w:szCs w:val="24"/>
              </w:rPr>
              <w:t>Grafinis simbolis / santrumpa</w:t>
            </w:r>
          </w:p>
        </w:tc>
        <w:tc>
          <w:tcPr>
            <w:tcW w:w="77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3418A57" w14:textId="77777777" w:rsidR="00122A36" w:rsidRPr="007641F2" w:rsidRDefault="00122A36" w:rsidP="00F3036C">
            <w:pPr>
              <w:spacing w:after="0"/>
              <w:jc w:val="center"/>
              <w:rPr>
                <w:rFonts w:asciiTheme="majorBidi" w:eastAsia="Times New Roman" w:hAnsiTheme="majorBidi" w:cstheme="majorBidi"/>
                <w:b/>
                <w:sz w:val="24"/>
                <w:szCs w:val="24"/>
              </w:rPr>
            </w:pPr>
            <w:r w:rsidRPr="007641F2">
              <w:rPr>
                <w:rFonts w:asciiTheme="majorBidi" w:eastAsia="Times New Roman" w:hAnsiTheme="majorBidi" w:cstheme="majorBidi"/>
                <w:b/>
                <w:sz w:val="24"/>
                <w:szCs w:val="24"/>
              </w:rPr>
              <w:t>Reikšmė</w:t>
            </w:r>
          </w:p>
        </w:tc>
      </w:tr>
      <w:tr w:rsidR="00122A36" w:rsidRPr="007641F2" w14:paraId="4FD13BE6" w14:textId="77777777">
        <w:tc>
          <w:tcPr>
            <w:tcW w:w="2412" w:type="dxa"/>
            <w:tcBorders>
              <w:top w:val="single" w:sz="4" w:space="0" w:color="auto"/>
              <w:left w:val="single" w:sz="4" w:space="0" w:color="auto"/>
              <w:bottom w:val="single" w:sz="4" w:space="0" w:color="auto"/>
              <w:right w:val="single" w:sz="4" w:space="0" w:color="auto"/>
            </w:tcBorders>
            <w:hideMark/>
          </w:tcPr>
          <w:p w14:paraId="02D694DB"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noProof/>
                <w:sz w:val="24"/>
                <w:szCs w:val="24"/>
              </w:rPr>
              <w:drawing>
                <wp:inline distT="0" distB="0" distL="0" distR="0" wp14:anchorId="4445BEC8" wp14:editId="42B4D37A">
                  <wp:extent cx="1234440" cy="739140"/>
                  <wp:effectExtent l="0" t="0" r="3810" b="3810"/>
                  <wp:docPr id="23" name="Paveikslėlis 6" descr="A green oval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green oval with a white background&#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34440" cy="739140"/>
                          </a:xfrm>
                          <a:prstGeom prst="rect">
                            <a:avLst/>
                          </a:prstGeom>
                          <a:noFill/>
                          <a:ln>
                            <a:noFill/>
                          </a:ln>
                        </pic:spPr>
                      </pic:pic>
                    </a:graphicData>
                  </a:graphic>
                </wp:inline>
              </w:drawing>
            </w:r>
          </w:p>
        </w:tc>
        <w:tc>
          <w:tcPr>
            <w:tcW w:w="7783" w:type="dxa"/>
            <w:tcBorders>
              <w:top w:val="single" w:sz="4" w:space="0" w:color="auto"/>
              <w:left w:val="single" w:sz="4" w:space="0" w:color="auto"/>
              <w:bottom w:val="single" w:sz="4" w:space="0" w:color="auto"/>
              <w:right w:val="single" w:sz="4" w:space="0" w:color="auto"/>
            </w:tcBorders>
            <w:hideMark/>
          </w:tcPr>
          <w:p w14:paraId="7D1954A5"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Proceso pradžia</w:t>
            </w:r>
          </w:p>
        </w:tc>
      </w:tr>
      <w:tr w:rsidR="00122A36" w:rsidRPr="007641F2" w14:paraId="2DCEF0AD" w14:textId="77777777">
        <w:tc>
          <w:tcPr>
            <w:tcW w:w="2412" w:type="dxa"/>
            <w:tcBorders>
              <w:top w:val="single" w:sz="4" w:space="0" w:color="auto"/>
              <w:left w:val="single" w:sz="4" w:space="0" w:color="auto"/>
              <w:bottom w:val="single" w:sz="4" w:space="0" w:color="auto"/>
              <w:right w:val="single" w:sz="4" w:space="0" w:color="auto"/>
            </w:tcBorders>
            <w:hideMark/>
          </w:tcPr>
          <w:p w14:paraId="28F3BDFF"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noProof/>
                <w:sz w:val="24"/>
                <w:szCs w:val="24"/>
              </w:rPr>
              <w:drawing>
                <wp:inline distT="0" distB="0" distL="0" distR="0" wp14:anchorId="2E21BA7A" wp14:editId="5EFB94EA">
                  <wp:extent cx="1104900" cy="708660"/>
                  <wp:effectExtent l="0" t="0" r="0" b="0"/>
                  <wp:docPr id="24" name="Paveikslėlis 5" descr="A red oval shap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red oval shaped object&#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04900" cy="708660"/>
                          </a:xfrm>
                          <a:prstGeom prst="rect">
                            <a:avLst/>
                          </a:prstGeom>
                          <a:noFill/>
                          <a:ln>
                            <a:noFill/>
                          </a:ln>
                        </pic:spPr>
                      </pic:pic>
                    </a:graphicData>
                  </a:graphic>
                </wp:inline>
              </w:drawing>
            </w:r>
          </w:p>
        </w:tc>
        <w:tc>
          <w:tcPr>
            <w:tcW w:w="7783" w:type="dxa"/>
            <w:tcBorders>
              <w:top w:val="single" w:sz="4" w:space="0" w:color="auto"/>
              <w:left w:val="single" w:sz="4" w:space="0" w:color="auto"/>
              <w:bottom w:val="single" w:sz="4" w:space="0" w:color="auto"/>
              <w:right w:val="single" w:sz="4" w:space="0" w:color="auto"/>
            </w:tcBorders>
            <w:hideMark/>
          </w:tcPr>
          <w:p w14:paraId="29CCB881"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Proceso pabaiga</w:t>
            </w:r>
          </w:p>
        </w:tc>
      </w:tr>
      <w:tr w:rsidR="00122A36" w:rsidRPr="007641F2" w14:paraId="5A1EED0B" w14:textId="77777777">
        <w:trPr>
          <w:trHeight w:val="1187"/>
        </w:trPr>
        <w:tc>
          <w:tcPr>
            <w:tcW w:w="2412" w:type="dxa"/>
            <w:tcBorders>
              <w:top w:val="single" w:sz="4" w:space="0" w:color="auto"/>
              <w:left w:val="single" w:sz="4" w:space="0" w:color="auto"/>
              <w:bottom w:val="single" w:sz="4" w:space="0" w:color="auto"/>
              <w:right w:val="single" w:sz="4" w:space="0" w:color="auto"/>
            </w:tcBorders>
          </w:tcPr>
          <w:p w14:paraId="76F3DF15" w14:textId="77777777" w:rsidR="00122A36" w:rsidRPr="007641F2" w:rsidRDefault="00122A36" w:rsidP="00F3036C">
            <w:pPr>
              <w:spacing w:after="0"/>
              <w:jc w:val="center"/>
              <w:rPr>
                <w:rFonts w:asciiTheme="majorBidi" w:eastAsia="Times New Roman" w:hAnsiTheme="majorBidi" w:cstheme="majorBidi"/>
                <w:sz w:val="24"/>
                <w:szCs w:val="24"/>
              </w:rPr>
            </w:pPr>
          </w:p>
          <w:p w14:paraId="04C2185A"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noProof/>
                <w:sz w:val="24"/>
                <w:szCs w:val="24"/>
              </w:rPr>
              <w:object w:dxaOrig="1308" w:dyaOrig="888" w14:anchorId="57F342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4pt;height:44.4pt" o:ole="">
                  <v:imagedata r:id="rId30" o:title=""/>
                </v:shape>
                <o:OLEObject Type="Embed" ProgID="Visio.Drawing.15" ShapeID="_x0000_i1025" DrawAspect="Content" ObjectID="_1849764437" r:id="rId31"/>
              </w:object>
            </w:r>
          </w:p>
          <w:p w14:paraId="252CE194" w14:textId="77777777" w:rsidR="00122A36" w:rsidRPr="007641F2" w:rsidRDefault="00122A36" w:rsidP="00F3036C">
            <w:pPr>
              <w:spacing w:after="0"/>
              <w:jc w:val="center"/>
              <w:rPr>
                <w:rFonts w:asciiTheme="majorBidi" w:eastAsia="Times New Roman" w:hAnsiTheme="majorBidi" w:cstheme="majorBidi"/>
                <w:sz w:val="24"/>
                <w:szCs w:val="24"/>
              </w:rPr>
            </w:pPr>
          </w:p>
        </w:tc>
        <w:tc>
          <w:tcPr>
            <w:tcW w:w="7783" w:type="dxa"/>
            <w:tcBorders>
              <w:top w:val="single" w:sz="4" w:space="0" w:color="auto"/>
              <w:left w:val="single" w:sz="4" w:space="0" w:color="auto"/>
              <w:bottom w:val="single" w:sz="4" w:space="0" w:color="auto"/>
              <w:right w:val="single" w:sz="4" w:space="0" w:color="auto"/>
            </w:tcBorders>
            <w:hideMark/>
          </w:tcPr>
          <w:p w14:paraId="45D6BD09" w14:textId="3A713A6D"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Veiksmas, skirtas </w:t>
            </w:r>
            <w:r w:rsidR="000E1583" w:rsidRPr="007641F2">
              <w:rPr>
                <w:rFonts w:asciiTheme="majorBidi" w:eastAsia="Times New Roman" w:hAnsiTheme="majorBidi" w:cstheme="majorBidi"/>
                <w:sz w:val="24"/>
                <w:szCs w:val="24"/>
              </w:rPr>
              <w:t>LAR</w:t>
            </w:r>
            <w:r w:rsidRPr="007641F2">
              <w:rPr>
                <w:rFonts w:asciiTheme="majorBidi" w:eastAsia="Times New Roman" w:hAnsiTheme="majorBidi" w:cstheme="majorBidi"/>
                <w:sz w:val="24"/>
                <w:szCs w:val="24"/>
              </w:rPr>
              <w:t xml:space="preserve"> atliekamai veiklai atvaizduoti</w:t>
            </w:r>
          </w:p>
        </w:tc>
      </w:tr>
      <w:tr w:rsidR="00122A36" w:rsidRPr="007641F2" w14:paraId="5930360C" w14:textId="77777777">
        <w:tc>
          <w:tcPr>
            <w:tcW w:w="2412" w:type="dxa"/>
            <w:tcBorders>
              <w:top w:val="single" w:sz="4" w:space="0" w:color="auto"/>
              <w:left w:val="single" w:sz="4" w:space="0" w:color="auto"/>
              <w:bottom w:val="single" w:sz="4" w:space="0" w:color="auto"/>
              <w:right w:val="single" w:sz="4" w:space="0" w:color="auto"/>
            </w:tcBorders>
            <w:hideMark/>
          </w:tcPr>
          <w:p w14:paraId="6F78929D"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noProof/>
                <w:sz w:val="24"/>
                <w:szCs w:val="24"/>
              </w:rPr>
              <w:drawing>
                <wp:inline distT="0" distB="0" distL="0" distR="0" wp14:anchorId="748CB07E" wp14:editId="545BC9A8">
                  <wp:extent cx="1143000" cy="655320"/>
                  <wp:effectExtent l="0" t="0" r="0" b="0"/>
                  <wp:docPr id="26" name="Paveikslėlis 4" descr="A white diamond with black out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white diamond with black outline&#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43000" cy="655320"/>
                          </a:xfrm>
                          <a:prstGeom prst="rect">
                            <a:avLst/>
                          </a:prstGeom>
                          <a:noFill/>
                          <a:ln>
                            <a:noFill/>
                          </a:ln>
                        </pic:spPr>
                      </pic:pic>
                    </a:graphicData>
                  </a:graphic>
                </wp:inline>
              </w:drawing>
            </w:r>
          </w:p>
        </w:tc>
        <w:tc>
          <w:tcPr>
            <w:tcW w:w="7783" w:type="dxa"/>
            <w:tcBorders>
              <w:top w:val="single" w:sz="4" w:space="0" w:color="auto"/>
              <w:left w:val="single" w:sz="4" w:space="0" w:color="auto"/>
              <w:bottom w:val="single" w:sz="4" w:space="0" w:color="auto"/>
              <w:right w:val="single" w:sz="4" w:space="0" w:color="auto"/>
            </w:tcBorders>
            <w:hideMark/>
          </w:tcPr>
          <w:p w14:paraId="7F9D8625"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Duomenimis pagrįstas sprendimas, kai pasirenkama tolesnė proceso eiga</w:t>
            </w:r>
          </w:p>
        </w:tc>
      </w:tr>
      <w:tr w:rsidR="00122A36" w:rsidRPr="007641F2" w14:paraId="501DA3FB" w14:textId="77777777">
        <w:tc>
          <w:tcPr>
            <w:tcW w:w="2412" w:type="dxa"/>
            <w:tcBorders>
              <w:top w:val="single" w:sz="4" w:space="0" w:color="auto"/>
              <w:left w:val="single" w:sz="4" w:space="0" w:color="auto"/>
              <w:bottom w:val="single" w:sz="4" w:space="0" w:color="auto"/>
              <w:right w:val="single" w:sz="4" w:space="0" w:color="auto"/>
            </w:tcBorders>
            <w:hideMark/>
          </w:tcPr>
          <w:p w14:paraId="299646E6"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noProof/>
                <w:sz w:val="24"/>
                <w:szCs w:val="24"/>
              </w:rPr>
              <w:drawing>
                <wp:inline distT="0" distB="0" distL="0" distR="0" wp14:anchorId="605423D8" wp14:editId="16F0124D">
                  <wp:extent cx="1066800" cy="701040"/>
                  <wp:effectExtent l="0" t="0" r="0" b="3810"/>
                  <wp:docPr id="27" name="Paveikslėlis 1" descr="A black cros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A black cross on a white background&#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66800" cy="701040"/>
                          </a:xfrm>
                          <a:prstGeom prst="rect">
                            <a:avLst/>
                          </a:prstGeom>
                          <a:noFill/>
                          <a:ln>
                            <a:noFill/>
                          </a:ln>
                        </pic:spPr>
                      </pic:pic>
                    </a:graphicData>
                  </a:graphic>
                </wp:inline>
              </w:drawing>
            </w:r>
          </w:p>
        </w:tc>
        <w:tc>
          <w:tcPr>
            <w:tcW w:w="7783" w:type="dxa"/>
            <w:tcBorders>
              <w:top w:val="single" w:sz="4" w:space="0" w:color="auto"/>
              <w:left w:val="single" w:sz="4" w:space="0" w:color="auto"/>
              <w:bottom w:val="single" w:sz="4" w:space="0" w:color="auto"/>
              <w:right w:val="single" w:sz="4" w:space="0" w:color="auto"/>
            </w:tcBorders>
            <w:hideMark/>
          </w:tcPr>
          <w:p w14:paraId="052AA58C"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Lygiagrečiai vykdomos proceso eigos</w:t>
            </w:r>
          </w:p>
        </w:tc>
      </w:tr>
      <w:tr w:rsidR="00122A36" w:rsidRPr="007641F2" w14:paraId="3399F4DA" w14:textId="77777777">
        <w:tc>
          <w:tcPr>
            <w:tcW w:w="2412" w:type="dxa"/>
            <w:tcBorders>
              <w:top w:val="single" w:sz="4" w:space="0" w:color="auto"/>
              <w:left w:val="single" w:sz="4" w:space="0" w:color="auto"/>
              <w:bottom w:val="single" w:sz="4" w:space="0" w:color="auto"/>
              <w:right w:val="single" w:sz="4" w:space="0" w:color="auto"/>
            </w:tcBorders>
            <w:hideMark/>
          </w:tcPr>
          <w:p w14:paraId="1C28AFE6"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noProof/>
                <w:sz w:val="24"/>
                <w:szCs w:val="24"/>
              </w:rPr>
              <w:drawing>
                <wp:inline distT="0" distB="0" distL="0" distR="0" wp14:anchorId="12FADEFB" wp14:editId="3D48EFD7">
                  <wp:extent cx="1226820" cy="289560"/>
                  <wp:effectExtent l="0" t="0" r="0" b="0"/>
                  <wp:docPr id="28" name="Paveikslėlis 4" descr="A black lin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 descr="A black line on a white background&#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26820" cy="289560"/>
                          </a:xfrm>
                          <a:prstGeom prst="rect">
                            <a:avLst/>
                          </a:prstGeom>
                          <a:noFill/>
                          <a:ln>
                            <a:noFill/>
                          </a:ln>
                        </pic:spPr>
                      </pic:pic>
                    </a:graphicData>
                  </a:graphic>
                </wp:inline>
              </w:drawing>
            </w:r>
          </w:p>
        </w:tc>
        <w:tc>
          <w:tcPr>
            <w:tcW w:w="7783" w:type="dxa"/>
            <w:tcBorders>
              <w:top w:val="single" w:sz="4" w:space="0" w:color="auto"/>
              <w:left w:val="single" w:sz="4" w:space="0" w:color="auto"/>
              <w:bottom w:val="single" w:sz="4" w:space="0" w:color="auto"/>
              <w:right w:val="single" w:sz="4" w:space="0" w:color="auto"/>
            </w:tcBorders>
            <w:hideMark/>
          </w:tcPr>
          <w:p w14:paraId="5FF0CA9E"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Proceso eiga tarp veiksmų, sprendimų ir kt.</w:t>
            </w:r>
          </w:p>
        </w:tc>
      </w:tr>
      <w:tr w:rsidR="00122A36" w:rsidRPr="007641F2" w14:paraId="2EE20139" w14:textId="77777777">
        <w:tc>
          <w:tcPr>
            <w:tcW w:w="2412" w:type="dxa"/>
            <w:tcBorders>
              <w:top w:val="single" w:sz="4" w:space="0" w:color="auto"/>
              <w:left w:val="single" w:sz="4" w:space="0" w:color="auto"/>
              <w:bottom w:val="single" w:sz="4" w:space="0" w:color="auto"/>
              <w:right w:val="single" w:sz="4" w:space="0" w:color="auto"/>
            </w:tcBorders>
            <w:hideMark/>
          </w:tcPr>
          <w:p w14:paraId="345326CA" w14:textId="77777777" w:rsidR="00122A36" w:rsidRPr="007641F2" w:rsidRDefault="00122A36" w:rsidP="00F3036C">
            <w:pPr>
              <w:spacing w:after="0"/>
              <w:jc w:val="center"/>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KI</w:t>
            </w:r>
          </w:p>
        </w:tc>
        <w:tc>
          <w:tcPr>
            <w:tcW w:w="7783" w:type="dxa"/>
            <w:tcBorders>
              <w:top w:val="single" w:sz="4" w:space="0" w:color="auto"/>
              <w:left w:val="single" w:sz="4" w:space="0" w:color="auto"/>
              <w:bottom w:val="single" w:sz="4" w:space="0" w:color="auto"/>
              <w:right w:val="single" w:sz="4" w:space="0" w:color="auto"/>
            </w:tcBorders>
            <w:hideMark/>
          </w:tcPr>
          <w:p w14:paraId="7503D3D1"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Kibernetinis incidentas</w:t>
            </w:r>
          </w:p>
        </w:tc>
      </w:tr>
      <w:tr w:rsidR="00122A36" w:rsidRPr="007641F2" w14:paraId="7FE42108" w14:textId="77777777">
        <w:tc>
          <w:tcPr>
            <w:tcW w:w="2412" w:type="dxa"/>
            <w:tcBorders>
              <w:top w:val="single" w:sz="4" w:space="0" w:color="auto"/>
              <w:left w:val="single" w:sz="4" w:space="0" w:color="auto"/>
              <w:bottom w:val="single" w:sz="4" w:space="0" w:color="auto"/>
              <w:right w:val="single" w:sz="4" w:space="0" w:color="auto"/>
            </w:tcBorders>
            <w:hideMark/>
          </w:tcPr>
          <w:p w14:paraId="2F55AAC5" w14:textId="77777777" w:rsidR="00122A36" w:rsidRPr="007641F2" w:rsidRDefault="00122A36" w:rsidP="00F3036C">
            <w:pPr>
              <w:spacing w:after="0"/>
              <w:jc w:val="center"/>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KSS</w:t>
            </w:r>
          </w:p>
        </w:tc>
        <w:tc>
          <w:tcPr>
            <w:tcW w:w="7783" w:type="dxa"/>
            <w:tcBorders>
              <w:top w:val="single" w:sz="4" w:space="0" w:color="auto"/>
              <w:left w:val="single" w:sz="4" w:space="0" w:color="auto"/>
              <w:bottom w:val="single" w:sz="4" w:space="0" w:color="auto"/>
              <w:right w:val="single" w:sz="4" w:space="0" w:color="auto"/>
            </w:tcBorders>
            <w:hideMark/>
          </w:tcPr>
          <w:p w14:paraId="048510DA" w14:textId="7967F7E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Kibernetinio saugumo subjektas – </w:t>
            </w:r>
            <w:r w:rsidR="000E1583" w:rsidRPr="007641F2">
              <w:rPr>
                <w:rFonts w:asciiTheme="majorBidi" w:eastAsia="Times New Roman" w:hAnsiTheme="majorBidi" w:cstheme="majorBidi"/>
                <w:sz w:val="24"/>
                <w:szCs w:val="24"/>
              </w:rPr>
              <w:t>LAR</w:t>
            </w:r>
          </w:p>
        </w:tc>
      </w:tr>
      <w:tr w:rsidR="00122A36" w:rsidRPr="007641F2" w14:paraId="499B8021" w14:textId="77777777">
        <w:tc>
          <w:tcPr>
            <w:tcW w:w="2412" w:type="dxa"/>
            <w:tcBorders>
              <w:top w:val="single" w:sz="4" w:space="0" w:color="auto"/>
              <w:left w:val="single" w:sz="4" w:space="0" w:color="auto"/>
              <w:bottom w:val="single" w:sz="4" w:space="0" w:color="auto"/>
              <w:right w:val="single" w:sz="4" w:space="0" w:color="auto"/>
            </w:tcBorders>
            <w:hideMark/>
          </w:tcPr>
          <w:p w14:paraId="6DD425B1" w14:textId="77777777" w:rsidR="00122A36" w:rsidRPr="007641F2" w:rsidRDefault="00122A36" w:rsidP="00F3036C">
            <w:pPr>
              <w:spacing w:after="0"/>
              <w:jc w:val="center"/>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KSS SOC</w:t>
            </w:r>
          </w:p>
        </w:tc>
        <w:tc>
          <w:tcPr>
            <w:tcW w:w="7783" w:type="dxa"/>
            <w:tcBorders>
              <w:top w:val="single" w:sz="4" w:space="0" w:color="auto"/>
              <w:left w:val="single" w:sz="4" w:space="0" w:color="auto"/>
              <w:bottom w:val="single" w:sz="4" w:space="0" w:color="auto"/>
              <w:right w:val="single" w:sz="4" w:space="0" w:color="auto"/>
            </w:tcBorders>
            <w:hideMark/>
          </w:tcPr>
          <w:p w14:paraId="7EB6E5D1" w14:textId="1AA315A2" w:rsidR="00122A36" w:rsidRPr="007641F2" w:rsidRDefault="000E1583"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T</w:t>
            </w:r>
            <w:r w:rsidR="00122A36" w:rsidRPr="007641F2">
              <w:rPr>
                <w:rFonts w:asciiTheme="majorBidi" w:eastAsia="Times New Roman" w:hAnsiTheme="majorBidi" w:cstheme="majorBidi"/>
                <w:sz w:val="24"/>
                <w:szCs w:val="24"/>
              </w:rPr>
              <w:t>reči</w:t>
            </w:r>
            <w:r w:rsidRPr="007641F2">
              <w:rPr>
                <w:rFonts w:asciiTheme="majorBidi" w:eastAsia="Times New Roman" w:hAnsiTheme="majorBidi" w:cstheme="majorBidi"/>
                <w:sz w:val="24"/>
                <w:szCs w:val="24"/>
              </w:rPr>
              <w:t>oji</w:t>
            </w:r>
            <w:r w:rsidR="00122A36" w:rsidRPr="007641F2">
              <w:rPr>
                <w:rFonts w:asciiTheme="majorBidi" w:eastAsia="Times New Roman" w:hAnsiTheme="majorBidi" w:cstheme="majorBidi"/>
                <w:sz w:val="24"/>
                <w:szCs w:val="24"/>
              </w:rPr>
              <w:t xml:space="preserve"> šal</w:t>
            </w:r>
            <w:r w:rsidRPr="007641F2">
              <w:rPr>
                <w:rFonts w:asciiTheme="majorBidi" w:eastAsia="Times New Roman" w:hAnsiTheme="majorBidi" w:cstheme="majorBidi"/>
                <w:sz w:val="24"/>
                <w:szCs w:val="24"/>
              </w:rPr>
              <w:t>is</w:t>
            </w:r>
            <w:r w:rsidR="00122A36" w:rsidRPr="007641F2">
              <w:rPr>
                <w:rFonts w:asciiTheme="majorBidi" w:eastAsia="Times New Roman" w:hAnsiTheme="majorBidi" w:cstheme="majorBidi"/>
                <w:sz w:val="24"/>
                <w:szCs w:val="24"/>
              </w:rPr>
              <w:t>, teikian</w:t>
            </w:r>
            <w:r w:rsidRPr="007641F2">
              <w:rPr>
                <w:rFonts w:asciiTheme="majorBidi" w:eastAsia="Times New Roman" w:hAnsiTheme="majorBidi" w:cstheme="majorBidi"/>
                <w:sz w:val="24"/>
                <w:szCs w:val="24"/>
              </w:rPr>
              <w:t>ti LAR</w:t>
            </w:r>
            <w:r w:rsidR="00122A36" w:rsidRPr="007641F2">
              <w:rPr>
                <w:rFonts w:asciiTheme="majorBidi" w:eastAsia="Times New Roman" w:hAnsiTheme="majorBidi" w:cstheme="majorBidi"/>
                <w:sz w:val="24"/>
                <w:szCs w:val="24"/>
              </w:rPr>
              <w:t xml:space="preserve"> SOC paslaugą</w:t>
            </w:r>
          </w:p>
        </w:tc>
      </w:tr>
      <w:tr w:rsidR="00122A36" w:rsidRPr="007641F2" w14:paraId="4F35752D" w14:textId="77777777">
        <w:tc>
          <w:tcPr>
            <w:tcW w:w="2412" w:type="dxa"/>
            <w:tcBorders>
              <w:top w:val="single" w:sz="4" w:space="0" w:color="auto"/>
              <w:left w:val="single" w:sz="4" w:space="0" w:color="auto"/>
              <w:bottom w:val="single" w:sz="4" w:space="0" w:color="auto"/>
              <w:right w:val="single" w:sz="4" w:space="0" w:color="auto"/>
            </w:tcBorders>
            <w:hideMark/>
          </w:tcPr>
          <w:p w14:paraId="6D8F5FE8" w14:textId="77777777" w:rsidR="00122A36" w:rsidRPr="007641F2" w:rsidRDefault="00122A36" w:rsidP="00F3036C">
            <w:pPr>
              <w:spacing w:after="0"/>
              <w:jc w:val="center"/>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KSS IT</w:t>
            </w:r>
          </w:p>
        </w:tc>
        <w:tc>
          <w:tcPr>
            <w:tcW w:w="7783" w:type="dxa"/>
            <w:tcBorders>
              <w:top w:val="single" w:sz="4" w:space="0" w:color="auto"/>
              <w:left w:val="single" w:sz="4" w:space="0" w:color="auto"/>
              <w:bottom w:val="single" w:sz="4" w:space="0" w:color="auto"/>
              <w:right w:val="single" w:sz="4" w:space="0" w:color="auto"/>
            </w:tcBorders>
            <w:hideMark/>
          </w:tcPr>
          <w:p w14:paraId="305F3308" w14:textId="136F28F8" w:rsidR="00122A36" w:rsidRPr="007641F2" w:rsidRDefault="000E1583"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LAR IT administratori</w:t>
            </w:r>
            <w:r w:rsidR="00BB65E2" w:rsidRPr="007641F2">
              <w:rPr>
                <w:rFonts w:asciiTheme="majorBidi" w:eastAsia="Times New Roman" w:hAnsiTheme="majorBidi" w:cstheme="majorBidi"/>
                <w:sz w:val="24"/>
                <w:szCs w:val="24"/>
              </w:rPr>
              <w:t>us</w:t>
            </w:r>
          </w:p>
        </w:tc>
      </w:tr>
      <w:tr w:rsidR="00122A36" w:rsidRPr="007641F2" w14:paraId="3673839A" w14:textId="77777777">
        <w:tc>
          <w:tcPr>
            <w:tcW w:w="2412" w:type="dxa"/>
            <w:tcBorders>
              <w:top w:val="single" w:sz="4" w:space="0" w:color="auto"/>
              <w:left w:val="single" w:sz="4" w:space="0" w:color="auto"/>
              <w:bottom w:val="single" w:sz="4" w:space="0" w:color="auto"/>
              <w:right w:val="single" w:sz="4" w:space="0" w:color="auto"/>
            </w:tcBorders>
            <w:hideMark/>
          </w:tcPr>
          <w:p w14:paraId="50DD0CD3" w14:textId="77777777" w:rsidR="00122A36" w:rsidRPr="007641F2" w:rsidRDefault="00122A36" w:rsidP="00F3036C">
            <w:pPr>
              <w:spacing w:after="0"/>
              <w:jc w:val="center"/>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NKSC</w:t>
            </w:r>
          </w:p>
        </w:tc>
        <w:tc>
          <w:tcPr>
            <w:tcW w:w="7783" w:type="dxa"/>
            <w:tcBorders>
              <w:top w:val="single" w:sz="4" w:space="0" w:color="auto"/>
              <w:left w:val="single" w:sz="4" w:space="0" w:color="auto"/>
              <w:bottom w:val="single" w:sz="4" w:space="0" w:color="auto"/>
              <w:right w:val="single" w:sz="4" w:space="0" w:color="auto"/>
            </w:tcBorders>
            <w:hideMark/>
          </w:tcPr>
          <w:p w14:paraId="4B41CD73"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Nacionalinis kibernetinio saugumo centras</w:t>
            </w:r>
          </w:p>
        </w:tc>
      </w:tr>
      <w:tr w:rsidR="00122A36" w:rsidRPr="007641F2" w14:paraId="3D4266E1" w14:textId="77777777">
        <w:tc>
          <w:tcPr>
            <w:tcW w:w="2412" w:type="dxa"/>
            <w:tcBorders>
              <w:top w:val="single" w:sz="4" w:space="0" w:color="auto"/>
              <w:left w:val="single" w:sz="4" w:space="0" w:color="auto"/>
              <w:bottom w:val="single" w:sz="4" w:space="0" w:color="auto"/>
              <w:right w:val="single" w:sz="4" w:space="0" w:color="auto"/>
            </w:tcBorders>
            <w:hideMark/>
          </w:tcPr>
          <w:p w14:paraId="088C8816" w14:textId="77777777" w:rsidR="00122A36" w:rsidRPr="007641F2" w:rsidRDefault="00122A36" w:rsidP="00F3036C">
            <w:pPr>
              <w:spacing w:after="0"/>
              <w:jc w:val="center"/>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TIS</w:t>
            </w:r>
          </w:p>
        </w:tc>
        <w:tc>
          <w:tcPr>
            <w:tcW w:w="7783" w:type="dxa"/>
            <w:tcBorders>
              <w:top w:val="single" w:sz="4" w:space="0" w:color="auto"/>
              <w:left w:val="single" w:sz="4" w:space="0" w:color="auto"/>
              <w:bottom w:val="single" w:sz="4" w:space="0" w:color="auto"/>
              <w:right w:val="single" w:sz="4" w:space="0" w:color="auto"/>
            </w:tcBorders>
            <w:hideMark/>
          </w:tcPr>
          <w:p w14:paraId="124D5F01"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Tinklų ir informacinė sistema</w:t>
            </w:r>
          </w:p>
        </w:tc>
      </w:tr>
    </w:tbl>
    <w:p w14:paraId="3771A473" w14:textId="77777777" w:rsidR="00122A36" w:rsidRPr="007641F2" w:rsidRDefault="00122A36" w:rsidP="00F3036C">
      <w:pPr>
        <w:spacing w:after="0"/>
        <w:ind w:firstLine="357"/>
        <w:jc w:val="center"/>
        <w:rPr>
          <w:rFonts w:asciiTheme="majorBidi" w:eastAsia="Calibri" w:hAnsiTheme="majorBidi" w:cstheme="majorBidi"/>
          <w:szCs w:val="24"/>
        </w:rPr>
      </w:pPr>
      <w:r w:rsidRPr="007641F2">
        <w:rPr>
          <w:rFonts w:asciiTheme="majorBidi" w:eastAsia="Calibri" w:hAnsiTheme="majorBidi" w:cstheme="majorBidi"/>
          <w:szCs w:val="24"/>
        </w:rPr>
        <w:t>_______________</w:t>
      </w:r>
    </w:p>
    <w:p w14:paraId="1DBE9A09" w14:textId="77777777" w:rsidR="00122A36" w:rsidRPr="007641F2" w:rsidRDefault="00122A36" w:rsidP="00F3036C">
      <w:pPr>
        <w:spacing w:after="0"/>
        <w:ind w:firstLine="357"/>
        <w:jc w:val="center"/>
        <w:rPr>
          <w:rFonts w:asciiTheme="majorBidi" w:eastAsia="Calibri" w:hAnsiTheme="majorBidi" w:cstheme="majorBidi"/>
          <w:szCs w:val="24"/>
        </w:rPr>
      </w:pPr>
    </w:p>
    <w:p w14:paraId="3427FEF9" w14:textId="77777777" w:rsidR="00122A36" w:rsidRPr="007641F2" w:rsidRDefault="00122A36" w:rsidP="00F3036C">
      <w:pPr>
        <w:spacing w:after="0"/>
        <w:rPr>
          <w:rFonts w:asciiTheme="majorBidi" w:eastAsia="Calibri" w:hAnsiTheme="majorBidi" w:cstheme="majorBidi"/>
          <w:szCs w:val="24"/>
        </w:rPr>
        <w:sectPr w:rsidR="00122A36" w:rsidRPr="007641F2" w:rsidSect="00122A36">
          <w:pgSz w:w="11906" w:h="16838"/>
          <w:pgMar w:top="1134" w:right="567" w:bottom="1134" w:left="1701" w:header="567" w:footer="567" w:gutter="0"/>
          <w:cols w:space="1296"/>
        </w:sectPr>
      </w:pPr>
    </w:p>
    <w:p w14:paraId="45B71CD6" w14:textId="77777777" w:rsidR="000E1583" w:rsidRPr="007641F2" w:rsidRDefault="000E1583" w:rsidP="00F3036C">
      <w:pPr>
        <w:spacing w:after="0"/>
        <w:ind w:left="5528"/>
        <w:rPr>
          <w:rFonts w:asciiTheme="majorBidi" w:eastAsia="Times New Roman" w:hAnsiTheme="majorBidi" w:cstheme="majorBidi"/>
          <w:sz w:val="24"/>
          <w:szCs w:val="24"/>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0F4C5DF1" w14:textId="736163E8" w:rsidR="00122A36" w:rsidRPr="007641F2" w:rsidRDefault="009C61B4" w:rsidP="00F3036C">
      <w:pPr>
        <w:spacing w:after="0"/>
        <w:ind w:left="5529"/>
        <w:rPr>
          <w:rFonts w:asciiTheme="majorBidi" w:eastAsia="Times New Roman" w:hAnsiTheme="majorBidi" w:cstheme="majorBidi"/>
          <w:sz w:val="24"/>
          <w:szCs w:val="24"/>
        </w:rPr>
      </w:pPr>
      <w:r>
        <w:rPr>
          <w:rFonts w:asciiTheme="majorBidi" w:eastAsia="Times New Roman" w:hAnsiTheme="majorBidi" w:cstheme="majorBidi"/>
          <w:sz w:val="24"/>
          <w:szCs w:val="24"/>
        </w:rPr>
        <w:t>7</w:t>
      </w:r>
      <w:r w:rsidR="00122A36" w:rsidRPr="007641F2">
        <w:rPr>
          <w:rFonts w:asciiTheme="majorBidi" w:eastAsia="Times New Roman" w:hAnsiTheme="majorBidi" w:cstheme="majorBidi"/>
          <w:sz w:val="24"/>
          <w:szCs w:val="24"/>
        </w:rPr>
        <w:t xml:space="preserve"> priedas</w:t>
      </w:r>
    </w:p>
    <w:p w14:paraId="7FBCA7BC" w14:textId="77777777" w:rsidR="00122A36" w:rsidRPr="007641F2" w:rsidRDefault="00122A36" w:rsidP="00F3036C">
      <w:pPr>
        <w:spacing w:after="0"/>
        <w:ind w:left="5954" w:firstLine="357"/>
        <w:jc w:val="both"/>
        <w:rPr>
          <w:rFonts w:asciiTheme="majorBidi" w:eastAsia="Calibri" w:hAnsiTheme="majorBidi" w:cstheme="majorBidi"/>
          <w:sz w:val="24"/>
          <w:szCs w:val="24"/>
        </w:rPr>
      </w:pPr>
    </w:p>
    <w:p w14:paraId="037BD88D" w14:textId="77777777" w:rsidR="00122A36" w:rsidRPr="007641F2" w:rsidRDefault="00122A36" w:rsidP="00F3036C">
      <w:pPr>
        <w:spacing w:after="0"/>
        <w:ind w:firstLine="357"/>
        <w:jc w:val="center"/>
        <w:rPr>
          <w:rFonts w:asciiTheme="majorBidi" w:eastAsia="Calibri" w:hAnsiTheme="majorBidi" w:cstheme="majorBidi"/>
          <w:sz w:val="24"/>
          <w:szCs w:val="24"/>
        </w:rPr>
      </w:pPr>
      <w:r w:rsidRPr="007641F2">
        <w:rPr>
          <w:rFonts w:asciiTheme="majorBidi" w:eastAsia="Calibri" w:hAnsiTheme="majorBidi" w:cstheme="majorBidi"/>
          <w:b/>
          <w:bCs/>
          <w:caps/>
          <w:sz w:val="24"/>
          <w:szCs w:val="24"/>
        </w:rPr>
        <w:t>kibernetinių incidentų valdymo proceso APRAŠYMAS</w:t>
      </w:r>
    </w:p>
    <w:p w14:paraId="412F5970" w14:textId="77777777" w:rsidR="00122A36" w:rsidRPr="007641F2" w:rsidRDefault="00122A36" w:rsidP="00F3036C">
      <w:pPr>
        <w:spacing w:after="0"/>
        <w:ind w:firstLine="357"/>
        <w:jc w:val="both"/>
        <w:rPr>
          <w:rFonts w:asciiTheme="majorBidi" w:eastAsia="Calibri" w:hAnsiTheme="majorBidi" w:cstheme="majorBidi"/>
          <w:sz w:val="24"/>
          <w:szCs w:val="24"/>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43"/>
        <w:gridCol w:w="3890"/>
        <w:gridCol w:w="9"/>
        <w:gridCol w:w="1665"/>
        <w:gridCol w:w="1986"/>
        <w:gridCol w:w="1695"/>
      </w:tblGrid>
      <w:tr w:rsidR="00122A36" w:rsidRPr="007641F2" w14:paraId="30898FFC" w14:textId="77777777">
        <w:trPr>
          <w:trHeight w:val="527"/>
        </w:trPr>
        <w:tc>
          <w:tcPr>
            <w:tcW w:w="2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086EAB7" w14:textId="77777777" w:rsidR="00122A36" w:rsidRPr="007641F2" w:rsidRDefault="00122A36" w:rsidP="00F3036C">
            <w:pPr>
              <w:spacing w:after="0"/>
              <w:jc w:val="center"/>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Nr.</w:t>
            </w:r>
          </w:p>
        </w:tc>
        <w:tc>
          <w:tcPr>
            <w:tcW w:w="2001" w:type="pct"/>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2E73DD4" w14:textId="77777777" w:rsidR="00122A36" w:rsidRPr="007641F2" w:rsidRDefault="00122A36" w:rsidP="00F3036C">
            <w:pPr>
              <w:spacing w:after="0"/>
              <w:jc w:val="center"/>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Veiksmo aprašymas</w:t>
            </w:r>
          </w:p>
        </w:tc>
        <w:tc>
          <w:tcPr>
            <w:tcW w:w="82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C3BD591" w14:textId="77777777" w:rsidR="00122A36" w:rsidRPr="007641F2" w:rsidRDefault="00122A36" w:rsidP="00F3036C">
            <w:pPr>
              <w:spacing w:after="0"/>
              <w:jc w:val="center"/>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Dalyvis</w:t>
            </w:r>
          </w:p>
        </w:tc>
        <w:tc>
          <w:tcPr>
            <w:tcW w:w="102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E7CF68F" w14:textId="77777777" w:rsidR="00122A36" w:rsidRPr="007641F2" w:rsidRDefault="00122A36" w:rsidP="00F3036C">
            <w:pPr>
              <w:spacing w:after="0"/>
              <w:jc w:val="center"/>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Terminas</w:t>
            </w:r>
          </w:p>
        </w:tc>
        <w:tc>
          <w:tcPr>
            <w:tcW w:w="86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B0BD8D1" w14:textId="77777777" w:rsidR="00122A36" w:rsidRPr="007641F2" w:rsidRDefault="00122A36" w:rsidP="00F3036C">
            <w:pPr>
              <w:spacing w:after="0"/>
              <w:jc w:val="center"/>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Rezultatas</w:t>
            </w:r>
          </w:p>
        </w:tc>
      </w:tr>
      <w:tr w:rsidR="00122A36" w:rsidRPr="007641F2" w14:paraId="5A6CA2A1" w14:textId="77777777">
        <w:trPr>
          <w:trHeight w:val="39"/>
          <w:tblHeader/>
        </w:trPr>
        <w:tc>
          <w:tcPr>
            <w:tcW w:w="5000" w:type="pct"/>
            <w:gridSpan w:val="6"/>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28658A05" w14:textId="77777777" w:rsidR="00122A36" w:rsidRPr="007641F2" w:rsidRDefault="00122A36" w:rsidP="00F3036C">
            <w:pPr>
              <w:spacing w:after="0"/>
              <w:jc w:val="center"/>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Pradžia (nustatytas įvykis)</w:t>
            </w:r>
          </w:p>
        </w:tc>
      </w:tr>
      <w:tr w:rsidR="00122A36" w:rsidRPr="007641F2" w14:paraId="56F6B89B" w14:textId="77777777">
        <w:trPr>
          <w:trHeight w:val="1415"/>
          <w:tblHeader/>
        </w:trPr>
        <w:tc>
          <w:tcPr>
            <w:tcW w:w="287" w:type="pct"/>
            <w:tcBorders>
              <w:top w:val="single" w:sz="4" w:space="0" w:color="auto"/>
              <w:left w:val="single" w:sz="4" w:space="0" w:color="auto"/>
              <w:bottom w:val="single" w:sz="4" w:space="0" w:color="auto"/>
              <w:right w:val="single" w:sz="4" w:space="0" w:color="auto"/>
            </w:tcBorders>
            <w:hideMark/>
          </w:tcPr>
          <w:p w14:paraId="14A7D8E7"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1.</w:t>
            </w:r>
          </w:p>
        </w:tc>
        <w:tc>
          <w:tcPr>
            <w:tcW w:w="2001" w:type="pct"/>
            <w:gridSpan w:val="2"/>
            <w:tcBorders>
              <w:top w:val="single" w:sz="4" w:space="0" w:color="auto"/>
              <w:left w:val="single" w:sz="4" w:space="0" w:color="auto"/>
              <w:bottom w:val="single" w:sz="4" w:space="0" w:color="auto"/>
              <w:right w:val="single" w:sz="4" w:space="0" w:color="auto"/>
            </w:tcBorders>
          </w:tcPr>
          <w:p w14:paraId="0638C44D"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Įvertinti, ar tai kibernetinis incidentas.</w:t>
            </w:r>
          </w:p>
          <w:p w14:paraId="4ACF8228" w14:textId="77777777" w:rsidR="00122A36" w:rsidRPr="007641F2" w:rsidRDefault="00122A36" w:rsidP="00F3036C">
            <w:pPr>
              <w:spacing w:after="0"/>
              <w:rPr>
                <w:rFonts w:asciiTheme="majorBidi" w:eastAsia="Times New Roman" w:hAnsiTheme="majorBidi" w:cstheme="majorBidi"/>
                <w:sz w:val="24"/>
                <w:szCs w:val="24"/>
              </w:rPr>
            </w:pPr>
          </w:p>
          <w:p w14:paraId="15C11D9D"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Gavus pranešimą apie įvykį arba jį nustačius, sprendžiama, ar jis galėtų būti laikomas kibernetiniu incidentu.</w:t>
            </w:r>
          </w:p>
        </w:tc>
        <w:tc>
          <w:tcPr>
            <w:tcW w:w="823" w:type="pct"/>
            <w:tcBorders>
              <w:top w:val="single" w:sz="4" w:space="0" w:color="auto"/>
              <w:left w:val="single" w:sz="4" w:space="0" w:color="auto"/>
              <w:bottom w:val="single" w:sz="4" w:space="0" w:color="auto"/>
              <w:right w:val="single" w:sz="4" w:space="0" w:color="auto"/>
            </w:tcBorders>
            <w:hideMark/>
          </w:tcPr>
          <w:p w14:paraId="2C99C4C9"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SOC</w:t>
            </w:r>
          </w:p>
        </w:tc>
        <w:tc>
          <w:tcPr>
            <w:tcW w:w="1024" w:type="pct"/>
            <w:tcBorders>
              <w:top w:val="single" w:sz="4" w:space="0" w:color="auto"/>
              <w:left w:val="single" w:sz="4" w:space="0" w:color="auto"/>
              <w:bottom w:val="single" w:sz="4" w:space="0" w:color="auto"/>
              <w:right w:val="single" w:sz="4" w:space="0" w:color="auto"/>
            </w:tcBorders>
            <w:hideMark/>
          </w:tcPr>
          <w:p w14:paraId="221F2811" w14:textId="2C13AD5A" w:rsidR="00122A36" w:rsidRPr="007641F2" w:rsidRDefault="004A7E33"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lang w:eastAsia="lt-LT" w:bidi="lt-LT"/>
              </w:rPr>
              <w:t>Kibernetinio saugumo užtikrinimo Lietuvos auditorių rūmuose tvarkos aprašo (toliau – Tvarkos aprašas)</w:t>
            </w:r>
            <w:r w:rsidR="00122A36" w:rsidRPr="007641F2">
              <w:rPr>
                <w:rFonts w:asciiTheme="majorBidi" w:eastAsia="Times New Roman" w:hAnsiTheme="majorBidi" w:cstheme="majorBidi"/>
                <w:sz w:val="24"/>
                <w:szCs w:val="24"/>
              </w:rPr>
              <w:t xml:space="preserve"> nustatytais terminais.</w:t>
            </w:r>
          </w:p>
        </w:tc>
        <w:tc>
          <w:tcPr>
            <w:tcW w:w="865" w:type="pct"/>
            <w:tcBorders>
              <w:top w:val="single" w:sz="4" w:space="0" w:color="auto"/>
              <w:left w:val="single" w:sz="4" w:space="0" w:color="auto"/>
              <w:bottom w:val="single" w:sz="4" w:space="0" w:color="auto"/>
              <w:right w:val="single" w:sz="4" w:space="0" w:color="auto"/>
            </w:tcBorders>
            <w:hideMark/>
          </w:tcPr>
          <w:p w14:paraId="2050CDDF"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Priimtas sprendimas, ar įvyko kibernetinis incidentas.</w:t>
            </w:r>
          </w:p>
        </w:tc>
      </w:tr>
      <w:tr w:rsidR="00122A36" w:rsidRPr="007641F2" w14:paraId="0CCB44AE" w14:textId="77777777" w:rsidTr="001C39F0">
        <w:trPr>
          <w:trHeight w:val="1415"/>
          <w:tblHeader/>
        </w:trPr>
        <w:tc>
          <w:tcPr>
            <w:tcW w:w="287" w:type="pct"/>
            <w:tcBorders>
              <w:top w:val="single" w:sz="4" w:space="0" w:color="auto"/>
              <w:left w:val="single" w:sz="4" w:space="0" w:color="auto"/>
              <w:bottom w:val="single" w:sz="4" w:space="0" w:color="auto"/>
              <w:right w:val="single" w:sz="4" w:space="0" w:color="auto"/>
            </w:tcBorders>
            <w:hideMark/>
          </w:tcPr>
          <w:p w14:paraId="5214EEEB"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2.</w:t>
            </w:r>
          </w:p>
        </w:tc>
        <w:tc>
          <w:tcPr>
            <w:tcW w:w="2001" w:type="pct"/>
            <w:gridSpan w:val="2"/>
            <w:tcBorders>
              <w:top w:val="single" w:sz="4" w:space="0" w:color="auto"/>
              <w:left w:val="single" w:sz="4" w:space="0" w:color="auto"/>
              <w:bottom w:val="single" w:sz="4" w:space="0" w:color="auto"/>
              <w:right w:val="single" w:sz="4" w:space="0" w:color="auto"/>
            </w:tcBorders>
          </w:tcPr>
          <w:p w14:paraId="081E9AB2"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Įvertinti kibernetinio incidento poveikį.</w:t>
            </w:r>
          </w:p>
          <w:p w14:paraId="192152AB" w14:textId="77777777" w:rsidR="00122A36" w:rsidRPr="007641F2" w:rsidRDefault="00122A36" w:rsidP="00F3036C">
            <w:pPr>
              <w:spacing w:after="0"/>
              <w:rPr>
                <w:rFonts w:asciiTheme="majorBidi" w:eastAsia="Times New Roman" w:hAnsiTheme="majorBidi" w:cstheme="majorBidi"/>
                <w:sz w:val="24"/>
                <w:szCs w:val="24"/>
              </w:rPr>
            </w:pPr>
          </w:p>
          <w:p w14:paraId="2E6D1FD9" w14:textId="5B906E69"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Priėmus sprendimą, kad įvykis laikomas kibernetiniu incidentu, pagal </w:t>
            </w:r>
            <w:r w:rsidR="009705CA" w:rsidRPr="007641F2">
              <w:rPr>
                <w:rFonts w:asciiTheme="majorBidi" w:eastAsia="Times New Roman" w:hAnsiTheme="majorBidi" w:cstheme="majorBidi"/>
                <w:sz w:val="24"/>
                <w:szCs w:val="24"/>
              </w:rPr>
              <w:t>Tvarkos apraše</w:t>
            </w:r>
            <w:r w:rsidRPr="007641F2">
              <w:rPr>
                <w:rFonts w:asciiTheme="majorBidi" w:eastAsia="Times New Roman" w:hAnsiTheme="majorBidi" w:cstheme="majorBidi"/>
                <w:sz w:val="24"/>
                <w:szCs w:val="24"/>
              </w:rPr>
              <w:t xml:space="preserve"> nustatytus kriterijus įvertinama, ar įvyko didelis kibernetinis incidentas.</w:t>
            </w:r>
          </w:p>
        </w:tc>
        <w:tc>
          <w:tcPr>
            <w:tcW w:w="823" w:type="pct"/>
            <w:tcBorders>
              <w:top w:val="single" w:sz="4" w:space="0" w:color="auto"/>
              <w:left w:val="single" w:sz="4" w:space="0" w:color="auto"/>
              <w:bottom w:val="single" w:sz="4" w:space="0" w:color="auto"/>
              <w:right w:val="single" w:sz="4" w:space="0" w:color="auto"/>
            </w:tcBorders>
            <w:hideMark/>
          </w:tcPr>
          <w:p w14:paraId="2B6B8460" w14:textId="703CBA2C" w:rsidR="00122A36" w:rsidRPr="007641F2" w:rsidRDefault="009705CA"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SOC</w:t>
            </w:r>
          </w:p>
        </w:tc>
        <w:tc>
          <w:tcPr>
            <w:tcW w:w="1024" w:type="pct"/>
            <w:tcBorders>
              <w:top w:val="single" w:sz="4" w:space="0" w:color="auto"/>
              <w:left w:val="single" w:sz="4" w:space="0" w:color="auto"/>
              <w:bottom w:val="single" w:sz="4" w:space="0" w:color="auto"/>
              <w:right w:val="single" w:sz="4" w:space="0" w:color="auto"/>
            </w:tcBorders>
            <w:hideMark/>
          </w:tcPr>
          <w:p w14:paraId="56C227B9"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Ne vėliau kaip per 24 val. nuo įvykio registravimo.</w:t>
            </w:r>
          </w:p>
        </w:tc>
        <w:tc>
          <w:tcPr>
            <w:tcW w:w="865" w:type="pct"/>
            <w:tcBorders>
              <w:top w:val="single" w:sz="4" w:space="0" w:color="auto"/>
              <w:left w:val="single" w:sz="4" w:space="0" w:color="auto"/>
              <w:bottom w:val="single" w:sz="4" w:space="0" w:color="auto"/>
              <w:right w:val="single" w:sz="4" w:space="0" w:color="auto"/>
            </w:tcBorders>
            <w:hideMark/>
          </w:tcPr>
          <w:p w14:paraId="717ABDAB"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Įvertintas kibernetinio incidento poveikis.</w:t>
            </w:r>
          </w:p>
        </w:tc>
      </w:tr>
      <w:tr w:rsidR="00122A36" w:rsidRPr="007641F2" w14:paraId="1575A0B2" w14:textId="77777777" w:rsidTr="001C39F0">
        <w:trPr>
          <w:trHeight w:val="39"/>
          <w:tblHeader/>
        </w:trPr>
        <w:tc>
          <w:tcPr>
            <w:tcW w:w="5000" w:type="pct"/>
            <w:gridSpan w:val="6"/>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D168EEA" w14:textId="77777777" w:rsidR="00122A36" w:rsidRPr="007641F2" w:rsidRDefault="00122A36" w:rsidP="00F3036C">
            <w:pPr>
              <w:spacing w:after="0"/>
              <w:jc w:val="center"/>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Pranešimas Nacionaliniam kibernetinio saugumo centrui (NKSC)</w:t>
            </w:r>
          </w:p>
        </w:tc>
      </w:tr>
      <w:tr w:rsidR="00122A36" w:rsidRPr="007641F2" w14:paraId="55804C57" w14:textId="77777777">
        <w:trPr>
          <w:trHeight w:val="2617"/>
          <w:tblHeader/>
        </w:trPr>
        <w:tc>
          <w:tcPr>
            <w:tcW w:w="287" w:type="pct"/>
            <w:tcBorders>
              <w:top w:val="single" w:sz="4" w:space="0" w:color="auto"/>
              <w:left w:val="single" w:sz="4" w:space="0" w:color="auto"/>
              <w:bottom w:val="single" w:sz="4" w:space="0" w:color="auto"/>
              <w:right w:val="single" w:sz="4" w:space="0" w:color="auto"/>
            </w:tcBorders>
            <w:hideMark/>
          </w:tcPr>
          <w:p w14:paraId="5CA27F8A"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3.</w:t>
            </w:r>
          </w:p>
        </w:tc>
        <w:tc>
          <w:tcPr>
            <w:tcW w:w="2001" w:type="pct"/>
            <w:gridSpan w:val="2"/>
            <w:tcBorders>
              <w:top w:val="single" w:sz="4" w:space="0" w:color="auto"/>
              <w:left w:val="single" w:sz="4" w:space="0" w:color="auto"/>
              <w:bottom w:val="single" w:sz="4" w:space="0" w:color="auto"/>
              <w:right w:val="single" w:sz="4" w:space="0" w:color="auto"/>
            </w:tcBorders>
          </w:tcPr>
          <w:p w14:paraId="6103B7C8"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Registruoti Nacionalinėje kibernetinių incidentų valdymo platformoje (toliau – Platforma).</w:t>
            </w:r>
          </w:p>
          <w:p w14:paraId="66AE6E03" w14:textId="77777777" w:rsidR="00122A36" w:rsidRPr="007641F2" w:rsidRDefault="00122A36" w:rsidP="00F3036C">
            <w:pPr>
              <w:spacing w:after="0"/>
              <w:rPr>
                <w:rFonts w:asciiTheme="majorBidi" w:eastAsia="Times New Roman" w:hAnsiTheme="majorBidi" w:cstheme="majorBidi"/>
                <w:sz w:val="24"/>
                <w:szCs w:val="24"/>
              </w:rPr>
            </w:pPr>
          </w:p>
          <w:p w14:paraId="4CBF5AAE" w14:textId="38415FEE"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Nustačius, kad įvyko kibernetinis incidentas, apie tai informuojamas NKSC, Platformoje pateikiant </w:t>
            </w:r>
            <w:r w:rsidR="009705CA" w:rsidRPr="007641F2">
              <w:rPr>
                <w:rFonts w:asciiTheme="majorBidi" w:eastAsia="Times New Roman" w:hAnsiTheme="majorBidi" w:cstheme="majorBidi"/>
                <w:sz w:val="24"/>
                <w:szCs w:val="24"/>
              </w:rPr>
              <w:t>Tvarkos apraše</w:t>
            </w:r>
            <w:r w:rsidRPr="007641F2">
              <w:rPr>
                <w:rFonts w:asciiTheme="majorBidi" w:eastAsia="Times New Roman" w:hAnsiTheme="majorBidi" w:cstheme="majorBidi"/>
                <w:sz w:val="24"/>
                <w:szCs w:val="24"/>
              </w:rPr>
              <w:t xml:space="preserve"> numatytą informaciją.</w:t>
            </w:r>
          </w:p>
        </w:tc>
        <w:tc>
          <w:tcPr>
            <w:tcW w:w="823" w:type="pct"/>
            <w:tcBorders>
              <w:top w:val="single" w:sz="4" w:space="0" w:color="auto"/>
              <w:left w:val="single" w:sz="4" w:space="0" w:color="auto"/>
              <w:bottom w:val="single" w:sz="4" w:space="0" w:color="auto"/>
              <w:right w:val="single" w:sz="4" w:space="0" w:color="auto"/>
            </w:tcBorders>
            <w:hideMark/>
          </w:tcPr>
          <w:p w14:paraId="6406AD22"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SOC</w:t>
            </w:r>
          </w:p>
        </w:tc>
        <w:tc>
          <w:tcPr>
            <w:tcW w:w="1024" w:type="pct"/>
            <w:tcBorders>
              <w:top w:val="single" w:sz="4" w:space="0" w:color="auto"/>
              <w:left w:val="single" w:sz="4" w:space="0" w:color="auto"/>
              <w:bottom w:val="single" w:sz="4" w:space="0" w:color="auto"/>
              <w:right w:val="single" w:sz="4" w:space="0" w:color="auto"/>
            </w:tcBorders>
          </w:tcPr>
          <w:p w14:paraId="6F2CEF14"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Ankstyvasis perspėjimas (apie didelį incidentą) – nedelsiant, bet ne vėliau kaip per 24 val. nuo sužinojimo.</w:t>
            </w:r>
          </w:p>
          <w:p w14:paraId="29DCCA87" w14:textId="77777777" w:rsidR="00122A36" w:rsidRPr="007641F2" w:rsidRDefault="00122A36" w:rsidP="00F3036C">
            <w:pPr>
              <w:spacing w:after="0"/>
              <w:rPr>
                <w:rFonts w:asciiTheme="majorBidi" w:eastAsia="Times New Roman" w:hAnsiTheme="majorBidi" w:cstheme="majorBidi"/>
                <w:sz w:val="24"/>
                <w:szCs w:val="24"/>
              </w:rPr>
            </w:pPr>
          </w:p>
          <w:p w14:paraId="1652650D"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Pranešimas apie (nedidelį) kibernetinį incidentą – nedelsiant, bet ne vėliau kaip per 72 val. nuo sužinojimo.</w:t>
            </w:r>
          </w:p>
        </w:tc>
        <w:tc>
          <w:tcPr>
            <w:tcW w:w="865" w:type="pct"/>
            <w:tcBorders>
              <w:top w:val="single" w:sz="4" w:space="0" w:color="auto"/>
              <w:left w:val="single" w:sz="4" w:space="0" w:color="auto"/>
              <w:bottom w:val="single" w:sz="4" w:space="0" w:color="auto"/>
              <w:right w:val="single" w:sz="4" w:space="0" w:color="auto"/>
            </w:tcBorders>
            <w:hideMark/>
          </w:tcPr>
          <w:p w14:paraId="71FB6C8D"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Kibernetinis incidentas užregistruotas Platformoje.</w:t>
            </w:r>
          </w:p>
        </w:tc>
      </w:tr>
      <w:tr w:rsidR="00122A36" w:rsidRPr="007641F2" w14:paraId="4BE3EFC2" w14:textId="77777777">
        <w:trPr>
          <w:trHeight w:val="39"/>
          <w:tblHeader/>
        </w:trPr>
        <w:tc>
          <w:tcPr>
            <w:tcW w:w="5000" w:type="pct"/>
            <w:gridSpan w:val="6"/>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5D23263" w14:textId="77777777" w:rsidR="00122A36" w:rsidRPr="007641F2" w:rsidRDefault="00122A36" w:rsidP="00F3036C">
            <w:pPr>
              <w:spacing w:after="0"/>
              <w:jc w:val="center"/>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Kibernetinio incidento valdymas</w:t>
            </w:r>
          </w:p>
        </w:tc>
      </w:tr>
      <w:tr w:rsidR="00122A36" w:rsidRPr="007641F2" w14:paraId="67EFD806" w14:textId="77777777" w:rsidTr="001C39F0">
        <w:trPr>
          <w:trHeight w:val="698"/>
          <w:tblHeader/>
        </w:trPr>
        <w:tc>
          <w:tcPr>
            <w:tcW w:w="286" w:type="pct"/>
            <w:tcBorders>
              <w:top w:val="single" w:sz="4" w:space="0" w:color="auto"/>
              <w:left w:val="single" w:sz="4" w:space="0" w:color="auto"/>
              <w:bottom w:val="single" w:sz="4" w:space="0" w:color="auto"/>
              <w:right w:val="single" w:sz="4" w:space="0" w:color="auto"/>
            </w:tcBorders>
            <w:hideMark/>
          </w:tcPr>
          <w:p w14:paraId="0271BF9F"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lastRenderedPageBreak/>
              <w:t>4.</w:t>
            </w:r>
          </w:p>
        </w:tc>
        <w:tc>
          <w:tcPr>
            <w:tcW w:w="2000" w:type="pct"/>
            <w:gridSpan w:val="2"/>
            <w:tcBorders>
              <w:top w:val="single" w:sz="4" w:space="0" w:color="auto"/>
              <w:left w:val="single" w:sz="4" w:space="0" w:color="auto"/>
              <w:bottom w:val="single" w:sz="4" w:space="0" w:color="auto"/>
              <w:right w:val="single" w:sz="4" w:space="0" w:color="auto"/>
            </w:tcBorders>
          </w:tcPr>
          <w:p w14:paraId="60D0D794"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Spręsti dėl kibernetinio saugumo priemonių taikymo.</w:t>
            </w:r>
          </w:p>
          <w:p w14:paraId="46EB3809" w14:textId="77777777" w:rsidR="00122A36" w:rsidRPr="007641F2" w:rsidRDefault="00122A36" w:rsidP="00F3036C">
            <w:pPr>
              <w:spacing w:after="0"/>
              <w:rPr>
                <w:rFonts w:asciiTheme="majorBidi" w:eastAsia="Times New Roman" w:hAnsiTheme="majorBidi" w:cstheme="majorBidi"/>
                <w:sz w:val="24"/>
                <w:szCs w:val="24"/>
              </w:rPr>
            </w:pPr>
          </w:p>
          <w:p w14:paraId="48D197FF" w14:textId="01A5610E"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Užregistravus kibernetinį incidentą sprendžiama dėl tinkamiausių priemonių jam suvaldyti. Apie šias priemones informuojamas </w:t>
            </w:r>
            <w:r w:rsidR="009705CA" w:rsidRPr="007641F2">
              <w:rPr>
                <w:rFonts w:asciiTheme="majorBidi" w:eastAsia="Times New Roman" w:hAnsiTheme="majorBidi" w:cstheme="majorBidi"/>
                <w:sz w:val="24"/>
                <w:szCs w:val="24"/>
              </w:rPr>
              <w:t xml:space="preserve">LAR </w:t>
            </w:r>
            <w:r w:rsidR="000C50C4">
              <w:rPr>
                <w:rFonts w:asciiTheme="majorBidi" w:eastAsia="Times New Roman" w:hAnsiTheme="majorBidi" w:cstheme="majorBidi"/>
                <w:sz w:val="24"/>
                <w:szCs w:val="24"/>
              </w:rPr>
              <w:t>TIS</w:t>
            </w:r>
            <w:r w:rsidR="009705CA" w:rsidRPr="007641F2">
              <w:rPr>
                <w:rFonts w:asciiTheme="majorBidi" w:eastAsia="Times New Roman" w:hAnsiTheme="majorBidi" w:cstheme="majorBidi"/>
                <w:sz w:val="24"/>
                <w:szCs w:val="24"/>
              </w:rPr>
              <w:t xml:space="preserve"> administratori</w:t>
            </w:r>
            <w:r w:rsidR="00FA0E3F" w:rsidRPr="007641F2">
              <w:rPr>
                <w:rFonts w:asciiTheme="majorBidi" w:eastAsia="Times New Roman" w:hAnsiTheme="majorBidi" w:cstheme="majorBidi"/>
                <w:sz w:val="24"/>
                <w:szCs w:val="24"/>
              </w:rPr>
              <w:t>us</w:t>
            </w:r>
            <w:r w:rsidRPr="007641F2">
              <w:rPr>
                <w:rFonts w:asciiTheme="majorBidi" w:eastAsia="Times New Roman" w:hAnsiTheme="majorBidi" w:cstheme="majorBidi"/>
                <w:sz w:val="24"/>
                <w:szCs w:val="24"/>
              </w:rPr>
              <w:t xml:space="preserve">. </w:t>
            </w:r>
          </w:p>
        </w:tc>
        <w:tc>
          <w:tcPr>
            <w:tcW w:w="826" w:type="pct"/>
            <w:tcBorders>
              <w:top w:val="single" w:sz="4" w:space="0" w:color="auto"/>
              <w:left w:val="single" w:sz="4" w:space="0" w:color="auto"/>
              <w:bottom w:val="single" w:sz="4" w:space="0" w:color="auto"/>
              <w:right w:val="single" w:sz="4" w:space="0" w:color="auto"/>
            </w:tcBorders>
            <w:hideMark/>
          </w:tcPr>
          <w:p w14:paraId="2BC0EC9A"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SOC</w:t>
            </w:r>
          </w:p>
        </w:tc>
        <w:tc>
          <w:tcPr>
            <w:tcW w:w="1023" w:type="pct"/>
            <w:tcBorders>
              <w:top w:val="single" w:sz="4" w:space="0" w:color="auto"/>
              <w:left w:val="single" w:sz="4" w:space="0" w:color="auto"/>
              <w:bottom w:val="single" w:sz="4" w:space="0" w:color="auto"/>
              <w:right w:val="single" w:sz="4" w:space="0" w:color="auto"/>
            </w:tcBorders>
            <w:hideMark/>
          </w:tcPr>
          <w:p w14:paraId="2341970E" w14:textId="63E8D919" w:rsidR="00122A36" w:rsidRPr="007641F2" w:rsidRDefault="009705CA"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Tvarkos apraše</w:t>
            </w:r>
            <w:r w:rsidR="00122A36" w:rsidRPr="007641F2">
              <w:rPr>
                <w:rFonts w:asciiTheme="majorBidi" w:eastAsia="Times New Roman" w:hAnsiTheme="majorBidi" w:cstheme="majorBidi"/>
                <w:sz w:val="24"/>
                <w:szCs w:val="24"/>
              </w:rPr>
              <w:t xml:space="preserve"> nustatytais terminais.</w:t>
            </w:r>
          </w:p>
        </w:tc>
        <w:tc>
          <w:tcPr>
            <w:tcW w:w="865" w:type="pct"/>
            <w:tcBorders>
              <w:top w:val="single" w:sz="4" w:space="0" w:color="auto"/>
              <w:left w:val="single" w:sz="4" w:space="0" w:color="auto"/>
              <w:bottom w:val="single" w:sz="4" w:space="0" w:color="auto"/>
              <w:right w:val="single" w:sz="4" w:space="0" w:color="auto"/>
            </w:tcBorders>
            <w:hideMark/>
          </w:tcPr>
          <w:p w14:paraId="264CB606"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Priimtas sprendimas dėl kibernetinio saugumo priemonių taikymo.</w:t>
            </w:r>
          </w:p>
        </w:tc>
      </w:tr>
      <w:tr w:rsidR="00122A36" w:rsidRPr="007641F2" w14:paraId="255510A7" w14:textId="77777777" w:rsidTr="001C39F0">
        <w:trPr>
          <w:trHeight w:val="698"/>
          <w:tblHeader/>
        </w:trPr>
        <w:tc>
          <w:tcPr>
            <w:tcW w:w="286" w:type="pct"/>
            <w:tcBorders>
              <w:top w:val="single" w:sz="4" w:space="0" w:color="auto"/>
              <w:left w:val="single" w:sz="4" w:space="0" w:color="auto"/>
              <w:bottom w:val="single" w:sz="4" w:space="0" w:color="auto"/>
              <w:right w:val="single" w:sz="4" w:space="0" w:color="auto"/>
            </w:tcBorders>
            <w:hideMark/>
          </w:tcPr>
          <w:p w14:paraId="773F41D5"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5.</w:t>
            </w:r>
          </w:p>
        </w:tc>
        <w:tc>
          <w:tcPr>
            <w:tcW w:w="2000" w:type="pct"/>
            <w:gridSpan w:val="2"/>
            <w:tcBorders>
              <w:top w:val="single" w:sz="4" w:space="0" w:color="auto"/>
              <w:left w:val="single" w:sz="4" w:space="0" w:color="auto"/>
              <w:bottom w:val="single" w:sz="4" w:space="0" w:color="auto"/>
              <w:right w:val="single" w:sz="4" w:space="0" w:color="auto"/>
            </w:tcBorders>
          </w:tcPr>
          <w:p w14:paraId="50CD788C"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Nustatyti, ar didelis kibernetinis incidentas.</w:t>
            </w:r>
          </w:p>
          <w:p w14:paraId="7596698C" w14:textId="77777777" w:rsidR="00122A36" w:rsidRPr="007641F2" w:rsidRDefault="00122A36" w:rsidP="00F3036C">
            <w:pPr>
              <w:spacing w:after="0"/>
              <w:rPr>
                <w:rFonts w:asciiTheme="majorBidi" w:eastAsia="Times New Roman" w:hAnsiTheme="majorBidi" w:cstheme="majorBidi"/>
                <w:sz w:val="24"/>
                <w:szCs w:val="24"/>
              </w:rPr>
            </w:pPr>
          </w:p>
          <w:p w14:paraId="265C2622"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Vertinama, ar nedidelis kibernetinis incidentas netampa dideliu. Didelių kibernetinių incidentų pakartotinis vertinimas atliekamas tik patikslinant jo poveikį, nustatant pagrindinę priežastį, bet nekeičiant rūšies. </w:t>
            </w:r>
          </w:p>
        </w:tc>
        <w:tc>
          <w:tcPr>
            <w:tcW w:w="826" w:type="pct"/>
            <w:tcBorders>
              <w:top w:val="single" w:sz="4" w:space="0" w:color="auto"/>
              <w:left w:val="single" w:sz="4" w:space="0" w:color="auto"/>
              <w:bottom w:val="single" w:sz="4" w:space="0" w:color="auto"/>
              <w:right w:val="single" w:sz="4" w:space="0" w:color="auto"/>
            </w:tcBorders>
            <w:hideMark/>
          </w:tcPr>
          <w:p w14:paraId="382FAD02"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SOC </w:t>
            </w:r>
          </w:p>
        </w:tc>
        <w:tc>
          <w:tcPr>
            <w:tcW w:w="1023" w:type="pct"/>
            <w:tcBorders>
              <w:top w:val="single" w:sz="4" w:space="0" w:color="auto"/>
              <w:left w:val="single" w:sz="4" w:space="0" w:color="auto"/>
              <w:bottom w:val="single" w:sz="4" w:space="0" w:color="auto"/>
              <w:right w:val="single" w:sz="4" w:space="0" w:color="auto"/>
            </w:tcBorders>
            <w:hideMark/>
          </w:tcPr>
          <w:p w14:paraId="180D0A95" w14:textId="2DA59E9B" w:rsidR="00122A36" w:rsidRPr="007641F2" w:rsidRDefault="009705CA"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Tvarkos apraše</w:t>
            </w:r>
            <w:r w:rsidR="00122A36" w:rsidRPr="007641F2">
              <w:rPr>
                <w:rFonts w:asciiTheme="majorBidi" w:eastAsia="Times New Roman" w:hAnsiTheme="majorBidi" w:cstheme="majorBidi"/>
                <w:sz w:val="24"/>
                <w:szCs w:val="24"/>
              </w:rPr>
              <w:t xml:space="preserve"> nustatytais terminais.</w:t>
            </w:r>
          </w:p>
        </w:tc>
        <w:tc>
          <w:tcPr>
            <w:tcW w:w="865" w:type="pct"/>
            <w:tcBorders>
              <w:top w:val="single" w:sz="4" w:space="0" w:color="auto"/>
              <w:left w:val="single" w:sz="4" w:space="0" w:color="auto"/>
              <w:bottom w:val="single" w:sz="4" w:space="0" w:color="auto"/>
              <w:right w:val="single" w:sz="4" w:space="0" w:color="auto"/>
            </w:tcBorders>
            <w:hideMark/>
          </w:tcPr>
          <w:p w14:paraId="475BBC56"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Įvertintas arba patikslintas kibernetinio incidento poveikis.</w:t>
            </w:r>
          </w:p>
        </w:tc>
      </w:tr>
      <w:tr w:rsidR="00122A36" w:rsidRPr="007641F2" w14:paraId="48F69B99" w14:textId="77777777" w:rsidTr="001C39F0">
        <w:trPr>
          <w:trHeight w:val="537"/>
          <w:tblHeader/>
        </w:trPr>
        <w:tc>
          <w:tcPr>
            <w:tcW w:w="286" w:type="pct"/>
            <w:tcBorders>
              <w:top w:val="single" w:sz="4" w:space="0" w:color="auto"/>
              <w:left w:val="single" w:sz="4" w:space="0" w:color="auto"/>
              <w:bottom w:val="single" w:sz="4" w:space="0" w:color="auto"/>
              <w:right w:val="single" w:sz="4" w:space="0" w:color="auto"/>
            </w:tcBorders>
            <w:hideMark/>
          </w:tcPr>
          <w:p w14:paraId="4B6C8F3D"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6.</w:t>
            </w:r>
          </w:p>
        </w:tc>
        <w:tc>
          <w:tcPr>
            <w:tcW w:w="2000" w:type="pct"/>
            <w:gridSpan w:val="2"/>
            <w:tcBorders>
              <w:top w:val="single" w:sz="4" w:space="0" w:color="auto"/>
              <w:left w:val="single" w:sz="4" w:space="0" w:color="auto"/>
              <w:bottom w:val="single" w:sz="4" w:space="0" w:color="auto"/>
              <w:right w:val="single" w:sz="4" w:space="0" w:color="auto"/>
            </w:tcBorders>
          </w:tcPr>
          <w:p w14:paraId="1EBFF652"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Atnaujinti informaciją Platformoje.</w:t>
            </w:r>
          </w:p>
          <w:p w14:paraId="4559757D" w14:textId="77777777" w:rsidR="00122A36" w:rsidRPr="007641F2" w:rsidRDefault="00122A36" w:rsidP="00F3036C">
            <w:pPr>
              <w:spacing w:after="0"/>
              <w:rPr>
                <w:rFonts w:asciiTheme="majorBidi" w:eastAsia="Times New Roman" w:hAnsiTheme="majorBidi" w:cstheme="majorBidi"/>
                <w:sz w:val="24"/>
                <w:szCs w:val="24"/>
              </w:rPr>
            </w:pPr>
          </w:p>
          <w:p w14:paraId="13FD241D" w14:textId="14454C65"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Nustačius, kad kibernetinis incidentas atitinka didelio kibernetinio incidento kriterijus, atnaujinama informacija pagal </w:t>
            </w:r>
            <w:r w:rsidR="001C39F0" w:rsidRPr="007641F2">
              <w:rPr>
                <w:rFonts w:asciiTheme="majorBidi" w:eastAsia="Times New Roman" w:hAnsiTheme="majorBidi" w:cstheme="majorBidi"/>
                <w:sz w:val="24"/>
                <w:szCs w:val="24"/>
              </w:rPr>
              <w:t>Tvarkos aprašo</w:t>
            </w:r>
            <w:r w:rsidRPr="007641F2">
              <w:rPr>
                <w:rFonts w:asciiTheme="majorBidi" w:eastAsia="Times New Roman" w:hAnsiTheme="majorBidi" w:cstheme="majorBidi"/>
                <w:sz w:val="24"/>
                <w:szCs w:val="24"/>
              </w:rPr>
              <w:t xml:space="preserve"> reikalavimus ir pateikiama tarpinė atitinkamų atnaujintų padėties duomenų ataskaita (toliau – tarpinė ataskaita) arba pažangos ataskaita.</w:t>
            </w:r>
          </w:p>
        </w:tc>
        <w:tc>
          <w:tcPr>
            <w:tcW w:w="826" w:type="pct"/>
            <w:tcBorders>
              <w:top w:val="single" w:sz="4" w:space="0" w:color="auto"/>
              <w:left w:val="single" w:sz="4" w:space="0" w:color="auto"/>
              <w:bottom w:val="single" w:sz="4" w:space="0" w:color="auto"/>
              <w:right w:val="single" w:sz="4" w:space="0" w:color="auto"/>
            </w:tcBorders>
            <w:hideMark/>
          </w:tcPr>
          <w:p w14:paraId="715F2EFE"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SOC</w:t>
            </w:r>
          </w:p>
        </w:tc>
        <w:tc>
          <w:tcPr>
            <w:tcW w:w="1023" w:type="pct"/>
            <w:tcBorders>
              <w:top w:val="single" w:sz="4" w:space="0" w:color="auto"/>
              <w:left w:val="single" w:sz="4" w:space="0" w:color="auto"/>
              <w:bottom w:val="single" w:sz="4" w:space="0" w:color="auto"/>
              <w:right w:val="single" w:sz="4" w:space="0" w:color="auto"/>
            </w:tcBorders>
            <w:hideMark/>
          </w:tcPr>
          <w:p w14:paraId="6B9ACAE5"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Tarpinė ataskaita – NKSC nurodytais terminais.</w:t>
            </w:r>
          </w:p>
          <w:p w14:paraId="2C66A083"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Pažangos ataskaita apie didelį kibernetinį incidentą – kas mėnesį, iki bus suvaldytas kibernetinis incidentas.</w:t>
            </w:r>
          </w:p>
        </w:tc>
        <w:tc>
          <w:tcPr>
            <w:tcW w:w="865" w:type="pct"/>
            <w:tcBorders>
              <w:top w:val="single" w:sz="4" w:space="0" w:color="auto"/>
              <w:left w:val="single" w:sz="4" w:space="0" w:color="auto"/>
              <w:bottom w:val="single" w:sz="4" w:space="0" w:color="auto"/>
              <w:right w:val="single" w:sz="4" w:space="0" w:color="auto"/>
            </w:tcBorders>
            <w:hideMark/>
          </w:tcPr>
          <w:p w14:paraId="78289C06"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Platformoje užregistruota tarpinė arba pažangos ataskaita.</w:t>
            </w:r>
          </w:p>
        </w:tc>
      </w:tr>
      <w:tr w:rsidR="00122A36" w:rsidRPr="007641F2" w14:paraId="6973471C" w14:textId="77777777" w:rsidTr="001C39F0">
        <w:trPr>
          <w:trHeight w:val="537"/>
          <w:tblHeader/>
        </w:trPr>
        <w:tc>
          <w:tcPr>
            <w:tcW w:w="286" w:type="pct"/>
            <w:tcBorders>
              <w:top w:val="single" w:sz="4" w:space="0" w:color="auto"/>
              <w:left w:val="single" w:sz="4" w:space="0" w:color="auto"/>
              <w:bottom w:val="single" w:sz="4" w:space="0" w:color="auto"/>
              <w:right w:val="single" w:sz="4" w:space="0" w:color="auto"/>
            </w:tcBorders>
            <w:hideMark/>
          </w:tcPr>
          <w:p w14:paraId="37BC1B84"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7.</w:t>
            </w:r>
          </w:p>
        </w:tc>
        <w:tc>
          <w:tcPr>
            <w:tcW w:w="2000" w:type="pct"/>
            <w:gridSpan w:val="2"/>
            <w:tcBorders>
              <w:top w:val="single" w:sz="4" w:space="0" w:color="auto"/>
              <w:left w:val="single" w:sz="4" w:space="0" w:color="auto"/>
              <w:bottom w:val="single" w:sz="4" w:space="0" w:color="auto"/>
              <w:right w:val="single" w:sz="4" w:space="0" w:color="auto"/>
            </w:tcBorders>
          </w:tcPr>
          <w:p w14:paraId="4678761D"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Įvertinti, ar reikalinga NKSC pagalba.</w:t>
            </w:r>
          </w:p>
          <w:p w14:paraId="1658043D" w14:textId="77777777" w:rsidR="00122A36" w:rsidRPr="007641F2" w:rsidRDefault="00122A36" w:rsidP="00F3036C">
            <w:pPr>
              <w:spacing w:after="0"/>
              <w:rPr>
                <w:rFonts w:asciiTheme="majorBidi" w:eastAsia="Times New Roman" w:hAnsiTheme="majorBidi" w:cstheme="majorBidi"/>
                <w:sz w:val="24"/>
                <w:szCs w:val="24"/>
              </w:rPr>
            </w:pPr>
          </w:p>
          <w:p w14:paraId="49A7597F"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Valdant didelį kibernetinį incidentą sprendžiama dėl turimų vidinių ir pasitelktų išorinių resursų pakankamumo kibernetiniam incidentui suvaldyti.</w:t>
            </w:r>
          </w:p>
        </w:tc>
        <w:tc>
          <w:tcPr>
            <w:tcW w:w="826" w:type="pct"/>
            <w:tcBorders>
              <w:top w:val="single" w:sz="4" w:space="0" w:color="auto"/>
              <w:left w:val="single" w:sz="4" w:space="0" w:color="auto"/>
              <w:bottom w:val="single" w:sz="4" w:space="0" w:color="auto"/>
              <w:right w:val="single" w:sz="4" w:space="0" w:color="auto"/>
            </w:tcBorders>
            <w:hideMark/>
          </w:tcPr>
          <w:p w14:paraId="342145F6"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SOC</w:t>
            </w:r>
          </w:p>
        </w:tc>
        <w:tc>
          <w:tcPr>
            <w:tcW w:w="1023" w:type="pct"/>
            <w:tcBorders>
              <w:top w:val="single" w:sz="4" w:space="0" w:color="auto"/>
              <w:left w:val="single" w:sz="4" w:space="0" w:color="auto"/>
              <w:bottom w:val="single" w:sz="4" w:space="0" w:color="auto"/>
              <w:right w:val="single" w:sz="4" w:space="0" w:color="auto"/>
            </w:tcBorders>
            <w:hideMark/>
          </w:tcPr>
          <w:p w14:paraId="7B85CCA0"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Nuolat, iki bus suvaldytas kibernetinis incidentas.</w:t>
            </w:r>
          </w:p>
        </w:tc>
        <w:tc>
          <w:tcPr>
            <w:tcW w:w="865" w:type="pct"/>
            <w:tcBorders>
              <w:top w:val="single" w:sz="4" w:space="0" w:color="auto"/>
              <w:left w:val="single" w:sz="4" w:space="0" w:color="auto"/>
              <w:bottom w:val="single" w:sz="4" w:space="0" w:color="auto"/>
              <w:right w:val="single" w:sz="4" w:space="0" w:color="auto"/>
            </w:tcBorders>
            <w:hideMark/>
          </w:tcPr>
          <w:p w14:paraId="5708034B" w14:textId="0ACC139C"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Įvertintos </w:t>
            </w:r>
            <w:r w:rsidR="00FA0E3F" w:rsidRPr="007641F2">
              <w:rPr>
                <w:rFonts w:asciiTheme="majorBidi" w:eastAsia="Times New Roman" w:hAnsiTheme="majorBidi" w:cstheme="majorBidi"/>
                <w:sz w:val="24"/>
                <w:szCs w:val="24"/>
              </w:rPr>
              <w:t>LAR</w:t>
            </w:r>
            <w:r w:rsidRPr="007641F2">
              <w:rPr>
                <w:rFonts w:asciiTheme="majorBidi" w:eastAsia="Times New Roman" w:hAnsiTheme="majorBidi" w:cstheme="majorBidi"/>
                <w:sz w:val="24"/>
                <w:szCs w:val="24"/>
              </w:rPr>
              <w:t xml:space="preserve"> galimybės suvaldyti kibernetinį incidentą.</w:t>
            </w:r>
          </w:p>
        </w:tc>
      </w:tr>
      <w:tr w:rsidR="00122A36" w:rsidRPr="007641F2" w14:paraId="37361619" w14:textId="77777777" w:rsidTr="001C39F0">
        <w:trPr>
          <w:trHeight w:val="1986"/>
          <w:tblHeader/>
        </w:trPr>
        <w:tc>
          <w:tcPr>
            <w:tcW w:w="286" w:type="pct"/>
            <w:tcBorders>
              <w:top w:val="single" w:sz="4" w:space="0" w:color="auto"/>
              <w:left w:val="single" w:sz="4" w:space="0" w:color="auto"/>
              <w:bottom w:val="single" w:sz="4" w:space="0" w:color="auto"/>
              <w:right w:val="single" w:sz="4" w:space="0" w:color="auto"/>
            </w:tcBorders>
            <w:hideMark/>
          </w:tcPr>
          <w:p w14:paraId="5A9221A1"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8.</w:t>
            </w:r>
          </w:p>
        </w:tc>
        <w:tc>
          <w:tcPr>
            <w:tcW w:w="1997" w:type="pct"/>
            <w:tcBorders>
              <w:top w:val="single" w:sz="4" w:space="0" w:color="auto"/>
              <w:left w:val="single" w:sz="4" w:space="0" w:color="auto"/>
              <w:bottom w:val="single" w:sz="4" w:space="0" w:color="auto"/>
              <w:right w:val="single" w:sz="4" w:space="0" w:color="auto"/>
            </w:tcBorders>
          </w:tcPr>
          <w:p w14:paraId="3320F5C1"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Prašyti NKSC pagalbos.</w:t>
            </w:r>
          </w:p>
          <w:p w14:paraId="1280C5E8" w14:textId="77777777" w:rsidR="00122A36" w:rsidRPr="007641F2" w:rsidRDefault="00122A36" w:rsidP="00F3036C">
            <w:pPr>
              <w:spacing w:after="0"/>
              <w:rPr>
                <w:rFonts w:asciiTheme="majorBidi" w:eastAsia="Times New Roman" w:hAnsiTheme="majorBidi" w:cstheme="majorBidi"/>
                <w:sz w:val="24"/>
                <w:szCs w:val="24"/>
              </w:rPr>
            </w:pPr>
          </w:p>
          <w:p w14:paraId="7135121F"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Nepavykstant didelio kibernetinio incidento suvaldyti turimais vidiniais ir pasitelktais išoriniais resursais, vertinamas poreikis kreiptis pagalbos į NKSC dėl kibernetinio incidento suvaldymo.</w:t>
            </w:r>
          </w:p>
        </w:tc>
        <w:tc>
          <w:tcPr>
            <w:tcW w:w="829" w:type="pct"/>
            <w:gridSpan w:val="2"/>
            <w:tcBorders>
              <w:top w:val="single" w:sz="4" w:space="0" w:color="auto"/>
              <w:left w:val="single" w:sz="4" w:space="0" w:color="auto"/>
              <w:bottom w:val="single" w:sz="4" w:space="0" w:color="auto"/>
              <w:right w:val="single" w:sz="4" w:space="0" w:color="auto"/>
            </w:tcBorders>
            <w:hideMark/>
          </w:tcPr>
          <w:p w14:paraId="1C051BFC"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SOC</w:t>
            </w:r>
          </w:p>
        </w:tc>
        <w:tc>
          <w:tcPr>
            <w:tcW w:w="1023" w:type="pct"/>
            <w:tcBorders>
              <w:top w:val="single" w:sz="4" w:space="0" w:color="auto"/>
              <w:left w:val="single" w:sz="4" w:space="0" w:color="auto"/>
              <w:bottom w:val="single" w:sz="4" w:space="0" w:color="auto"/>
              <w:right w:val="single" w:sz="4" w:space="0" w:color="auto"/>
            </w:tcBorders>
            <w:hideMark/>
          </w:tcPr>
          <w:p w14:paraId="0B0F5B9B"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Priėmus sprendimą kreiptis – nedelsiant. </w:t>
            </w:r>
          </w:p>
        </w:tc>
        <w:tc>
          <w:tcPr>
            <w:tcW w:w="865" w:type="pct"/>
            <w:tcBorders>
              <w:top w:val="single" w:sz="4" w:space="0" w:color="auto"/>
              <w:left w:val="single" w:sz="4" w:space="0" w:color="auto"/>
              <w:bottom w:val="single" w:sz="4" w:space="0" w:color="auto"/>
              <w:right w:val="single" w:sz="4" w:space="0" w:color="auto"/>
            </w:tcBorders>
            <w:hideMark/>
          </w:tcPr>
          <w:p w14:paraId="673A009B"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Pateiktas pagalbos prašymas NKSC.</w:t>
            </w:r>
          </w:p>
        </w:tc>
      </w:tr>
      <w:tr w:rsidR="00122A36" w:rsidRPr="007641F2" w14:paraId="5CB2D711" w14:textId="77777777" w:rsidTr="001C39F0">
        <w:trPr>
          <w:trHeight w:val="1986"/>
          <w:tblHeader/>
        </w:trPr>
        <w:tc>
          <w:tcPr>
            <w:tcW w:w="286" w:type="pct"/>
            <w:tcBorders>
              <w:top w:val="single" w:sz="4" w:space="0" w:color="auto"/>
              <w:left w:val="single" w:sz="4" w:space="0" w:color="auto"/>
              <w:bottom w:val="single" w:sz="4" w:space="0" w:color="auto"/>
              <w:right w:val="single" w:sz="4" w:space="0" w:color="auto"/>
            </w:tcBorders>
            <w:hideMark/>
          </w:tcPr>
          <w:p w14:paraId="30FA841E"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lastRenderedPageBreak/>
              <w:t>9.</w:t>
            </w:r>
          </w:p>
        </w:tc>
        <w:tc>
          <w:tcPr>
            <w:tcW w:w="1997" w:type="pct"/>
            <w:tcBorders>
              <w:top w:val="single" w:sz="4" w:space="0" w:color="auto"/>
              <w:left w:val="single" w:sz="4" w:space="0" w:color="auto"/>
              <w:bottom w:val="single" w:sz="4" w:space="0" w:color="auto"/>
              <w:right w:val="single" w:sz="4" w:space="0" w:color="auto"/>
            </w:tcBorders>
          </w:tcPr>
          <w:p w14:paraId="15AB2DDF"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Surinkti įrodymus.</w:t>
            </w:r>
          </w:p>
          <w:p w14:paraId="630B759D" w14:textId="77777777" w:rsidR="00122A36" w:rsidRPr="007641F2" w:rsidRDefault="00122A36" w:rsidP="00F3036C">
            <w:pPr>
              <w:spacing w:after="0"/>
              <w:rPr>
                <w:rFonts w:asciiTheme="majorBidi" w:eastAsia="Times New Roman" w:hAnsiTheme="majorBidi" w:cstheme="majorBidi"/>
                <w:sz w:val="24"/>
                <w:szCs w:val="24"/>
              </w:rPr>
            </w:pPr>
          </w:p>
          <w:p w14:paraId="49ABEB51"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Valdant kibernetinius incidentus surenkami visi įrodymai, reikalingi pagrindinei kibernetinio incidento priežasčiai ar grėsmei nustatyti.</w:t>
            </w:r>
          </w:p>
        </w:tc>
        <w:tc>
          <w:tcPr>
            <w:tcW w:w="829" w:type="pct"/>
            <w:gridSpan w:val="2"/>
            <w:tcBorders>
              <w:top w:val="single" w:sz="4" w:space="0" w:color="auto"/>
              <w:left w:val="single" w:sz="4" w:space="0" w:color="auto"/>
              <w:bottom w:val="single" w:sz="4" w:space="0" w:color="auto"/>
              <w:right w:val="single" w:sz="4" w:space="0" w:color="auto"/>
            </w:tcBorders>
            <w:hideMark/>
          </w:tcPr>
          <w:p w14:paraId="636F4FC0" w14:textId="53660C44" w:rsidR="00122A36" w:rsidRPr="007641F2" w:rsidRDefault="000C50C4" w:rsidP="00F3036C">
            <w:pPr>
              <w:spacing w:after="0"/>
              <w:rPr>
                <w:rFonts w:asciiTheme="majorBidi" w:eastAsia="Times New Roman" w:hAnsiTheme="majorBidi" w:cstheme="majorBidi"/>
                <w:sz w:val="24"/>
                <w:szCs w:val="24"/>
              </w:rPr>
            </w:pPr>
            <w:r>
              <w:rPr>
                <w:rFonts w:asciiTheme="majorBidi" w:eastAsia="Times New Roman" w:hAnsiTheme="majorBidi" w:cstheme="majorBidi"/>
                <w:sz w:val="24"/>
                <w:szCs w:val="24"/>
              </w:rPr>
              <w:t>TIS</w:t>
            </w:r>
            <w:r w:rsidR="00122A36" w:rsidRPr="007641F2">
              <w:rPr>
                <w:rFonts w:asciiTheme="majorBidi" w:eastAsia="Times New Roman" w:hAnsiTheme="majorBidi" w:cstheme="majorBidi"/>
                <w:sz w:val="24"/>
                <w:szCs w:val="24"/>
              </w:rPr>
              <w:t xml:space="preserve"> </w:t>
            </w:r>
            <w:r w:rsidR="001C39F0" w:rsidRPr="007641F2">
              <w:rPr>
                <w:rFonts w:asciiTheme="majorBidi" w:eastAsia="Times New Roman" w:hAnsiTheme="majorBidi" w:cstheme="majorBidi"/>
                <w:sz w:val="24"/>
                <w:szCs w:val="24"/>
              </w:rPr>
              <w:t>administra</w:t>
            </w:r>
            <w:r w:rsidR="00FA0E3F" w:rsidRPr="007641F2">
              <w:rPr>
                <w:rFonts w:asciiTheme="majorBidi" w:eastAsia="Times New Roman" w:hAnsiTheme="majorBidi" w:cstheme="majorBidi"/>
                <w:sz w:val="24"/>
                <w:szCs w:val="24"/>
              </w:rPr>
              <w:t>torius</w:t>
            </w:r>
          </w:p>
        </w:tc>
        <w:tc>
          <w:tcPr>
            <w:tcW w:w="1023" w:type="pct"/>
            <w:tcBorders>
              <w:top w:val="single" w:sz="4" w:space="0" w:color="auto"/>
              <w:left w:val="single" w:sz="4" w:space="0" w:color="auto"/>
              <w:bottom w:val="single" w:sz="4" w:space="0" w:color="auto"/>
              <w:right w:val="single" w:sz="4" w:space="0" w:color="auto"/>
            </w:tcBorders>
            <w:hideMark/>
          </w:tcPr>
          <w:p w14:paraId="405363F9"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Nuolat, iki bus suvaldytas kibernetinis incidentas.</w:t>
            </w:r>
          </w:p>
        </w:tc>
        <w:tc>
          <w:tcPr>
            <w:tcW w:w="865" w:type="pct"/>
            <w:tcBorders>
              <w:top w:val="single" w:sz="4" w:space="0" w:color="auto"/>
              <w:left w:val="single" w:sz="4" w:space="0" w:color="auto"/>
              <w:bottom w:val="single" w:sz="4" w:space="0" w:color="auto"/>
              <w:right w:val="single" w:sz="4" w:space="0" w:color="auto"/>
            </w:tcBorders>
            <w:hideMark/>
          </w:tcPr>
          <w:p w14:paraId="5A2F1E86"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Surinkti įrodymai. </w:t>
            </w:r>
          </w:p>
        </w:tc>
      </w:tr>
      <w:tr w:rsidR="00122A36" w:rsidRPr="007641F2" w14:paraId="4134ABB7" w14:textId="77777777" w:rsidTr="001C39F0">
        <w:trPr>
          <w:trHeight w:val="537"/>
          <w:tblHeader/>
        </w:trPr>
        <w:tc>
          <w:tcPr>
            <w:tcW w:w="286" w:type="pct"/>
            <w:tcBorders>
              <w:top w:val="single" w:sz="4" w:space="0" w:color="auto"/>
              <w:left w:val="single" w:sz="4" w:space="0" w:color="auto"/>
              <w:bottom w:val="single" w:sz="4" w:space="0" w:color="auto"/>
              <w:right w:val="single" w:sz="4" w:space="0" w:color="auto"/>
            </w:tcBorders>
            <w:hideMark/>
          </w:tcPr>
          <w:p w14:paraId="53F17F97"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10.</w:t>
            </w:r>
          </w:p>
        </w:tc>
        <w:tc>
          <w:tcPr>
            <w:tcW w:w="1997" w:type="pct"/>
            <w:tcBorders>
              <w:top w:val="single" w:sz="4" w:space="0" w:color="auto"/>
              <w:left w:val="single" w:sz="4" w:space="0" w:color="auto"/>
              <w:bottom w:val="single" w:sz="4" w:space="0" w:color="auto"/>
              <w:right w:val="single" w:sz="4" w:space="0" w:color="auto"/>
            </w:tcBorders>
          </w:tcPr>
          <w:p w14:paraId="72B8AA94"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Taikyti kibernetinio saugumo priemones.</w:t>
            </w:r>
          </w:p>
          <w:p w14:paraId="3174F118" w14:textId="77777777" w:rsidR="00122A36" w:rsidRPr="007641F2" w:rsidRDefault="00122A36" w:rsidP="00F3036C">
            <w:pPr>
              <w:spacing w:after="0"/>
              <w:rPr>
                <w:rFonts w:asciiTheme="majorBidi" w:eastAsia="Times New Roman" w:hAnsiTheme="majorBidi" w:cstheme="majorBidi"/>
                <w:sz w:val="24"/>
                <w:szCs w:val="24"/>
              </w:rPr>
            </w:pPr>
          </w:p>
          <w:p w14:paraId="6E51ECF9"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Taikomos būtinos priemonės, kad būtų užkirstas kelias kibernetiniam incidentui plisti ar tęstis. </w:t>
            </w:r>
          </w:p>
        </w:tc>
        <w:tc>
          <w:tcPr>
            <w:tcW w:w="829" w:type="pct"/>
            <w:gridSpan w:val="2"/>
            <w:tcBorders>
              <w:top w:val="single" w:sz="4" w:space="0" w:color="auto"/>
              <w:left w:val="single" w:sz="4" w:space="0" w:color="auto"/>
              <w:bottom w:val="single" w:sz="4" w:space="0" w:color="auto"/>
              <w:right w:val="single" w:sz="4" w:space="0" w:color="auto"/>
            </w:tcBorders>
            <w:hideMark/>
          </w:tcPr>
          <w:p w14:paraId="57FD02B1" w14:textId="70A8BD35" w:rsidR="00122A36" w:rsidRPr="007641F2" w:rsidRDefault="000C50C4" w:rsidP="00F3036C">
            <w:pPr>
              <w:spacing w:after="0"/>
              <w:rPr>
                <w:rFonts w:asciiTheme="majorBidi" w:eastAsia="Times New Roman" w:hAnsiTheme="majorBidi" w:cstheme="majorBidi"/>
                <w:sz w:val="24"/>
                <w:szCs w:val="24"/>
              </w:rPr>
            </w:pPr>
            <w:r>
              <w:rPr>
                <w:rFonts w:asciiTheme="majorBidi" w:eastAsia="Times New Roman" w:hAnsiTheme="majorBidi" w:cstheme="majorBidi"/>
                <w:sz w:val="24"/>
                <w:szCs w:val="24"/>
              </w:rPr>
              <w:t>TIS</w:t>
            </w:r>
            <w:r w:rsidR="00122A36" w:rsidRPr="007641F2">
              <w:rPr>
                <w:rFonts w:asciiTheme="majorBidi" w:eastAsia="Times New Roman" w:hAnsiTheme="majorBidi" w:cstheme="majorBidi"/>
                <w:sz w:val="24"/>
                <w:szCs w:val="24"/>
              </w:rPr>
              <w:t xml:space="preserve"> </w:t>
            </w:r>
            <w:r w:rsidR="001C39F0" w:rsidRPr="007641F2">
              <w:rPr>
                <w:rFonts w:asciiTheme="majorBidi" w:eastAsia="Times New Roman" w:hAnsiTheme="majorBidi" w:cstheme="majorBidi"/>
                <w:sz w:val="24"/>
                <w:szCs w:val="24"/>
              </w:rPr>
              <w:t>administra</w:t>
            </w:r>
            <w:r w:rsidR="00FA0E3F" w:rsidRPr="007641F2">
              <w:rPr>
                <w:rFonts w:asciiTheme="majorBidi" w:eastAsia="Times New Roman" w:hAnsiTheme="majorBidi" w:cstheme="majorBidi"/>
                <w:sz w:val="24"/>
                <w:szCs w:val="24"/>
              </w:rPr>
              <w:t>torius</w:t>
            </w:r>
          </w:p>
        </w:tc>
        <w:tc>
          <w:tcPr>
            <w:tcW w:w="1023" w:type="pct"/>
            <w:tcBorders>
              <w:top w:val="single" w:sz="4" w:space="0" w:color="auto"/>
              <w:left w:val="single" w:sz="4" w:space="0" w:color="auto"/>
              <w:bottom w:val="single" w:sz="4" w:space="0" w:color="auto"/>
              <w:right w:val="single" w:sz="4" w:space="0" w:color="auto"/>
            </w:tcBorders>
            <w:hideMark/>
          </w:tcPr>
          <w:p w14:paraId="205D326B"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Nuolat, iki bus suvaldytas kibernetinis incidentas.</w:t>
            </w:r>
          </w:p>
        </w:tc>
        <w:tc>
          <w:tcPr>
            <w:tcW w:w="865" w:type="pct"/>
            <w:tcBorders>
              <w:top w:val="single" w:sz="4" w:space="0" w:color="auto"/>
              <w:left w:val="single" w:sz="4" w:space="0" w:color="auto"/>
              <w:bottom w:val="single" w:sz="4" w:space="0" w:color="auto"/>
              <w:right w:val="single" w:sz="4" w:space="0" w:color="auto"/>
            </w:tcBorders>
            <w:hideMark/>
          </w:tcPr>
          <w:p w14:paraId="3263FED9" w14:textId="554F99DD"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Įgyvendinamas K</w:t>
            </w:r>
            <w:r w:rsidR="001C39F0" w:rsidRPr="007641F2">
              <w:rPr>
                <w:rFonts w:asciiTheme="majorBidi" w:eastAsia="Times New Roman" w:hAnsiTheme="majorBidi" w:cstheme="majorBidi"/>
                <w:sz w:val="24"/>
                <w:szCs w:val="24"/>
              </w:rPr>
              <w:t>ibernetinio incidento valdymo</w:t>
            </w:r>
            <w:r w:rsidR="002571B8" w:rsidRPr="007641F2">
              <w:rPr>
                <w:rFonts w:asciiTheme="majorBidi" w:eastAsia="Times New Roman" w:hAnsiTheme="majorBidi" w:cstheme="majorBidi"/>
                <w:sz w:val="24"/>
                <w:szCs w:val="24"/>
              </w:rPr>
              <w:t xml:space="preserve"> (toliau – KIV)</w:t>
            </w:r>
            <w:r w:rsidRPr="007641F2">
              <w:rPr>
                <w:rFonts w:asciiTheme="majorBidi" w:eastAsia="Times New Roman" w:hAnsiTheme="majorBidi" w:cstheme="majorBidi"/>
                <w:sz w:val="24"/>
                <w:szCs w:val="24"/>
              </w:rPr>
              <w:t xml:space="preserve"> planas.</w:t>
            </w:r>
          </w:p>
        </w:tc>
      </w:tr>
      <w:tr w:rsidR="00122A36" w:rsidRPr="007641F2" w14:paraId="2AF80009" w14:textId="77777777" w:rsidTr="001C39F0">
        <w:trPr>
          <w:trHeight w:val="537"/>
          <w:tblHeader/>
        </w:trPr>
        <w:tc>
          <w:tcPr>
            <w:tcW w:w="286" w:type="pct"/>
            <w:tcBorders>
              <w:top w:val="single" w:sz="4" w:space="0" w:color="auto"/>
              <w:left w:val="single" w:sz="4" w:space="0" w:color="auto"/>
              <w:bottom w:val="single" w:sz="4" w:space="0" w:color="auto"/>
              <w:right w:val="single" w:sz="4" w:space="0" w:color="auto"/>
            </w:tcBorders>
            <w:hideMark/>
          </w:tcPr>
          <w:p w14:paraId="1CAC6001"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11.</w:t>
            </w:r>
          </w:p>
        </w:tc>
        <w:tc>
          <w:tcPr>
            <w:tcW w:w="1997" w:type="pct"/>
            <w:tcBorders>
              <w:top w:val="single" w:sz="4" w:space="0" w:color="auto"/>
              <w:left w:val="single" w:sz="4" w:space="0" w:color="auto"/>
              <w:bottom w:val="single" w:sz="4" w:space="0" w:color="auto"/>
              <w:right w:val="single" w:sz="4" w:space="0" w:color="auto"/>
            </w:tcBorders>
          </w:tcPr>
          <w:p w14:paraId="1BEBB5A5"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Įvertinti, ar suvaldytas kibernetinis incidentas.</w:t>
            </w:r>
          </w:p>
          <w:p w14:paraId="3CA44605" w14:textId="77777777" w:rsidR="00122A36" w:rsidRPr="007641F2" w:rsidRDefault="00122A36" w:rsidP="00F3036C">
            <w:pPr>
              <w:spacing w:after="0"/>
              <w:rPr>
                <w:rFonts w:asciiTheme="majorBidi" w:eastAsia="Times New Roman" w:hAnsiTheme="majorBidi" w:cstheme="majorBidi"/>
                <w:sz w:val="24"/>
                <w:szCs w:val="24"/>
              </w:rPr>
            </w:pPr>
          </w:p>
          <w:p w14:paraId="63D44249" w14:textId="1453EDA2"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Vertinamas taikomų techninių ir organizacinių priemonių veiksmingumas, ar kibernetinis incidentas tęsiasi, ar suvaldytas. Kibernetinio incidento nesuvaldžius, toliau tęsiamas jo poveikio vertinimas ir techninių ir organizacinių priemonių taikymas.</w:t>
            </w:r>
          </w:p>
        </w:tc>
        <w:tc>
          <w:tcPr>
            <w:tcW w:w="829" w:type="pct"/>
            <w:gridSpan w:val="2"/>
            <w:tcBorders>
              <w:top w:val="single" w:sz="4" w:space="0" w:color="auto"/>
              <w:left w:val="single" w:sz="4" w:space="0" w:color="auto"/>
              <w:bottom w:val="single" w:sz="4" w:space="0" w:color="auto"/>
              <w:right w:val="single" w:sz="4" w:space="0" w:color="auto"/>
            </w:tcBorders>
            <w:hideMark/>
          </w:tcPr>
          <w:p w14:paraId="60FFD597"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SOC</w:t>
            </w:r>
          </w:p>
        </w:tc>
        <w:tc>
          <w:tcPr>
            <w:tcW w:w="1023" w:type="pct"/>
            <w:tcBorders>
              <w:top w:val="single" w:sz="4" w:space="0" w:color="auto"/>
              <w:left w:val="single" w:sz="4" w:space="0" w:color="auto"/>
              <w:bottom w:val="single" w:sz="4" w:space="0" w:color="auto"/>
              <w:right w:val="single" w:sz="4" w:space="0" w:color="auto"/>
            </w:tcBorders>
            <w:hideMark/>
          </w:tcPr>
          <w:p w14:paraId="51B1F159"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Nuolat.</w:t>
            </w:r>
          </w:p>
        </w:tc>
        <w:tc>
          <w:tcPr>
            <w:tcW w:w="865" w:type="pct"/>
            <w:tcBorders>
              <w:top w:val="single" w:sz="4" w:space="0" w:color="auto"/>
              <w:left w:val="single" w:sz="4" w:space="0" w:color="auto"/>
              <w:bottom w:val="single" w:sz="4" w:space="0" w:color="auto"/>
              <w:right w:val="single" w:sz="4" w:space="0" w:color="auto"/>
            </w:tcBorders>
            <w:hideMark/>
          </w:tcPr>
          <w:p w14:paraId="3284C7F6"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Priimtas sprendimas, ar kibernetinis incidentas suvaldytas.</w:t>
            </w:r>
          </w:p>
        </w:tc>
      </w:tr>
      <w:tr w:rsidR="001C39F0" w:rsidRPr="007641F2" w14:paraId="22C7D79F" w14:textId="77777777" w:rsidTr="001C39F0">
        <w:trPr>
          <w:trHeight w:val="1377"/>
          <w:tblHeader/>
        </w:trPr>
        <w:tc>
          <w:tcPr>
            <w:tcW w:w="286" w:type="pct"/>
            <w:tcBorders>
              <w:top w:val="single" w:sz="4" w:space="0" w:color="auto"/>
              <w:left w:val="single" w:sz="4" w:space="0" w:color="auto"/>
              <w:bottom w:val="single" w:sz="4" w:space="0" w:color="auto"/>
              <w:right w:val="single" w:sz="4" w:space="0" w:color="auto"/>
            </w:tcBorders>
            <w:hideMark/>
          </w:tcPr>
          <w:p w14:paraId="072620AE" w14:textId="77777777" w:rsidR="001C39F0" w:rsidRPr="007641F2" w:rsidRDefault="001C39F0"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12.</w:t>
            </w:r>
          </w:p>
        </w:tc>
        <w:tc>
          <w:tcPr>
            <w:tcW w:w="1997" w:type="pct"/>
            <w:tcBorders>
              <w:top w:val="single" w:sz="4" w:space="0" w:color="auto"/>
              <w:left w:val="single" w:sz="4" w:space="0" w:color="auto"/>
              <w:bottom w:val="single" w:sz="4" w:space="0" w:color="auto"/>
              <w:right w:val="single" w:sz="4" w:space="0" w:color="auto"/>
            </w:tcBorders>
          </w:tcPr>
          <w:p w14:paraId="5CC06AA8" w14:textId="77777777" w:rsidR="001C39F0" w:rsidRPr="007641F2" w:rsidRDefault="001C39F0"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Atkurti TIS veiklą.</w:t>
            </w:r>
          </w:p>
          <w:p w14:paraId="5CC898C1" w14:textId="77777777" w:rsidR="001C39F0" w:rsidRPr="007641F2" w:rsidRDefault="001C39F0" w:rsidP="00F3036C">
            <w:pPr>
              <w:spacing w:after="0"/>
              <w:rPr>
                <w:rFonts w:asciiTheme="majorBidi" w:eastAsia="Times New Roman" w:hAnsiTheme="majorBidi" w:cstheme="majorBidi"/>
                <w:sz w:val="24"/>
                <w:szCs w:val="24"/>
              </w:rPr>
            </w:pPr>
          </w:p>
          <w:p w14:paraId="16990945" w14:textId="77777777" w:rsidR="001C39F0" w:rsidRPr="007641F2" w:rsidRDefault="001C39F0"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TIS veikla atkuriama pagal jų veiklos atkūrimo planus. </w:t>
            </w:r>
          </w:p>
        </w:tc>
        <w:tc>
          <w:tcPr>
            <w:tcW w:w="829" w:type="pct"/>
            <w:gridSpan w:val="2"/>
            <w:tcBorders>
              <w:top w:val="single" w:sz="4" w:space="0" w:color="auto"/>
              <w:left w:val="single" w:sz="4" w:space="0" w:color="auto"/>
              <w:bottom w:val="single" w:sz="4" w:space="0" w:color="auto"/>
              <w:right w:val="single" w:sz="4" w:space="0" w:color="auto"/>
            </w:tcBorders>
            <w:hideMark/>
          </w:tcPr>
          <w:p w14:paraId="080557CA" w14:textId="284EB280" w:rsidR="001C39F0" w:rsidRPr="007641F2" w:rsidRDefault="000C50C4" w:rsidP="00F3036C">
            <w:pPr>
              <w:spacing w:after="0"/>
              <w:rPr>
                <w:rFonts w:asciiTheme="majorBidi" w:eastAsia="Times New Roman" w:hAnsiTheme="majorBidi" w:cstheme="majorBidi"/>
                <w:sz w:val="24"/>
                <w:szCs w:val="24"/>
              </w:rPr>
            </w:pPr>
            <w:r>
              <w:rPr>
                <w:rFonts w:asciiTheme="majorBidi" w:eastAsia="Times New Roman" w:hAnsiTheme="majorBidi" w:cstheme="majorBidi"/>
                <w:sz w:val="24"/>
                <w:szCs w:val="24"/>
              </w:rPr>
              <w:t>TIS</w:t>
            </w:r>
            <w:r w:rsidR="001C39F0" w:rsidRPr="007641F2">
              <w:rPr>
                <w:rFonts w:asciiTheme="majorBidi" w:eastAsia="Times New Roman" w:hAnsiTheme="majorBidi" w:cstheme="majorBidi"/>
                <w:sz w:val="24"/>
                <w:szCs w:val="24"/>
              </w:rPr>
              <w:t xml:space="preserve"> administra</w:t>
            </w:r>
            <w:r w:rsidR="00FA0E3F" w:rsidRPr="007641F2">
              <w:rPr>
                <w:rFonts w:asciiTheme="majorBidi" w:eastAsia="Times New Roman" w:hAnsiTheme="majorBidi" w:cstheme="majorBidi"/>
                <w:sz w:val="24"/>
                <w:szCs w:val="24"/>
              </w:rPr>
              <w:t>torius</w:t>
            </w:r>
          </w:p>
        </w:tc>
        <w:tc>
          <w:tcPr>
            <w:tcW w:w="1023" w:type="pct"/>
            <w:tcBorders>
              <w:top w:val="single" w:sz="4" w:space="0" w:color="auto"/>
              <w:left w:val="single" w:sz="4" w:space="0" w:color="auto"/>
              <w:bottom w:val="single" w:sz="4" w:space="0" w:color="auto"/>
              <w:right w:val="single" w:sz="4" w:space="0" w:color="auto"/>
            </w:tcBorders>
            <w:hideMark/>
          </w:tcPr>
          <w:p w14:paraId="50058AF1" w14:textId="77777777" w:rsidR="001C39F0" w:rsidRPr="007641F2" w:rsidRDefault="001C39F0"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TIS veiklos atkūrimo tvarkoje nustatytais terminais. </w:t>
            </w:r>
          </w:p>
        </w:tc>
        <w:tc>
          <w:tcPr>
            <w:tcW w:w="865" w:type="pct"/>
            <w:tcBorders>
              <w:top w:val="single" w:sz="4" w:space="0" w:color="auto"/>
              <w:left w:val="single" w:sz="4" w:space="0" w:color="auto"/>
              <w:bottom w:val="single" w:sz="4" w:space="0" w:color="auto"/>
              <w:right w:val="single" w:sz="4" w:space="0" w:color="auto"/>
            </w:tcBorders>
            <w:hideMark/>
          </w:tcPr>
          <w:p w14:paraId="7FB01FFB" w14:textId="77777777" w:rsidR="001C39F0" w:rsidRPr="007641F2" w:rsidRDefault="001C39F0"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TIS paslaugos teikiamos įprastine tvarka ir terminais.</w:t>
            </w:r>
          </w:p>
        </w:tc>
      </w:tr>
      <w:tr w:rsidR="00122A36" w:rsidRPr="007641F2" w14:paraId="1BA72198" w14:textId="77777777">
        <w:trPr>
          <w:trHeight w:val="39"/>
          <w:tblHeader/>
        </w:trPr>
        <w:tc>
          <w:tcPr>
            <w:tcW w:w="5000" w:type="pct"/>
            <w:gridSpan w:val="6"/>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28212C24" w14:textId="77777777" w:rsidR="00122A36" w:rsidRPr="007641F2" w:rsidRDefault="00122A36" w:rsidP="00F3036C">
            <w:pPr>
              <w:spacing w:after="0"/>
              <w:jc w:val="center"/>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Kibernetinio incidento tyrimas</w:t>
            </w:r>
          </w:p>
        </w:tc>
      </w:tr>
      <w:tr w:rsidR="00122A36" w:rsidRPr="007641F2" w14:paraId="00FFCCD5" w14:textId="77777777" w:rsidTr="001C39F0">
        <w:trPr>
          <w:trHeight w:val="537"/>
          <w:tblHeader/>
        </w:trPr>
        <w:tc>
          <w:tcPr>
            <w:tcW w:w="286" w:type="pct"/>
            <w:tcBorders>
              <w:top w:val="single" w:sz="4" w:space="0" w:color="auto"/>
              <w:left w:val="single" w:sz="4" w:space="0" w:color="auto"/>
              <w:bottom w:val="single" w:sz="4" w:space="0" w:color="auto"/>
              <w:right w:val="single" w:sz="4" w:space="0" w:color="auto"/>
            </w:tcBorders>
            <w:hideMark/>
          </w:tcPr>
          <w:p w14:paraId="75C086C1"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13.</w:t>
            </w:r>
          </w:p>
        </w:tc>
        <w:tc>
          <w:tcPr>
            <w:tcW w:w="1997" w:type="pct"/>
            <w:tcBorders>
              <w:top w:val="single" w:sz="4" w:space="0" w:color="auto"/>
              <w:left w:val="single" w:sz="4" w:space="0" w:color="auto"/>
              <w:bottom w:val="single" w:sz="4" w:space="0" w:color="auto"/>
              <w:right w:val="single" w:sz="4" w:space="0" w:color="auto"/>
            </w:tcBorders>
          </w:tcPr>
          <w:p w14:paraId="75FE7F57"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Atlikti kibernetinio incidento tyrimą.</w:t>
            </w:r>
          </w:p>
          <w:p w14:paraId="3F6815BB" w14:textId="77777777" w:rsidR="00122A36" w:rsidRPr="007641F2" w:rsidRDefault="00122A36" w:rsidP="00F3036C">
            <w:pPr>
              <w:spacing w:after="0"/>
              <w:rPr>
                <w:rFonts w:asciiTheme="majorBidi" w:eastAsia="Times New Roman" w:hAnsiTheme="majorBidi" w:cstheme="majorBidi"/>
                <w:sz w:val="24"/>
                <w:szCs w:val="24"/>
              </w:rPr>
            </w:pPr>
          </w:p>
          <w:p w14:paraId="17167AC8"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Suvaldžius kibernetinį incidentą, pagal surinktus įrodymus identifikuojama pagrindinė jį sukėlusi priežastis.</w:t>
            </w:r>
          </w:p>
        </w:tc>
        <w:tc>
          <w:tcPr>
            <w:tcW w:w="829" w:type="pct"/>
            <w:gridSpan w:val="2"/>
            <w:tcBorders>
              <w:top w:val="single" w:sz="4" w:space="0" w:color="auto"/>
              <w:left w:val="single" w:sz="4" w:space="0" w:color="auto"/>
              <w:bottom w:val="single" w:sz="4" w:space="0" w:color="auto"/>
              <w:right w:val="single" w:sz="4" w:space="0" w:color="auto"/>
            </w:tcBorders>
            <w:hideMark/>
          </w:tcPr>
          <w:p w14:paraId="547107F2" w14:textId="6CB6E5F9" w:rsidR="00122A36" w:rsidRPr="007641F2" w:rsidRDefault="00FA0E3F"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Kibernetinio saugumo vadovas</w:t>
            </w:r>
          </w:p>
        </w:tc>
        <w:tc>
          <w:tcPr>
            <w:tcW w:w="1023" w:type="pct"/>
            <w:tcBorders>
              <w:top w:val="single" w:sz="4" w:space="0" w:color="auto"/>
              <w:left w:val="single" w:sz="4" w:space="0" w:color="auto"/>
              <w:bottom w:val="single" w:sz="4" w:space="0" w:color="auto"/>
              <w:right w:val="single" w:sz="4" w:space="0" w:color="auto"/>
            </w:tcBorders>
            <w:hideMark/>
          </w:tcPr>
          <w:p w14:paraId="0F4ABF16" w14:textId="159B98C2" w:rsidR="00122A36" w:rsidRPr="007641F2" w:rsidRDefault="00FA0E3F"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LAR</w:t>
            </w:r>
            <w:r w:rsidR="00122A36" w:rsidRPr="007641F2">
              <w:rPr>
                <w:rFonts w:asciiTheme="majorBidi" w:eastAsia="Times New Roman" w:hAnsiTheme="majorBidi" w:cstheme="majorBidi"/>
                <w:sz w:val="24"/>
                <w:szCs w:val="24"/>
              </w:rPr>
              <w:t xml:space="preserve"> veiklos atkūrimo planuose nustatytais terminais.</w:t>
            </w:r>
          </w:p>
        </w:tc>
        <w:tc>
          <w:tcPr>
            <w:tcW w:w="865" w:type="pct"/>
            <w:tcBorders>
              <w:top w:val="single" w:sz="4" w:space="0" w:color="auto"/>
              <w:left w:val="single" w:sz="4" w:space="0" w:color="auto"/>
              <w:bottom w:val="single" w:sz="4" w:space="0" w:color="auto"/>
              <w:right w:val="single" w:sz="4" w:space="0" w:color="auto"/>
            </w:tcBorders>
            <w:hideMark/>
          </w:tcPr>
          <w:p w14:paraId="41915F3F"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Nustatyta pagrindinė kibernetinio incidento priežastis.</w:t>
            </w:r>
          </w:p>
        </w:tc>
      </w:tr>
      <w:tr w:rsidR="00122A36" w:rsidRPr="007641F2" w14:paraId="285AAAB2" w14:textId="77777777" w:rsidTr="001C39F0">
        <w:trPr>
          <w:trHeight w:val="537"/>
          <w:tblHeader/>
        </w:trPr>
        <w:tc>
          <w:tcPr>
            <w:tcW w:w="286" w:type="pct"/>
            <w:tcBorders>
              <w:top w:val="single" w:sz="4" w:space="0" w:color="auto"/>
              <w:left w:val="single" w:sz="4" w:space="0" w:color="auto"/>
              <w:bottom w:val="single" w:sz="4" w:space="0" w:color="auto"/>
              <w:right w:val="single" w:sz="4" w:space="0" w:color="auto"/>
            </w:tcBorders>
            <w:hideMark/>
          </w:tcPr>
          <w:p w14:paraId="7061ABCB"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14.</w:t>
            </w:r>
          </w:p>
        </w:tc>
        <w:tc>
          <w:tcPr>
            <w:tcW w:w="1997" w:type="pct"/>
            <w:tcBorders>
              <w:top w:val="single" w:sz="4" w:space="0" w:color="auto"/>
              <w:left w:val="single" w:sz="4" w:space="0" w:color="auto"/>
              <w:bottom w:val="single" w:sz="4" w:space="0" w:color="auto"/>
              <w:right w:val="single" w:sz="4" w:space="0" w:color="auto"/>
            </w:tcBorders>
          </w:tcPr>
          <w:p w14:paraId="6E086F39"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Identifikuoti prevencines priemones.</w:t>
            </w:r>
          </w:p>
          <w:p w14:paraId="549FD96A" w14:textId="77777777" w:rsidR="00122A36" w:rsidRPr="007641F2" w:rsidRDefault="00122A36" w:rsidP="00F3036C">
            <w:pPr>
              <w:spacing w:after="0"/>
              <w:rPr>
                <w:rFonts w:asciiTheme="majorBidi" w:eastAsia="Times New Roman" w:hAnsiTheme="majorBidi" w:cstheme="majorBidi"/>
                <w:sz w:val="24"/>
                <w:szCs w:val="24"/>
              </w:rPr>
            </w:pPr>
          </w:p>
          <w:p w14:paraId="13648D27"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Nustačius pagrindinę priežastį, pateikiamos išvados ir rekomendacijos, kaip ateityje išvengti tokio pobūdžio kibernetinių incidentų.</w:t>
            </w:r>
          </w:p>
        </w:tc>
        <w:tc>
          <w:tcPr>
            <w:tcW w:w="829" w:type="pct"/>
            <w:gridSpan w:val="2"/>
            <w:tcBorders>
              <w:top w:val="single" w:sz="4" w:space="0" w:color="auto"/>
              <w:left w:val="single" w:sz="4" w:space="0" w:color="auto"/>
              <w:bottom w:val="single" w:sz="4" w:space="0" w:color="auto"/>
              <w:right w:val="single" w:sz="4" w:space="0" w:color="auto"/>
            </w:tcBorders>
            <w:hideMark/>
          </w:tcPr>
          <w:p w14:paraId="1387DC40" w14:textId="79F1923E" w:rsidR="00122A36" w:rsidRPr="007641F2" w:rsidRDefault="00FA0E3F"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Kibernetinio saugumo vadovas</w:t>
            </w:r>
          </w:p>
        </w:tc>
        <w:tc>
          <w:tcPr>
            <w:tcW w:w="1023" w:type="pct"/>
            <w:tcBorders>
              <w:top w:val="single" w:sz="4" w:space="0" w:color="auto"/>
              <w:left w:val="single" w:sz="4" w:space="0" w:color="auto"/>
              <w:bottom w:val="single" w:sz="4" w:space="0" w:color="auto"/>
              <w:right w:val="single" w:sz="4" w:space="0" w:color="auto"/>
            </w:tcBorders>
            <w:hideMark/>
          </w:tcPr>
          <w:p w14:paraId="5E1936E0" w14:textId="455ACBDE" w:rsidR="00122A36" w:rsidRPr="007641F2" w:rsidRDefault="00FA0E3F"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LAR</w:t>
            </w:r>
            <w:r w:rsidR="00122A36" w:rsidRPr="007641F2">
              <w:rPr>
                <w:rFonts w:asciiTheme="majorBidi" w:eastAsia="Times New Roman" w:hAnsiTheme="majorBidi" w:cstheme="majorBidi"/>
                <w:sz w:val="24"/>
                <w:szCs w:val="24"/>
              </w:rPr>
              <w:t xml:space="preserve"> veiklos atkūrimo planuose nustatytais terminais.</w:t>
            </w:r>
          </w:p>
        </w:tc>
        <w:tc>
          <w:tcPr>
            <w:tcW w:w="865" w:type="pct"/>
            <w:tcBorders>
              <w:top w:val="single" w:sz="4" w:space="0" w:color="auto"/>
              <w:left w:val="single" w:sz="4" w:space="0" w:color="auto"/>
              <w:bottom w:val="single" w:sz="4" w:space="0" w:color="auto"/>
              <w:right w:val="single" w:sz="4" w:space="0" w:color="auto"/>
            </w:tcBorders>
            <w:hideMark/>
          </w:tcPr>
          <w:p w14:paraId="085B0EFD"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Pateiktos išvados ir rekomendacijos.</w:t>
            </w:r>
          </w:p>
        </w:tc>
      </w:tr>
      <w:tr w:rsidR="00122A36" w:rsidRPr="007641F2" w14:paraId="51C03470" w14:textId="77777777" w:rsidTr="001C39F0">
        <w:trPr>
          <w:trHeight w:val="537"/>
          <w:tblHeader/>
        </w:trPr>
        <w:tc>
          <w:tcPr>
            <w:tcW w:w="286" w:type="pct"/>
            <w:tcBorders>
              <w:top w:val="single" w:sz="4" w:space="0" w:color="auto"/>
              <w:left w:val="single" w:sz="4" w:space="0" w:color="auto"/>
              <w:bottom w:val="single" w:sz="4" w:space="0" w:color="auto"/>
              <w:right w:val="single" w:sz="4" w:space="0" w:color="auto"/>
            </w:tcBorders>
            <w:hideMark/>
          </w:tcPr>
          <w:p w14:paraId="39533DA4" w14:textId="77777777" w:rsidR="00122A36" w:rsidRPr="007641F2" w:rsidRDefault="00122A36" w:rsidP="00F3036C">
            <w:pPr>
              <w:spacing w:after="0"/>
              <w:jc w:val="center"/>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15.</w:t>
            </w:r>
          </w:p>
        </w:tc>
        <w:tc>
          <w:tcPr>
            <w:tcW w:w="1997" w:type="pct"/>
            <w:tcBorders>
              <w:top w:val="single" w:sz="4" w:space="0" w:color="auto"/>
              <w:left w:val="single" w:sz="4" w:space="0" w:color="auto"/>
              <w:bottom w:val="single" w:sz="4" w:space="0" w:color="auto"/>
              <w:right w:val="single" w:sz="4" w:space="0" w:color="auto"/>
            </w:tcBorders>
          </w:tcPr>
          <w:p w14:paraId="4970814A"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Pateikti galutinę ataskaitą.</w:t>
            </w:r>
          </w:p>
          <w:p w14:paraId="7C1CBD02" w14:textId="77777777" w:rsidR="00122A36" w:rsidRPr="007641F2" w:rsidRDefault="00122A36" w:rsidP="00F3036C">
            <w:pPr>
              <w:spacing w:after="0"/>
              <w:rPr>
                <w:rFonts w:asciiTheme="majorBidi" w:eastAsia="Times New Roman" w:hAnsiTheme="majorBidi" w:cstheme="majorBidi"/>
                <w:sz w:val="24"/>
                <w:szCs w:val="24"/>
              </w:rPr>
            </w:pPr>
          </w:p>
          <w:p w14:paraId="758C00B7"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Vadovaujantis KIV planu parengiama galutinė ataskaita ir registruojama Platformoje.</w:t>
            </w:r>
          </w:p>
        </w:tc>
        <w:tc>
          <w:tcPr>
            <w:tcW w:w="829" w:type="pct"/>
            <w:gridSpan w:val="2"/>
            <w:tcBorders>
              <w:top w:val="single" w:sz="4" w:space="0" w:color="auto"/>
              <w:left w:val="single" w:sz="4" w:space="0" w:color="auto"/>
              <w:bottom w:val="single" w:sz="4" w:space="0" w:color="auto"/>
              <w:right w:val="single" w:sz="4" w:space="0" w:color="auto"/>
            </w:tcBorders>
            <w:hideMark/>
          </w:tcPr>
          <w:p w14:paraId="17046A96" w14:textId="47A8FA4C" w:rsidR="00122A36" w:rsidRPr="007641F2" w:rsidRDefault="00FA0E3F"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Kibernetinio saugumo vadovas</w:t>
            </w:r>
          </w:p>
        </w:tc>
        <w:tc>
          <w:tcPr>
            <w:tcW w:w="1023" w:type="pct"/>
            <w:tcBorders>
              <w:top w:val="single" w:sz="4" w:space="0" w:color="auto"/>
              <w:left w:val="single" w:sz="4" w:space="0" w:color="auto"/>
              <w:bottom w:val="single" w:sz="4" w:space="0" w:color="auto"/>
              <w:right w:val="single" w:sz="4" w:space="0" w:color="auto"/>
            </w:tcBorders>
            <w:hideMark/>
          </w:tcPr>
          <w:p w14:paraId="1F79CAF2"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Galutinė ataskaita – per 1 mėnesį nuo </w:t>
            </w:r>
          </w:p>
          <w:p w14:paraId="1E6B6036"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ankstyvojo perspėjimo (didelio kibernetinio </w:t>
            </w:r>
            <w:r w:rsidRPr="007641F2">
              <w:rPr>
                <w:rFonts w:asciiTheme="majorBidi" w:eastAsia="Times New Roman" w:hAnsiTheme="majorBidi" w:cstheme="majorBidi"/>
                <w:sz w:val="24"/>
                <w:szCs w:val="24"/>
              </w:rPr>
              <w:lastRenderedPageBreak/>
              <w:t>incidento atveju), pranešimo apie kibernetinį incidentą gavimo (nedidelio kibernetinio incidento atveju) arba nuo kibernetinio incidento suvaldymo.</w:t>
            </w:r>
          </w:p>
        </w:tc>
        <w:tc>
          <w:tcPr>
            <w:tcW w:w="865" w:type="pct"/>
            <w:tcBorders>
              <w:top w:val="single" w:sz="4" w:space="0" w:color="auto"/>
              <w:left w:val="single" w:sz="4" w:space="0" w:color="auto"/>
              <w:bottom w:val="single" w:sz="4" w:space="0" w:color="auto"/>
              <w:right w:val="single" w:sz="4" w:space="0" w:color="auto"/>
            </w:tcBorders>
            <w:hideMark/>
          </w:tcPr>
          <w:p w14:paraId="1856B73C"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lastRenderedPageBreak/>
              <w:t>Platformoje užregistruota galutinė ataskaita.</w:t>
            </w:r>
          </w:p>
        </w:tc>
      </w:tr>
    </w:tbl>
    <w:p w14:paraId="55A89D01" w14:textId="77777777" w:rsidR="00122A36" w:rsidRPr="007641F2" w:rsidRDefault="00122A36" w:rsidP="00F3036C">
      <w:pPr>
        <w:spacing w:after="0"/>
        <w:jc w:val="both"/>
        <w:rPr>
          <w:rFonts w:asciiTheme="majorBidi" w:eastAsia="Calibri" w:hAnsiTheme="majorBidi" w:cstheme="majorBidi"/>
          <w:sz w:val="24"/>
          <w:szCs w:val="24"/>
        </w:rPr>
      </w:pPr>
    </w:p>
    <w:p w14:paraId="409C13EB" w14:textId="77777777" w:rsidR="00122A36" w:rsidRPr="007641F2" w:rsidRDefault="00122A36" w:rsidP="00F3036C">
      <w:pPr>
        <w:spacing w:after="0"/>
        <w:ind w:firstLine="357"/>
        <w:jc w:val="center"/>
        <w:rPr>
          <w:rFonts w:asciiTheme="majorBidi" w:eastAsia="Calibri" w:hAnsiTheme="majorBidi" w:cstheme="majorBidi"/>
          <w:szCs w:val="24"/>
        </w:rPr>
      </w:pPr>
      <w:r w:rsidRPr="007641F2">
        <w:rPr>
          <w:rFonts w:asciiTheme="majorBidi" w:eastAsia="Calibri" w:hAnsiTheme="majorBidi" w:cstheme="majorBidi"/>
          <w:szCs w:val="24"/>
        </w:rPr>
        <w:t>____________________</w:t>
      </w:r>
    </w:p>
    <w:p w14:paraId="3EB4EF12" w14:textId="77777777" w:rsidR="00122A36" w:rsidRPr="007641F2" w:rsidRDefault="00122A36" w:rsidP="00F3036C">
      <w:pPr>
        <w:spacing w:after="0"/>
        <w:ind w:firstLine="357"/>
        <w:jc w:val="center"/>
        <w:rPr>
          <w:rFonts w:asciiTheme="majorBidi" w:eastAsia="Calibri" w:hAnsiTheme="majorBidi" w:cstheme="majorBidi"/>
          <w:szCs w:val="24"/>
        </w:rPr>
      </w:pPr>
    </w:p>
    <w:p w14:paraId="3E445111" w14:textId="77777777" w:rsidR="00122A36" w:rsidRPr="007641F2" w:rsidRDefault="00122A36" w:rsidP="00F3036C">
      <w:pPr>
        <w:spacing w:after="0"/>
        <w:rPr>
          <w:rFonts w:asciiTheme="majorBidi" w:eastAsia="Calibri" w:hAnsiTheme="majorBidi" w:cstheme="majorBidi"/>
          <w:szCs w:val="24"/>
        </w:rPr>
        <w:sectPr w:rsidR="00122A36" w:rsidRPr="007641F2" w:rsidSect="00122A36">
          <w:pgSz w:w="11906" w:h="16838"/>
          <w:pgMar w:top="1134" w:right="567" w:bottom="1134" w:left="1701" w:header="567" w:footer="567" w:gutter="0"/>
          <w:cols w:space="1296"/>
        </w:sectPr>
      </w:pPr>
    </w:p>
    <w:p w14:paraId="7BC40BEA" w14:textId="7DC79DFF" w:rsidR="00122A36" w:rsidRPr="007641F2" w:rsidRDefault="002571B8" w:rsidP="00F3036C">
      <w:pPr>
        <w:spacing w:after="0"/>
        <w:ind w:left="10773"/>
        <w:rPr>
          <w:rFonts w:asciiTheme="majorBidi" w:eastAsia="Times New Roman" w:hAnsiTheme="majorBidi" w:cstheme="majorBidi"/>
          <w:sz w:val="24"/>
          <w:szCs w:val="24"/>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2B0A09C5" w14:textId="20BB87E9" w:rsidR="00122A36" w:rsidRPr="007641F2" w:rsidRDefault="004F6757" w:rsidP="00F3036C">
      <w:pPr>
        <w:spacing w:after="0"/>
        <w:ind w:left="10773"/>
        <w:rPr>
          <w:rFonts w:asciiTheme="majorBidi" w:eastAsia="Times New Roman" w:hAnsiTheme="majorBidi" w:cstheme="majorBidi"/>
          <w:sz w:val="24"/>
          <w:szCs w:val="24"/>
        </w:rPr>
      </w:pPr>
      <w:r>
        <w:rPr>
          <w:rFonts w:asciiTheme="majorBidi" w:eastAsia="Times New Roman" w:hAnsiTheme="majorBidi" w:cstheme="majorBidi"/>
          <w:sz w:val="24"/>
          <w:szCs w:val="24"/>
        </w:rPr>
        <w:t>8</w:t>
      </w:r>
      <w:r w:rsidR="00122A36" w:rsidRPr="007641F2">
        <w:rPr>
          <w:rFonts w:asciiTheme="majorBidi" w:eastAsia="Times New Roman" w:hAnsiTheme="majorBidi" w:cstheme="majorBidi"/>
          <w:sz w:val="24"/>
          <w:szCs w:val="24"/>
        </w:rPr>
        <w:t xml:space="preserve"> priedas</w:t>
      </w:r>
    </w:p>
    <w:p w14:paraId="3B25847D" w14:textId="77777777" w:rsidR="00122A36" w:rsidRPr="007641F2" w:rsidRDefault="00122A36" w:rsidP="00F3036C">
      <w:pPr>
        <w:spacing w:after="0"/>
        <w:jc w:val="right"/>
        <w:rPr>
          <w:rFonts w:asciiTheme="majorBidi" w:eastAsia="Times New Roman" w:hAnsiTheme="majorBidi" w:cstheme="majorBidi"/>
          <w:sz w:val="24"/>
          <w:szCs w:val="24"/>
          <w:lang w:eastAsia="lt-LT" w:bidi="lt-LT"/>
        </w:rPr>
      </w:pPr>
    </w:p>
    <w:p w14:paraId="2958728C" w14:textId="77777777" w:rsidR="00122A36" w:rsidRPr="007641F2" w:rsidRDefault="00122A36" w:rsidP="00F3036C">
      <w:pPr>
        <w:spacing w:after="0"/>
        <w:jc w:val="right"/>
        <w:rPr>
          <w:rFonts w:asciiTheme="majorBidi" w:eastAsia="Times New Roman" w:hAnsiTheme="majorBidi" w:cstheme="majorBidi"/>
          <w:sz w:val="24"/>
          <w:szCs w:val="24"/>
          <w:lang w:eastAsia="lt-LT" w:bidi="lt-LT"/>
        </w:rPr>
      </w:pPr>
    </w:p>
    <w:p w14:paraId="73970B6F" w14:textId="77777777" w:rsidR="002571B8" w:rsidRPr="007641F2" w:rsidRDefault="00122A36" w:rsidP="00F3036C">
      <w:pPr>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 xml:space="preserve">KIBERNETINIO INCIDENTO VALDYMO PROCESE DALYVAUJANČIŲ ATSAKINGŲ ASMENŲ IR </w:t>
      </w:r>
      <w:r w:rsidR="002571B8" w:rsidRPr="007641F2">
        <w:rPr>
          <w:rFonts w:asciiTheme="majorBidi" w:eastAsia="Times New Roman" w:hAnsiTheme="majorBidi" w:cstheme="majorBidi"/>
          <w:b/>
          <w:bCs/>
          <w:sz w:val="24"/>
          <w:szCs w:val="24"/>
          <w:lang w:eastAsia="lt-LT" w:bidi="lt-LT"/>
        </w:rPr>
        <w:t xml:space="preserve">PASLAUGŲ TEIKĖJŲ </w:t>
      </w:r>
      <w:r w:rsidRPr="007641F2">
        <w:rPr>
          <w:rFonts w:asciiTheme="majorBidi" w:eastAsia="Times New Roman" w:hAnsiTheme="majorBidi" w:cstheme="majorBidi"/>
          <w:b/>
          <w:bCs/>
          <w:sz w:val="24"/>
          <w:szCs w:val="24"/>
          <w:lang w:eastAsia="lt-LT" w:bidi="lt-LT"/>
        </w:rPr>
        <w:t>KONTAKTAI</w:t>
      </w:r>
    </w:p>
    <w:p w14:paraId="412F351C" w14:textId="0CDA80BA" w:rsidR="00122A36" w:rsidRPr="007641F2" w:rsidRDefault="00122A36" w:rsidP="00F3036C">
      <w:pPr>
        <w:jc w:val="center"/>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 xml:space="preserve">(Kibernetinio incidento valdymo procese dalyvaujančių atsakingų asmenų ir </w:t>
      </w:r>
      <w:r w:rsidR="002571B8" w:rsidRPr="007641F2">
        <w:rPr>
          <w:rFonts w:asciiTheme="majorBidi" w:eastAsia="Times New Roman" w:hAnsiTheme="majorBidi" w:cstheme="majorBidi"/>
          <w:sz w:val="24"/>
          <w:szCs w:val="24"/>
          <w:lang w:eastAsia="lt-LT" w:bidi="lt-LT"/>
        </w:rPr>
        <w:t>paslaugų teikėjų</w:t>
      </w:r>
      <w:r w:rsidRPr="007641F2">
        <w:rPr>
          <w:rFonts w:asciiTheme="majorBidi" w:eastAsia="Times New Roman" w:hAnsiTheme="majorBidi" w:cstheme="majorBidi"/>
          <w:sz w:val="24"/>
          <w:szCs w:val="24"/>
          <w:lang w:eastAsia="lt-LT" w:bidi="lt-LT"/>
        </w:rPr>
        <w:t xml:space="preserve"> sąrašų ir kontaktų forma)</w:t>
      </w:r>
    </w:p>
    <w:p w14:paraId="4B153B41" w14:textId="77777777" w:rsidR="00122A36" w:rsidRPr="007641F2" w:rsidRDefault="00122A36" w:rsidP="00F3036C">
      <w:pPr>
        <w:spacing w:after="0"/>
        <w:jc w:val="center"/>
        <w:rPr>
          <w:rFonts w:asciiTheme="majorBidi" w:eastAsia="Times New Roman" w:hAnsiTheme="majorBidi" w:cstheme="majorBidi"/>
          <w:b/>
          <w:bCs/>
          <w:sz w:val="24"/>
          <w:szCs w:val="24"/>
          <w:lang w:eastAsia="lt-LT" w:bidi="lt-LT"/>
        </w:rPr>
      </w:pPr>
    </w:p>
    <w:p w14:paraId="088EFC6A" w14:textId="77777777" w:rsidR="00122A36" w:rsidRPr="007641F2" w:rsidRDefault="00122A36" w:rsidP="00F3036C">
      <w:pPr>
        <w:spacing w:after="0"/>
        <w:jc w:val="both"/>
        <w:rPr>
          <w:rFonts w:asciiTheme="majorBidi" w:eastAsia="Calibri" w:hAnsiTheme="majorBidi" w:cstheme="majorBidi"/>
          <w:sz w:val="24"/>
          <w:szCs w:val="24"/>
        </w:rPr>
      </w:pPr>
    </w:p>
    <w:tbl>
      <w:tblPr>
        <w:tblStyle w:val="Lentelstinklelis1"/>
        <w:tblW w:w="0" w:type="auto"/>
        <w:tblInd w:w="0" w:type="dxa"/>
        <w:tblLook w:val="04A0" w:firstRow="1" w:lastRow="0" w:firstColumn="1" w:lastColumn="0" w:noHBand="0" w:noVBand="1"/>
      </w:tblPr>
      <w:tblGrid>
        <w:gridCol w:w="886"/>
        <w:gridCol w:w="3182"/>
        <w:gridCol w:w="2633"/>
        <w:gridCol w:w="2613"/>
        <w:gridCol w:w="2098"/>
        <w:gridCol w:w="3148"/>
      </w:tblGrid>
      <w:tr w:rsidR="00122A36" w:rsidRPr="007641F2" w14:paraId="232B1DDE" w14:textId="77777777">
        <w:tc>
          <w:tcPr>
            <w:tcW w:w="56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0763324" w14:textId="77777777" w:rsidR="00122A36" w:rsidRPr="007641F2" w:rsidRDefault="00122A36" w:rsidP="00F3036C">
            <w:pPr>
              <w:spacing w:after="0"/>
              <w:jc w:val="center"/>
              <w:rPr>
                <w:rFonts w:asciiTheme="majorBidi" w:hAnsiTheme="majorBidi" w:cstheme="majorBidi"/>
                <w:b/>
                <w:bCs/>
              </w:rPr>
            </w:pPr>
            <w:r w:rsidRPr="007641F2">
              <w:rPr>
                <w:rFonts w:asciiTheme="majorBidi" w:hAnsiTheme="majorBidi" w:cstheme="majorBidi"/>
                <w:b/>
                <w:bCs/>
              </w:rPr>
              <w:t>Nr.</w:t>
            </w:r>
          </w:p>
        </w:tc>
        <w:tc>
          <w:tcPr>
            <w:tcW w:w="326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194D49B" w14:textId="77777777" w:rsidR="00122A36" w:rsidRPr="007641F2" w:rsidRDefault="00122A36" w:rsidP="00F3036C">
            <w:pPr>
              <w:spacing w:after="0"/>
              <w:jc w:val="center"/>
              <w:rPr>
                <w:rFonts w:asciiTheme="majorBidi" w:hAnsiTheme="majorBidi" w:cstheme="majorBidi"/>
                <w:b/>
                <w:bCs/>
              </w:rPr>
            </w:pPr>
            <w:r w:rsidRPr="007641F2">
              <w:rPr>
                <w:rFonts w:asciiTheme="majorBidi" w:hAnsiTheme="majorBidi" w:cstheme="majorBidi"/>
                <w:b/>
                <w:bCs/>
              </w:rPr>
              <w:t>Pareigos/ Institucija</w:t>
            </w:r>
          </w:p>
        </w:tc>
        <w:tc>
          <w:tcPr>
            <w:tcW w:w="2693"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5AD00C5" w14:textId="77777777" w:rsidR="00122A36" w:rsidRPr="007641F2" w:rsidRDefault="00122A36" w:rsidP="00F3036C">
            <w:pPr>
              <w:spacing w:after="0"/>
              <w:jc w:val="center"/>
              <w:rPr>
                <w:rFonts w:asciiTheme="majorBidi" w:hAnsiTheme="majorBidi" w:cstheme="majorBidi"/>
                <w:b/>
                <w:bCs/>
              </w:rPr>
            </w:pPr>
            <w:r w:rsidRPr="007641F2">
              <w:rPr>
                <w:rFonts w:asciiTheme="majorBidi" w:hAnsiTheme="majorBidi" w:cstheme="majorBidi"/>
                <w:b/>
                <w:bCs/>
              </w:rPr>
              <w:t>Vardas, pavardė</w:t>
            </w:r>
          </w:p>
        </w:tc>
        <w:tc>
          <w:tcPr>
            <w:tcW w:w="2693"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90363D4" w14:textId="77777777" w:rsidR="00122A36" w:rsidRPr="007641F2" w:rsidRDefault="00122A36" w:rsidP="00F3036C">
            <w:pPr>
              <w:spacing w:after="0"/>
              <w:jc w:val="center"/>
              <w:rPr>
                <w:rFonts w:asciiTheme="majorBidi" w:hAnsiTheme="majorBidi" w:cstheme="majorBidi"/>
                <w:b/>
                <w:bCs/>
              </w:rPr>
            </w:pPr>
            <w:r w:rsidRPr="007641F2">
              <w:rPr>
                <w:rFonts w:asciiTheme="majorBidi" w:hAnsiTheme="majorBidi" w:cstheme="majorBidi"/>
                <w:b/>
                <w:bCs/>
              </w:rPr>
              <w:t>El. paštas</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2198E4A" w14:textId="77777777" w:rsidR="00122A36" w:rsidRPr="007641F2" w:rsidRDefault="00122A36" w:rsidP="00F3036C">
            <w:pPr>
              <w:spacing w:after="0"/>
              <w:jc w:val="center"/>
              <w:rPr>
                <w:rFonts w:asciiTheme="majorBidi" w:hAnsiTheme="majorBidi" w:cstheme="majorBidi"/>
                <w:b/>
                <w:bCs/>
              </w:rPr>
            </w:pPr>
            <w:r w:rsidRPr="007641F2">
              <w:rPr>
                <w:rFonts w:asciiTheme="majorBidi" w:hAnsiTheme="majorBidi" w:cstheme="majorBidi"/>
                <w:b/>
                <w:bCs/>
              </w:rPr>
              <w:t>Telefonas</w:t>
            </w:r>
          </w:p>
        </w:tc>
        <w:tc>
          <w:tcPr>
            <w:tcW w:w="322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974714C" w14:textId="77777777" w:rsidR="00122A36" w:rsidRPr="007641F2" w:rsidRDefault="00122A36" w:rsidP="00F3036C">
            <w:pPr>
              <w:spacing w:after="0"/>
              <w:jc w:val="center"/>
              <w:rPr>
                <w:rFonts w:asciiTheme="majorBidi" w:hAnsiTheme="majorBidi" w:cstheme="majorBidi"/>
                <w:b/>
                <w:bCs/>
              </w:rPr>
            </w:pPr>
            <w:r w:rsidRPr="007641F2">
              <w:rPr>
                <w:rFonts w:asciiTheme="majorBidi" w:hAnsiTheme="majorBidi" w:cstheme="majorBidi"/>
                <w:b/>
                <w:bCs/>
              </w:rPr>
              <w:t>Interneto svetainė</w:t>
            </w:r>
          </w:p>
        </w:tc>
      </w:tr>
      <w:tr w:rsidR="00122A36" w:rsidRPr="007641F2" w14:paraId="4787DC98" w14:textId="77777777">
        <w:tc>
          <w:tcPr>
            <w:tcW w:w="562" w:type="dxa"/>
            <w:tcBorders>
              <w:top w:val="single" w:sz="4" w:space="0" w:color="auto"/>
              <w:left w:val="single" w:sz="4" w:space="0" w:color="auto"/>
              <w:bottom w:val="single" w:sz="4" w:space="0" w:color="auto"/>
              <w:right w:val="single" w:sz="4" w:space="0" w:color="auto"/>
            </w:tcBorders>
          </w:tcPr>
          <w:p w14:paraId="48259C66" w14:textId="77777777" w:rsidR="00122A36" w:rsidRPr="007641F2" w:rsidRDefault="00122A36" w:rsidP="00F3036C">
            <w:pPr>
              <w:spacing w:after="0"/>
              <w:rPr>
                <w:rFonts w:asciiTheme="majorBidi" w:hAnsiTheme="majorBidi" w:cstheme="majorBidi"/>
              </w:rPr>
            </w:pPr>
          </w:p>
        </w:tc>
        <w:tc>
          <w:tcPr>
            <w:tcW w:w="3261" w:type="dxa"/>
            <w:tcBorders>
              <w:top w:val="single" w:sz="4" w:space="0" w:color="auto"/>
              <w:left w:val="single" w:sz="4" w:space="0" w:color="auto"/>
              <w:bottom w:val="single" w:sz="4" w:space="0" w:color="auto"/>
              <w:right w:val="single" w:sz="4" w:space="0" w:color="auto"/>
            </w:tcBorders>
          </w:tcPr>
          <w:p w14:paraId="65EDCB38"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6E9A1F33"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29ABCB09" w14:textId="77777777" w:rsidR="00122A36" w:rsidRPr="007641F2" w:rsidRDefault="00122A36" w:rsidP="00F3036C">
            <w:pPr>
              <w:spacing w:after="0"/>
              <w:rPr>
                <w:rFonts w:asciiTheme="majorBidi" w:hAnsiTheme="majorBidi" w:cstheme="majorBidi"/>
              </w:rPr>
            </w:pPr>
          </w:p>
        </w:tc>
        <w:tc>
          <w:tcPr>
            <w:tcW w:w="2126" w:type="dxa"/>
            <w:tcBorders>
              <w:top w:val="single" w:sz="4" w:space="0" w:color="auto"/>
              <w:left w:val="single" w:sz="4" w:space="0" w:color="auto"/>
              <w:bottom w:val="single" w:sz="4" w:space="0" w:color="auto"/>
              <w:right w:val="single" w:sz="4" w:space="0" w:color="auto"/>
            </w:tcBorders>
          </w:tcPr>
          <w:p w14:paraId="3E98D423" w14:textId="77777777" w:rsidR="00122A36" w:rsidRPr="007641F2" w:rsidRDefault="00122A36" w:rsidP="00F3036C">
            <w:pPr>
              <w:spacing w:after="0"/>
              <w:rPr>
                <w:rFonts w:asciiTheme="majorBidi" w:hAnsiTheme="majorBidi" w:cstheme="majorBidi"/>
              </w:rPr>
            </w:pPr>
          </w:p>
        </w:tc>
        <w:tc>
          <w:tcPr>
            <w:tcW w:w="3225" w:type="dxa"/>
            <w:tcBorders>
              <w:top w:val="single" w:sz="4" w:space="0" w:color="auto"/>
              <w:left w:val="single" w:sz="4" w:space="0" w:color="auto"/>
              <w:bottom w:val="single" w:sz="4" w:space="0" w:color="auto"/>
              <w:right w:val="single" w:sz="4" w:space="0" w:color="auto"/>
            </w:tcBorders>
          </w:tcPr>
          <w:p w14:paraId="080F2194" w14:textId="77777777" w:rsidR="00122A36" w:rsidRPr="007641F2" w:rsidRDefault="00122A36" w:rsidP="00F3036C">
            <w:pPr>
              <w:spacing w:after="0"/>
              <w:rPr>
                <w:rFonts w:asciiTheme="majorBidi" w:hAnsiTheme="majorBidi" w:cstheme="majorBidi"/>
              </w:rPr>
            </w:pPr>
          </w:p>
        </w:tc>
      </w:tr>
      <w:tr w:rsidR="00122A36" w:rsidRPr="007641F2" w14:paraId="3F51AE42" w14:textId="77777777">
        <w:tc>
          <w:tcPr>
            <w:tcW w:w="562" w:type="dxa"/>
            <w:tcBorders>
              <w:top w:val="single" w:sz="4" w:space="0" w:color="auto"/>
              <w:left w:val="single" w:sz="4" w:space="0" w:color="auto"/>
              <w:bottom w:val="single" w:sz="4" w:space="0" w:color="auto"/>
              <w:right w:val="single" w:sz="4" w:space="0" w:color="auto"/>
            </w:tcBorders>
          </w:tcPr>
          <w:p w14:paraId="4226850A" w14:textId="77777777" w:rsidR="00122A36" w:rsidRPr="007641F2" w:rsidRDefault="00122A36" w:rsidP="00F3036C">
            <w:pPr>
              <w:spacing w:after="0"/>
              <w:rPr>
                <w:rFonts w:asciiTheme="majorBidi" w:hAnsiTheme="majorBidi" w:cstheme="majorBidi"/>
              </w:rPr>
            </w:pPr>
          </w:p>
        </w:tc>
        <w:tc>
          <w:tcPr>
            <w:tcW w:w="3261" w:type="dxa"/>
            <w:tcBorders>
              <w:top w:val="single" w:sz="4" w:space="0" w:color="auto"/>
              <w:left w:val="single" w:sz="4" w:space="0" w:color="auto"/>
              <w:bottom w:val="single" w:sz="4" w:space="0" w:color="auto"/>
              <w:right w:val="single" w:sz="4" w:space="0" w:color="auto"/>
            </w:tcBorders>
          </w:tcPr>
          <w:p w14:paraId="5ACAB7F5"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2E001E5A"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55992F32" w14:textId="77777777" w:rsidR="00122A36" w:rsidRPr="007641F2" w:rsidRDefault="00122A36" w:rsidP="00F3036C">
            <w:pPr>
              <w:spacing w:after="0"/>
              <w:rPr>
                <w:rFonts w:asciiTheme="majorBidi" w:hAnsiTheme="majorBidi" w:cstheme="majorBidi"/>
              </w:rPr>
            </w:pPr>
          </w:p>
        </w:tc>
        <w:tc>
          <w:tcPr>
            <w:tcW w:w="2126" w:type="dxa"/>
            <w:tcBorders>
              <w:top w:val="single" w:sz="4" w:space="0" w:color="auto"/>
              <w:left w:val="single" w:sz="4" w:space="0" w:color="auto"/>
              <w:bottom w:val="single" w:sz="4" w:space="0" w:color="auto"/>
              <w:right w:val="single" w:sz="4" w:space="0" w:color="auto"/>
            </w:tcBorders>
          </w:tcPr>
          <w:p w14:paraId="70B47C75" w14:textId="77777777" w:rsidR="00122A36" w:rsidRPr="007641F2" w:rsidRDefault="00122A36" w:rsidP="00F3036C">
            <w:pPr>
              <w:spacing w:after="0"/>
              <w:rPr>
                <w:rFonts w:asciiTheme="majorBidi" w:hAnsiTheme="majorBidi" w:cstheme="majorBidi"/>
              </w:rPr>
            </w:pPr>
          </w:p>
        </w:tc>
        <w:tc>
          <w:tcPr>
            <w:tcW w:w="3225" w:type="dxa"/>
            <w:tcBorders>
              <w:top w:val="single" w:sz="4" w:space="0" w:color="auto"/>
              <w:left w:val="single" w:sz="4" w:space="0" w:color="auto"/>
              <w:bottom w:val="single" w:sz="4" w:space="0" w:color="auto"/>
              <w:right w:val="single" w:sz="4" w:space="0" w:color="auto"/>
            </w:tcBorders>
          </w:tcPr>
          <w:p w14:paraId="571798E7" w14:textId="77777777" w:rsidR="00122A36" w:rsidRPr="007641F2" w:rsidRDefault="00122A36" w:rsidP="00F3036C">
            <w:pPr>
              <w:spacing w:after="0"/>
              <w:rPr>
                <w:rFonts w:asciiTheme="majorBidi" w:hAnsiTheme="majorBidi" w:cstheme="majorBidi"/>
              </w:rPr>
            </w:pPr>
          </w:p>
        </w:tc>
      </w:tr>
      <w:tr w:rsidR="00122A36" w:rsidRPr="007641F2" w14:paraId="56A6F3DB" w14:textId="77777777">
        <w:tc>
          <w:tcPr>
            <w:tcW w:w="562" w:type="dxa"/>
            <w:tcBorders>
              <w:top w:val="single" w:sz="4" w:space="0" w:color="auto"/>
              <w:left w:val="single" w:sz="4" w:space="0" w:color="auto"/>
              <w:bottom w:val="single" w:sz="4" w:space="0" w:color="auto"/>
              <w:right w:val="single" w:sz="4" w:space="0" w:color="auto"/>
            </w:tcBorders>
          </w:tcPr>
          <w:p w14:paraId="3B96F9BC" w14:textId="77777777" w:rsidR="00122A36" w:rsidRPr="007641F2" w:rsidRDefault="00122A36" w:rsidP="00F3036C">
            <w:pPr>
              <w:spacing w:after="0"/>
              <w:rPr>
                <w:rFonts w:asciiTheme="majorBidi" w:hAnsiTheme="majorBidi" w:cstheme="majorBidi"/>
              </w:rPr>
            </w:pPr>
          </w:p>
        </w:tc>
        <w:tc>
          <w:tcPr>
            <w:tcW w:w="3261" w:type="dxa"/>
            <w:tcBorders>
              <w:top w:val="single" w:sz="4" w:space="0" w:color="auto"/>
              <w:left w:val="single" w:sz="4" w:space="0" w:color="auto"/>
              <w:bottom w:val="single" w:sz="4" w:space="0" w:color="auto"/>
              <w:right w:val="single" w:sz="4" w:space="0" w:color="auto"/>
            </w:tcBorders>
          </w:tcPr>
          <w:p w14:paraId="29F78062"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1704F656"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346B06B4" w14:textId="77777777" w:rsidR="00122A36" w:rsidRPr="007641F2" w:rsidRDefault="00122A36" w:rsidP="00F3036C">
            <w:pPr>
              <w:spacing w:after="0"/>
              <w:rPr>
                <w:rFonts w:asciiTheme="majorBidi" w:hAnsiTheme="majorBidi" w:cstheme="majorBidi"/>
              </w:rPr>
            </w:pPr>
          </w:p>
        </w:tc>
        <w:tc>
          <w:tcPr>
            <w:tcW w:w="2126" w:type="dxa"/>
            <w:tcBorders>
              <w:top w:val="single" w:sz="4" w:space="0" w:color="auto"/>
              <w:left w:val="single" w:sz="4" w:space="0" w:color="auto"/>
              <w:bottom w:val="single" w:sz="4" w:space="0" w:color="auto"/>
              <w:right w:val="single" w:sz="4" w:space="0" w:color="auto"/>
            </w:tcBorders>
          </w:tcPr>
          <w:p w14:paraId="08ECE97B" w14:textId="77777777" w:rsidR="00122A36" w:rsidRPr="007641F2" w:rsidRDefault="00122A36" w:rsidP="00F3036C">
            <w:pPr>
              <w:spacing w:after="0"/>
              <w:rPr>
                <w:rFonts w:asciiTheme="majorBidi" w:hAnsiTheme="majorBidi" w:cstheme="majorBidi"/>
              </w:rPr>
            </w:pPr>
          </w:p>
        </w:tc>
        <w:tc>
          <w:tcPr>
            <w:tcW w:w="3225" w:type="dxa"/>
            <w:tcBorders>
              <w:top w:val="single" w:sz="4" w:space="0" w:color="auto"/>
              <w:left w:val="single" w:sz="4" w:space="0" w:color="auto"/>
              <w:bottom w:val="single" w:sz="4" w:space="0" w:color="auto"/>
              <w:right w:val="single" w:sz="4" w:space="0" w:color="auto"/>
            </w:tcBorders>
          </w:tcPr>
          <w:p w14:paraId="03C5CF1B" w14:textId="77777777" w:rsidR="00122A36" w:rsidRPr="007641F2" w:rsidRDefault="00122A36" w:rsidP="00F3036C">
            <w:pPr>
              <w:spacing w:after="0"/>
              <w:rPr>
                <w:rFonts w:asciiTheme="majorBidi" w:hAnsiTheme="majorBidi" w:cstheme="majorBidi"/>
              </w:rPr>
            </w:pPr>
          </w:p>
        </w:tc>
      </w:tr>
      <w:tr w:rsidR="00122A36" w:rsidRPr="007641F2" w14:paraId="782FC3C7" w14:textId="77777777">
        <w:tc>
          <w:tcPr>
            <w:tcW w:w="562" w:type="dxa"/>
            <w:tcBorders>
              <w:top w:val="single" w:sz="4" w:space="0" w:color="auto"/>
              <w:left w:val="single" w:sz="4" w:space="0" w:color="auto"/>
              <w:bottom w:val="single" w:sz="4" w:space="0" w:color="auto"/>
              <w:right w:val="single" w:sz="4" w:space="0" w:color="auto"/>
            </w:tcBorders>
          </w:tcPr>
          <w:p w14:paraId="5DE60979" w14:textId="77777777" w:rsidR="00122A36" w:rsidRPr="007641F2" w:rsidRDefault="00122A36" w:rsidP="00F3036C">
            <w:pPr>
              <w:spacing w:after="0"/>
              <w:rPr>
                <w:rFonts w:asciiTheme="majorBidi" w:hAnsiTheme="majorBidi" w:cstheme="majorBidi"/>
              </w:rPr>
            </w:pPr>
          </w:p>
        </w:tc>
        <w:tc>
          <w:tcPr>
            <w:tcW w:w="3261" w:type="dxa"/>
            <w:tcBorders>
              <w:top w:val="single" w:sz="4" w:space="0" w:color="auto"/>
              <w:left w:val="single" w:sz="4" w:space="0" w:color="auto"/>
              <w:bottom w:val="single" w:sz="4" w:space="0" w:color="auto"/>
              <w:right w:val="single" w:sz="4" w:space="0" w:color="auto"/>
            </w:tcBorders>
          </w:tcPr>
          <w:p w14:paraId="5D065CE5"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58269348"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5AED260B" w14:textId="77777777" w:rsidR="00122A36" w:rsidRPr="007641F2" w:rsidRDefault="00122A36" w:rsidP="00F3036C">
            <w:pPr>
              <w:spacing w:after="0"/>
              <w:rPr>
                <w:rFonts w:asciiTheme="majorBidi" w:hAnsiTheme="majorBidi" w:cstheme="majorBidi"/>
              </w:rPr>
            </w:pPr>
          </w:p>
        </w:tc>
        <w:tc>
          <w:tcPr>
            <w:tcW w:w="2126" w:type="dxa"/>
            <w:tcBorders>
              <w:top w:val="single" w:sz="4" w:space="0" w:color="auto"/>
              <w:left w:val="single" w:sz="4" w:space="0" w:color="auto"/>
              <w:bottom w:val="single" w:sz="4" w:space="0" w:color="auto"/>
              <w:right w:val="single" w:sz="4" w:space="0" w:color="auto"/>
            </w:tcBorders>
          </w:tcPr>
          <w:p w14:paraId="56D95B9F" w14:textId="77777777" w:rsidR="00122A36" w:rsidRPr="007641F2" w:rsidRDefault="00122A36" w:rsidP="00F3036C">
            <w:pPr>
              <w:spacing w:after="0"/>
              <w:rPr>
                <w:rFonts w:asciiTheme="majorBidi" w:hAnsiTheme="majorBidi" w:cstheme="majorBidi"/>
              </w:rPr>
            </w:pPr>
          </w:p>
        </w:tc>
        <w:tc>
          <w:tcPr>
            <w:tcW w:w="3225" w:type="dxa"/>
            <w:tcBorders>
              <w:top w:val="single" w:sz="4" w:space="0" w:color="auto"/>
              <w:left w:val="single" w:sz="4" w:space="0" w:color="auto"/>
              <w:bottom w:val="single" w:sz="4" w:space="0" w:color="auto"/>
              <w:right w:val="single" w:sz="4" w:space="0" w:color="auto"/>
            </w:tcBorders>
          </w:tcPr>
          <w:p w14:paraId="6B9CC49E" w14:textId="77777777" w:rsidR="00122A36" w:rsidRPr="007641F2" w:rsidRDefault="00122A36" w:rsidP="00F3036C">
            <w:pPr>
              <w:spacing w:after="0"/>
              <w:rPr>
                <w:rFonts w:asciiTheme="majorBidi" w:hAnsiTheme="majorBidi" w:cstheme="majorBidi"/>
              </w:rPr>
            </w:pPr>
          </w:p>
        </w:tc>
      </w:tr>
      <w:tr w:rsidR="00122A36" w:rsidRPr="007641F2" w14:paraId="049860B5" w14:textId="77777777">
        <w:tc>
          <w:tcPr>
            <w:tcW w:w="562" w:type="dxa"/>
            <w:tcBorders>
              <w:top w:val="single" w:sz="4" w:space="0" w:color="auto"/>
              <w:left w:val="single" w:sz="4" w:space="0" w:color="auto"/>
              <w:bottom w:val="single" w:sz="4" w:space="0" w:color="auto"/>
              <w:right w:val="single" w:sz="4" w:space="0" w:color="auto"/>
            </w:tcBorders>
          </w:tcPr>
          <w:p w14:paraId="5B76962A" w14:textId="77777777" w:rsidR="00122A36" w:rsidRPr="007641F2" w:rsidRDefault="00122A36" w:rsidP="00F3036C">
            <w:pPr>
              <w:spacing w:after="0"/>
              <w:rPr>
                <w:rFonts w:asciiTheme="majorBidi" w:hAnsiTheme="majorBidi" w:cstheme="majorBidi"/>
              </w:rPr>
            </w:pPr>
          </w:p>
        </w:tc>
        <w:tc>
          <w:tcPr>
            <w:tcW w:w="3261" w:type="dxa"/>
            <w:tcBorders>
              <w:top w:val="single" w:sz="4" w:space="0" w:color="auto"/>
              <w:left w:val="single" w:sz="4" w:space="0" w:color="auto"/>
              <w:bottom w:val="single" w:sz="4" w:space="0" w:color="auto"/>
              <w:right w:val="single" w:sz="4" w:space="0" w:color="auto"/>
            </w:tcBorders>
          </w:tcPr>
          <w:p w14:paraId="6F6BA03F"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0EEF8CAC"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16F458A9" w14:textId="77777777" w:rsidR="00122A36" w:rsidRPr="007641F2" w:rsidRDefault="00122A36" w:rsidP="00F3036C">
            <w:pPr>
              <w:spacing w:after="0"/>
              <w:rPr>
                <w:rFonts w:asciiTheme="majorBidi" w:hAnsiTheme="majorBidi" w:cstheme="majorBidi"/>
              </w:rPr>
            </w:pPr>
          </w:p>
        </w:tc>
        <w:tc>
          <w:tcPr>
            <w:tcW w:w="2126" w:type="dxa"/>
            <w:tcBorders>
              <w:top w:val="single" w:sz="4" w:space="0" w:color="auto"/>
              <w:left w:val="single" w:sz="4" w:space="0" w:color="auto"/>
              <w:bottom w:val="single" w:sz="4" w:space="0" w:color="auto"/>
              <w:right w:val="single" w:sz="4" w:space="0" w:color="auto"/>
            </w:tcBorders>
          </w:tcPr>
          <w:p w14:paraId="36FA0B62" w14:textId="77777777" w:rsidR="00122A36" w:rsidRPr="007641F2" w:rsidRDefault="00122A36" w:rsidP="00F3036C">
            <w:pPr>
              <w:spacing w:after="0"/>
              <w:rPr>
                <w:rFonts w:asciiTheme="majorBidi" w:hAnsiTheme="majorBidi" w:cstheme="majorBidi"/>
              </w:rPr>
            </w:pPr>
          </w:p>
        </w:tc>
        <w:tc>
          <w:tcPr>
            <w:tcW w:w="3225" w:type="dxa"/>
            <w:tcBorders>
              <w:top w:val="single" w:sz="4" w:space="0" w:color="auto"/>
              <w:left w:val="single" w:sz="4" w:space="0" w:color="auto"/>
              <w:bottom w:val="single" w:sz="4" w:space="0" w:color="auto"/>
              <w:right w:val="single" w:sz="4" w:space="0" w:color="auto"/>
            </w:tcBorders>
          </w:tcPr>
          <w:p w14:paraId="31938D16" w14:textId="77777777" w:rsidR="00122A36" w:rsidRPr="007641F2" w:rsidRDefault="00122A36" w:rsidP="00F3036C">
            <w:pPr>
              <w:spacing w:after="0"/>
              <w:rPr>
                <w:rFonts w:asciiTheme="majorBidi" w:hAnsiTheme="majorBidi" w:cstheme="majorBidi"/>
              </w:rPr>
            </w:pPr>
          </w:p>
        </w:tc>
      </w:tr>
      <w:tr w:rsidR="00122A36" w:rsidRPr="007641F2" w14:paraId="1BBB92F5" w14:textId="77777777">
        <w:tc>
          <w:tcPr>
            <w:tcW w:w="562" w:type="dxa"/>
            <w:tcBorders>
              <w:top w:val="single" w:sz="4" w:space="0" w:color="auto"/>
              <w:left w:val="single" w:sz="4" w:space="0" w:color="auto"/>
              <w:bottom w:val="single" w:sz="4" w:space="0" w:color="auto"/>
              <w:right w:val="single" w:sz="4" w:space="0" w:color="auto"/>
            </w:tcBorders>
          </w:tcPr>
          <w:p w14:paraId="64C2BFD1" w14:textId="77777777" w:rsidR="00122A36" w:rsidRPr="007641F2" w:rsidRDefault="00122A36" w:rsidP="00F3036C">
            <w:pPr>
              <w:spacing w:after="0"/>
              <w:rPr>
                <w:rFonts w:asciiTheme="majorBidi" w:hAnsiTheme="majorBidi" w:cstheme="majorBidi"/>
              </w:rPr>
            </w:pPr>
          </w:p>
        </w:tc>
        <w:tc>
          <w:tcPr>
            <w:tcW w:w="3261" w:type="dxa"/>
            <w:tcBorders>
              <w:top w:val="single" w:sz="4" w:space="0" w:color="auto"/>
              <w:left w:val="single" w:sz="4" w:space="0" w:color="auto"/>
              <w:bottom w:val="single" w:sz="4" w:space="0" w:color="auto"/>
              <w:right w:val="single" w:sz="4" w:space="0" w:color="auto"/>
            </w:tcBorders>
          </w:tcPr>
          <w:p w14:paraId="1E459A62"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6F4052D4"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11B675D2" w14:textId="77777777" w:rsidR="00122A36" w:rsidRPr="007641F2" w:rsidRDefault="00122A36" w:rsidP="00F3036C">
            <w:pPr>
              <w:spacing w:after="0"/>
              <w:rPr>
                <w:rFonts w:asciiTheme="majorBidi" w:hAnsiTheme="majorBidi" w:cstheme="majorBidi"/>
              </w:rPr>
            </w:pPr>
          </w:p>
        </w:tc>
        <w:tc>
          <w:tcPr>
            <w:tcW w:w="2126" w:type="dxa"/>
            <w:tcBorders>
              <w:top w:val="single" w:sz="4" w:space="0" w:color="auto"/>
              <w:left w:val="single" w:sz="4" w:space="0" w:color="auto"/>
              <w:bottom w:val="single" w:sz="4" w:space="0" w:color="auto"/>
              <w:right w:val="single" w:sz="4" w:space="0" w:color="auto"/>
            </w:tcBorders>
          </w:tcPr>
          <w:p w14:paraId="1FD2B4DC" w14:textId="77777777" w:rsidR="00122A36" w:rsidRPr="007641F2" w:rsidRDefault="00122A36" w:rsidP="00F3036C">
            <w:pPr>
              <w:spacing w:after="0"/>
              <w:rPr>
                <w:rFonts w:asciiTheme="majorBidi" w:hAnsiTheme="majorBidi" w:cstheme="majorBidi"/>
              </w:rPr>
            </w:pPr>
          </w:p>
        </w:tc>
        <w:tc>
          <w:tcPr>
            <w:tcW w:w="3225" w:type="dxa"/>
            <w:tcBorders>
              <w:top w:val="single" w:sz="4" w:space="0" w:color="auto"/>
              <w:left w:val="single" w:sz="4" w:space="0" w:color="auto"/>
              <w:bottom w:val="single" w:sz="4" w:space="0" w:color="auto"/>
              <w:right w:val="single" w:sz="4" w:space="0" w:color="auto"/>
            </w:tcBorders>
          </w:tcPr>
          <w:p w14:paraId="71711EE8" w14:textId="77777777" w:rsidR="00122A36" w:rsidRPr="007641F2" w:rsidRDefault="00122A36" w:rsidP="00F3036C">
            <w:pPr>
              <w:spacing w:after="0"/>
              <w:rPr>
                <w:rFonts w:asciiTheme="majorBidi" w:hAnsiTheme="majorBidi" w:cstheme="majorBidi"/>
              </w:rPr>
            </w:pPr>
          </w:p>
        </w:tc>
      </w:tr>
      <w:tr w:rsidR="00122A36" w:rsidRPr="007641F2" w14:paraId="0DCC13E2" w14:textId="77777777">
        <w:tc>
          <w:tcPr>
            <w:tcW w:w="562" w:type="dxa"/>
            <w:tcBorders>
              <w:top w:val="single" w:sz="4" w:space="0" w:color="auto"/>
              <w:left w:val="single" w:sz="4" w:space="0" w:color="auto"/>
              <w:bottom w:val="single" w:sz="4" w:space="0" w:color="auto"/>
              <w:right w:val="single" w:sz="4" w:space="0" w:color="auto"/>
            </w:tcBorders>
          </w:tcPr>
          <w:p w14:paraId="06019168" w14:textId="77777777" w:rsidR="00122A36" w:rsidRPr="007641F2" w:rsidRDefault="00122A36" w:rsidP="00F3036C">
            <w:pPr>
              <w:spacing w:after="0"/>
              <w:rPr>
                <w:rFonts w:asciiTheme="majorBidi" w:hAnsiTheme="majorBidi" w:cstheme="majorBidi"/>
              </w:rPr>
            </w:pPr>
          </w:p>
        </w:tc>
        <w:tc>
          <w:tcPr>
            <w:tcW w:w="3261" w:type="dxa"/>
            <w:tcBorders>
              <w:top w:val="single" w:sz="4" w:space="0" w:color="auto"/>
              <w:left w:val="single" w:sz="4" w:space="0" w:color="auto"/>
              <w:bottom w:val="single" w:sz="4" w:space="0" w:color="auto"/>
              <w:right w:val="single" w:sz="4" w:space="0" w:color="auto"/>
            </w:tcBorders>
          </w:tcPr>
          <w:p w14:paraId="0533F271"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34E87A3F"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55A68845" w14:textId="77777777" w:rsidR="00122A36" w:rsidRPr="007641F2" w:rsidRDefault="00122A36" w:rsidP="00F3036C">
            <w:pPr>
              <w:spacing w:after="0"/>
              <w:rPr>
                <w:rFonts w:asciiTheme="majorBidi" w:hAnsiTheme="majorBidi" w:cstheme="majorBidi"/>
              </w:rPr>
            </w:pPr>
          </w:p>
        </w:tc>
        <w:tc>
          <w:tcPr>
            <w:tcW w:w="2126" w:type="dxa"/>
            <w:tcBorders>
              <w:top w:val="single" w:sz="4" w:space="0" w:color="auto"/>
              <w:left w:val="single" w:sz="4" w:space="0" w:color="auto"/>
              <w:bottom w:val="single" w:sz="4" w:space="0" w:color="auto"/>
              <w:right w:val="single" w:sz="4" w:space="0" w:color="auto"/>
            </w:tcBorders>
          </w:tcPr>
          <w:p w14:paraId="70C6A08C" w14:textId="77777777" w:rsidR="00122A36" w:rsidRPr="007641F2" w:rsidRDefault="00122A36" w:rsidP="00F3036C">
            <w:pPr>
              <w:spacing w:after="0"/>
              <w:rPr>
                <w:rFonts w:asciiTheme="majorBidi" w:hAnsiTheme="majorBidi" w:cstheme="majorBidi"/>
              </w:rPr>
            </w:pPr>
          </w:p>
        </w:tc>
        <w:tc>
          <w:tcPr>
            <w:tcW w:w="3225" w:type="dxa"/>
            <w:tcBorders>
              <w:top w:val="single" w:sz="4" w:space="0" w:color="auto"/>
              <w:left w:val="single" w:sz="4" w:space="0" w:color="auto"/>
              <w:bottom w:val="single" w:sz="4" w:space="0" w:color="auto"/>
              <w:right w:val="single" w:sz="4" w:space="0" w:color="auto"/>
            </w:tcBorders>
          </w:tcPr>
          <w:p w14:paraId="0F0A00C4" w14:textId="77777777" w:rsidR="00122A36" w:rsidRPr="007641F2" w:rsidRDefault="00122A36" w:rsidP="00F3036C">
            <w:pPr>
              <w:spacing w:after="0"/>
              <w:rPr>
                <w:rFonts w:asciiTheme="majorBidi" w:hAnsiTheme="majorBidi" w:cstheme="majorBidi"/>
              </w:rPr>
            </w:pPr>
          </w:p>
        </w:tc>
      </w:tr>
      <w:tr w:rsidR="00122A36" w:rsidRPr="007641F2" w14:paraId="5B6C3673" w14:textId="77777777">
        <w:tc>
          <w:tcPr>
            <w:tcW w:w="562" w:type="dxa"/>
            <w:tcBorders>
              <w:top w:val="single" w:sz="4" w:space="0" w:color="auto"/>
              <w:left w:val="single" w:sz="4" w:space="0" w:color="auto"/>
              <w:bottom w:val="single" w:sz="4" w:space="0" w:color="auto"/>
              <w:right w:val="single" w:sz="4" w:space="0" w:color="auto"/>
            </w:tcBorders>
          </w:tcPr>
          <w:p w14:paraId="69236CD0" w14:textId="77777777" w:rsidR="00122A36" w:rsidRPr="007641F2" w:rsidRDefault="00122A36" w:rsidP="00F3036C">
            <w:pPr>
              <w:spacing w:after="0"/>
              <w:rPr>
                <w:rFonts w:asciiTheme="majorBidi" w:hAnsiTheme="majorBidi" w:cstheme="majorBidi"/>
              </w:rPr>
            </w:pPr>
          </w:p>
        </w:tc>
        <w:tc>
          <w:tcPr>
            <w:tcW w:w="3261" w:type="dxa"/>
            <w:tcBorders>
              <w:top w:val="single" w:sz="4" w:space="0" w:color="auto"/>
              <w:left w:val="single" w:sz="4" w:space="0" w:color="auto"/>
              <w:bottom w:val="single" w:sz="4" w:space="0" w:color="auto"/>
              <w:right w:val="single" w:sz="4" w:space="0" w:color="auto"/>
            </w:tcBorders>
          </w:tcPr>
          <w:p w14:paraId="0F124BBF"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4BF08C3E"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664106A8" w14:textId="77777777" w:rsidR="00122A36" w:rsidRPr="007641F2" w:rsidRDefault="00122A36" w:rsidP="00F3036C">
            <w:pPr>
              <w:spacing w:after="0"/>
              <w:rPr>
                <w:rFonts w:asciiTheme="majorBidi" w:hAnsiTheme="majorBidi" w:cstheme="majorBidi"/>
              </w:rPr>
            </w:pPr>
          </w:p>
        </w:tc>
        <w:tc>
          <w:tcPr>
            <w:tcW w:w="2126" w:type="dxa"/>
            <w:tcBorders>
              <w:top w:val="single" w:sz="4" w:space="0" w:color="auto"/>
              <w:left w:val="single" w:sz="4" w:space="0" w:color="auto"/>
              <w:bottom w:val="single" w:sz="4" w:space="0" w:color="auto"/>
              <w:right w:val="single" w:sz="4" w:space="0" w:color="auto"/>
            </w:tcBorders>
          </w:tcPr>
          <w:p w14:paraId="67A93697" w14:textId="77777777" w:rsidR="00122A36" w:rsidRPr="007641F2" w:rsidRDefault="00122A36" w:rsidP="00F3036C">
            <w:pPr>
              <w:spacing w:after="0"/>
              <w:rPr>
                <w:rFonts w:asciiTheme="majorBidi" w:hAnsiTheme="majorBidi" w:cstheme="majorBidi"/>
              </w:rPr>
            </w:pPr>
          </w:p>
        </w:tc>
        <w:tc>
          <w:tcPr>
            <w:tcW w:w="3225" w:type="dxa"/>
            <w:tcBorders>
              <w:top w:val="single" w:sz="4" w:space="0" w:color="auto"/>
              <w:left w:val="single" w:sz="4" w:space="0" w:color="auto"/>
              <w:bottom w:val="single" w:sz="4" w:space="0" w:color="auto"/>
              <w:right w:val="single" w:sz="4" w:space="0" w:color="auto"/>
            </w:tcBorders>
          </w:tcPr>
          <w:p w14:paraId="61A03DB5" w14:textId="77777777" w:rsidR="00122A36" w:rsidRPr="007641F2" w:rsidRDefault="00122A36" w:rsidP="00F3036C">
            <w:pPr>
              <w:spacing w:after="0"/>
              <w:rPr>
                <w:rFonts w:asciiTheme="majorBidi" w:hAnsiTheme="majorBidi" w:cstheme="majorBidi"/>
              </w:rPr>
            </w:pPr>
          </w:p>
        </w:tc>
      </w:tr>
      <w:tr w:rsidR="00122A36" w:rsidRPr="007641F2" w14:paraId="0FB5F80A" w14:textId="77777777">
        <w:tc>
          <w:tcPr>
            <w:tcW w:w="562" w:type="dxa"/>
            <w:tcBorders>
              <w:top w:val="single" w:sz="4" w:space="0" w:color="auto"/>
              <w:left w:val="single" w:sz="4" w:space="0" w:color="auto"/>
              <w:bottom w:val="single" w:sz="4" w:space="0" w:color="auto"/>
              <w:right w:val="single" w:sz="4" w:space="0" w:color="auto"/>
            </w:tcBorders>
          </w:tcPr>
          <w:p w14:paraId="6171B09E" w14:textId="77777777" w:rsidR="00122A36" w:rsidRPr="007641F2" w:rsidRDefault="00122A36" w:rsidP="00F3036C">
            <w:pPr>
              <w:spacing w:after="0"/>
              <w:rPr>
                <w:rFonts w:asciiTheme="majorBidi" w:hAnsiTheme="majorBidi" w:cstheme="majorBidi"/>
              </w:rPr>
            </w:pPr>
          </w:p>
        </w:tc>
        <w:tc>
          <w:tcPr>
            <w:tcW w:w="3261" w:type="dxa"/>
            <w:tcBorders>
              <w:top w:val="single" w:sz="4" w:space="0" w:color="auto"/>
              <w:left w:val="single" w:sz="4" w:space="0" w:color="auto"/>
              <w:bottom w:val="single" w:sz="4" w:space="0" w:color="auto"/>
              <w:right w:val="single" w:sz="4" w:space="0" w:color="auto"/>
            </w:tcBorders>
          </w:tcPr>
          <w:p w14:paraId="61918B3E"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2797AE4E" w14:textId="77777777" w:rsidR="00122A36" w:rsidRPr="007641F2" w:rsidRDefault="00122A36" w:rsidP="00F3036C">
            <w:pPr>
              <w:spacing w:after="0"/>
              <w:rPr>
                <w:rFonts w:asciiTheme="majorBidi" w:hAnsiTheme="majorBidi" w:cstheme="majorBidi"/>
              </w:rPr>
            </w:pPr>
          </w:p>
        </w:tc>
        <w:tc>
          <w:tcPr>
            <w:tcW w:w="2693" w:type="dxa"/>
            <w:tcBorders>
              <w:top w:val="single" w:sz="4" w:space="0" w:color="auto"/>
              <w:left w:val="single" w:sz="4" w:space="0" w:color="auto"/>
              <w:bottom w:val="single" w:sz="4" w:space="0" w:color="auto"/>
              <w:right w:val="single" w:sz="4" w:space="0" w:color="auto"/>
            </w:tcBorders>
          </w:tcPr>
          <w:p w14:paraId="0106A594" w14:textId="77777777" w:rsidR="00122A36" w:rsidRPr="007641F2" w:rsidRDefault="00122A36" w:rsidP="00F3036C">
            <w:pPr>
              <w:spacing w:after="0"/>
              <w:rPr>
                <w:rFonts w:asciiTheme="majorBidi" w:hAnsiTheme="majorBidi" w:cstheme="majorBidi"/>
              </w:rPr>
            </w:pPr>
          </w:p>
        </w:tc>
        <w:tc>
          <w:tcPr>
            <w:tcW w:w="2126" w:type="dxa"/>
            <w:tcBorders>
              <w:top w:val="single" w:sz="4" w:space="0" w:color="auto"/>
              <w:left w:val="single" w:sz="4" w:space="0" w:color="auto"/>
              <w:bottom w:val="single" w:sz="4" w:space="0" w:color="auto"/>
              <w:right w:val="single" w:sz="4" w:space="0" w:color="auto"/>
            </w:tcBorders>
          </w:tcPr>
          <w:p w14:paraId="770ADDED" w14:textId="77777777" w:rsidR="00122A36" w:rsidRPr="007641F2" w:rsidRDefault="00122A36" w:rsidP="00F3036C">
            <w:pPr>
              <w:spacing w:after="0"/>
              <w:rPr>
                <w:rFonts w:asciiTheme="majorBidi" w:hAnsiTheme="majorBidi" w:cstheme="majorBidi"/>
              </w:rPr>
            </w:pPr>
          </w:p>
        </w:tc>
        <w:tc>
          <w:tcPr>
            <w:tcW w:w="3225" w:type="dxa"/>
            <w:tcBorders>
              <w:top w:val="single" w:sz="4" w:space="0" w:color="auto"/>
              <w:left w:val="single" w:sz="4" w:space="0" w:color="auto"/>
              <w:bottom w:val="single" w:sz="4" w:space="0" w:color="auto"/>
              <w:right w:val="single" w:sz="4" w:space="0" w:color="auto"/>
            </w:tcBorders>
          </w:tcPr>
          <w:p w14:paraId="76F0D205" w14:textId="77777777" w:rsidR="00122A36" w:rsidRPr="007641F2" w:rsidRDefault="00122A36" w:rsidP="00F3036C">
            <w:pPr>
              <w:spacing w:after="0"/>
              <w:rPr>
                <w:rFonts w:asciiTheme="majorBidi" w:hAnsiTheme="majorBidi" w:cstheme="majorBidi"/>
              </w:rPr>
            </w:pPr>
          </w:p>
        </w:tc>
      </w:tr>
    </w:tbl>
    <w:p w14:paraId="52F9529A" w14:textId="77777777" w:rsidR="00122A36" w:rsidRPr="007641F2" w:rsidRDefault="00122A36" w:rsidP="00F3036C">
      <w:pPr>
        <w:spacing w:after="0"/>
        <w:jc w:val="both"/>
        <w:rPr>
          <w:rFonts w:asciiTheme="majorBidi" w:eastAsia="Calibri" w:hAnsiTheme="majorBidi" w:cstheme="majorBidi"/>
          <w:sz w:val="24"/>
          <w:szCs w:val="24"/>
        </w:rPr>
      </w:pPr>
    </w:p>
    <w:p w14:paraId="41E2B5E9" w14:textId="77777777" w:rsidR="00122A36" w:rsidRPr="007641F2" w:rsidRDefault="00122A36" w:rsidP="00F3036C">
      <w:pPr>
        <w:spacing w:after="0"/>
        <w:jc w:val="both"/>
        <w:rPr>
          <w:rFonts w:asciiTheme="majorBidi" w:eastAsia="Calibri" w:hAnsiTheme="majorBidi" w:cstheme="majorBidi"/>
          <w:sz w:val="24"/>
          <w:szCs w:val="24"/>
        </w:rPr>
      </w:pPr>
    </w:p>
    <w:p w14:paraId="31698EED" w14:textId="77777777" w:rsidR="00122A36" w:rsidRPr="007641F2" w:rsidRDefault="00122A36" w:rsidP="00F3036C">
      <w:pPr>
        <w:spacing w:after="0"/>
        <w:rPr>
          <w:rFonts w:asciiTheme="majorBidi" w:eastAsia="Calibri" w:hAnsiTheme="majorBidi" w:cstheme="majorBidi"/>
          <w:sz w:val="24"/>
          <w:szCs w:val="24"/>
        </w:rPr>
        <w:sectPr w:rsidR="00122A36" w:rsidRPr="007641F2" w:rsidSect="00122A36">
          <w:pgSz w:w="16838" w:h="11906" w:orient="landscape"/>
          <w:pgMar w:top="1701" w:right="1134" w:bottom="567" w:left="1134" w:header="567" w:footer="567" w:gutter="0"/>
          <w:cols w:space="1296"/>
        </w:sectPr>
      </w:pPr>
    </w:p>
    <w:p w14:paraId="399CE76D" w14:textId="77777777" w:rsidR="00122A36" w:rsidRPr="007641F2" w:rsidRDefault="00122A36" w:rsidP="00F3036C">
      <w:pPr>
        <w:spacing w:after="0"/>
        <w:jc w:val="both"/>
        <w:rPr>
          <w:rFonts w:asciiTheme="majorBidi" w:eastAsia="Calibri" w:hAnsiTheme="majorBidi" w:cstheme="majorBidi"/>
          <w:sz w:val="24"/>
          <w:szCs w:val="24"/>
        </w:rPr>
      </w:pPr>
    </w:p>
    <w:p w14:paraId="32493092" w14:textId="176D3809" w:rsidR="00122A36" w:rsidRPr="007641F2" w:rsidRDefault="002571B8" w:rsidP="00F3036C">
      <w:pPr>
        <w:spacing w:after="0"/>
        <w:ind w:left="5954"/>
        <w:rPr>
          <w:rFonts w:asciiTheme="majorBidi" w:eastAsia="Times New Roman" w:hAnsiTheme="majorBidi" w:cstheme="majorBidi"/>
          <w:sz w:val="24"/>
          <w:szCs w:val="24"/>
        </w:rPr>
      </w:pPr>
      <w:r w:rsidRPr="007641F2">
        <w:rPr>
          <w:rFonts w:asciiTheme="majorBidi" w:eastAsia="Times New Roman" w:hAnsiTheme="majorBidi" w:cstheme="majorBidi"/>
          <w:sz w:val="24"/>
          <w:szCs w:val="24"/>
          <w:lang w:eastAsia="lt-LT" w:bidi="lt-LT"/>
        </w:rPr>
        <w:t>Kibernetinio saugumo užtikrinimo Lietuvos auditorių rūmuose tvarkos aprašo</w:t>
      </w:r>
    </w:p>
    <w:p w14:paraId="3CD92D6D" w14:textId="4971440F" w:rsidR="00122A36" w:rsidRPr="007641F2" w:rsidRDefault="004F6757" w:rsidP="00F3036C">
      <w:pPr>
        <w:spacing w:after="0"/>
        <w:ind w:left="5954"/>
        <w:rPr>
          <w:rFonts w:asciiTheme="majorBidi" w:eastAsia="Times New Roman" w:hAnsiTheme="majorBidi" w:cstheme="majorBidi"/>
          <w:sz w:val="24"/>
          <w:szCs w:val="24"/>
        </w:rPr>
      </w:pPr>
      <w:r>
        <w:rPr>
          <w:rFonts w:asciiTheme="majorBidi" w:eastAsia="Times New Roman" w:hAnsiTheme="majorBidi" w:cstheme="majorBidi"/>
          <w:sz w:val="24"/>
          <w:szCs w:val="24"/>
        </w:rPr>
        <w:t>9</w:t>
      </w:r>
      <w:r w:rsidR="00122A36" w:rsidRPr="007641F2">
        <w:rPr>
          <w:rFonts w:asciiTheme="majorBidi" w:eastAsia="Times New Roman" w:hAnsiTheme="majorBidi" w:cstheme="majorBidi"/>
          <w:sz w:val="24"/>
          <w:szCs w:val="24"/>
        </w:rPr>
        <w:t xml:space="preserve"> priedas</w:t>
      </w:r>
    </w:p>
    <w:p w14:paraId="72B08703" w14:textId="77777777" w:rsidR="00122A36" w:rsidRPr="007641F2" w:rsidRDefault="00122A36" w:rsidP="00F3036C">
      <w:pPr>
        <w:spacing w:after="0"/>
        <w:jc w:val="right"/>
        <w:rPr>
          <w:rFonts w:asciiTheme="majorBidi" w:eastAsia="Times New Roman" w:hAnsiTheme="majorBidi" w:cstheme="majorBidi"/>
          <w:sz w:val="24"/>
          <w:szCs w:val="24"/>
          <w:lang w:eastAsia="lt-LT" w:bidi="lt-LT"/>
        </w:rPr>
      </w:pPr>
    </w:p>
    <w:p w14:paraId="793864D0" w14:textId="77777777" w:rsidR="00122A36" w:rsidRPr="007641F2" w:rsidRDefault="00122A36" w:rsidP="00F3036C">
      <w:pPr>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KIBERNETINIŲ GRĖSMIŲ IR</w:t>
      </w:r>
    </w:p>
    <w:p w14:paraId="038080F8" w14:textId="77777777" w:rsidR="00122A36" w:rsidRPr="007641F2" w:rsidRDefault="00122A36" w:rsidP="00F3036C">
      <w:pPr>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PAGRINDINIŲ INCIDENTŲ PRIEŽASTYS</w:t>
      </w:r>
    </w:p>
    <w:p w14:paraId="73E051E1" w14:textId="77777777" w:rsidR="00122A36" w:rsidRPr="007641F2" w:rsidRDefault="00122A36" w:rsidP="00F3036C">
      <w:pPr>
        <w:spacing w:after="0"/>
        <w:ind w:firstLine="357"/>
        <w:jc w:val="center"/>
        <w:rPr>
          <w:rFonts w:asciiTheme="majorBidi" w:eastAsia="Calibri" w:hAnsiTheme="majorBidi" w:cstheme="majorBidi"/>
          <w:b/>
          <w:bCs/>
          <w:szCs w:val="24"/>
          <w:lang w:eastAsia="lt-LT" w:bidi="lt-LT"/>
        </w:rPr>
      </w:pPr>
    </w:p>
    <w:p w14:paraId="7FB20FE2" w14:textId="77777777" w:rsidR="00122A36" w:rsidRPr="007641F2" w:rsidRDefault="00122A36" w:rsidP="00C17380">
      <w:pPr>
        <w:numPr>
          <w:ilvl w:val="0"/>
          <w:numId w:val="9"/>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Nepageidaujamų laiškų ir (ar) klaidinančios ar žeidžiančios informacijos platinimas (angl. </w:t>
      </w:r>
      <w:proofErr w:type="spellStart"/>
      <w:r w:rsidRPr="007641F2">
        <w:rPr>
          <w:rFonts w:asciiTheme="majorBidi" w:hAnsiTheme="majorBidi" w:cstheme="majorBidi"/>
          <w:bCs/>
          <w:i/>
          <w:iCs/>
          <w:sz w:val="24"/>
          <w:szCs w:val="24"/>
        </w:rPr>
        <w:t>abusive</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content</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spam</w:t>
      </w:r>
      <w:proofErr w:type="spellEnd"/>
      <w:r w:rsidRPr="007641F2">
        <w:rPr>
          <w:rFonts w:asciiTheme="majorBidi" w:hAnsiTheme="majorBidi" w:cstheme="majorBidi"/>
          <w:bCs/>
          <w:sz w:val="24"/>
          <w:szCs w:val="24"/>
        </w:rPr>
        <w:t>) ir (ar) tinklų ir informacinės sistemos (toliau – TIS) veiklos trikdymas.</w:t>
      </w:r>
    </w:p>
    <w:p w14:paraId="6D1847B6" w14:textId="77777777" w:rsidR="00122A36" w:rsidRPr="007641F2" w:rsidRDefault="00122A36" w:rsidP="00C17380">
      <w:pPr>
        <w:numPr>
          <w:ilvl w:val="0"/>
          <w:numId w:val="9"/>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Kenkimo programinė įranga (angl. </w:t>
      </w:r>
      <w:proofErr w:type="spellStart"/>
      <w:r w:rsidRPr="007641F2">
        <w:rPr>
          <w:rFonts w:asciiTheme="majorBidi" w:hAnsiTheme="majorBidi" w:cstheme="majorBidi"/>
          <w:bCs/>
          <w:i/>
          <w:iCs/>
          <w:sz w:val="24"/>
          <w:szCs w:val="24"/>
        </w:rPr>
        <w:t>malicious</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software</w:t>
      </w:r>
      <w:proofErr w:type="spellEnd"/>
      <w:r w:rsidRPr="007641F2">
        <w:rPr>
          <w:rFonts w:asciiTheme="majorBidi" w:hAnsiTheme="majorBidi" w:cstheme="majorBidi"/>
          <w:bCs/>
          <w:i/>
          <w:iCs/>
          <w:sz w:val="24"/>
          <w:szCs w:val="24"/>
        </w:rPr>
        <w:t xml:space="preserve"> / </w:t>
      </w:r>
      <w:proofErr w:type="spellStart"/>
      <w:r w:rsidRPr="007641F2">
        <w:rPr>
          <w:rFonts w:asciiTheme="majorBidi" w:hAnsiTheme="majorBidi" w:cstheme="majorBidi"/>
          <w:bCs/>
          <w:i/>
          <w:iCs/>
          <w:sz w:val="24"/>
          <w:szCs w:val="24"/>
        </w:rPr>
        <w:t>code</w:t>
      </w:r>
      <w:proofErr w:type="spellEnd"/>
      <w:r w:rsidRPr="007641F2">
        <w:rPr>
          <w:rFonts w:asciiTheme="majorBidi" w:hAnsiTheme="majorBidi" w:cstheme="majorBidi"/>
          <w:bCs/>
          <w:sz w:val="24"/>
          <w:szCs w:val="24"/>
        </w:rPr>
        <w:t>): programinė įranga ar jos dalis, kuri padeda neteisėtai prisijungti prie TIS, ją užvaldyti ir kontroliuoti, sutrikdyti ar pakeisti jos veikimą, sunaikinti, sugadinti, ištrinti ar pakeisti skaitmeninius duomenis, panaikinti ar apriboti galimybę jais naudotis ir neteisėtai pasisavinti ar kitaip panaudoti neviešus skaitmeninius duomenis tokios teisės neturintiems asmenims ir kuri identifikuota kaip:</w:t>
      </w:r>
    </w:p>
    <w:p w14:paraId="5783FFA3" w14:textId="77777777" w:rsidR="00122A36" w:rsidRPr="007641F2" w:rsidRDefault="00122A36" w:rsidP="00C17380">
      <w:pPr>
        <w:numPr>
          <w:ilvl w:val="1"/>
          <w:numId w:val="9"/>
        </w:numPr>
        <w:tabs>
          <w:tab w:val="left" w:pos="1134"/>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pažangi kenkimo programinė įranga (angl. </w:t>
      </w:r>
      <w:proofErr w:type="spellStart"/>
      <w:r w:rsidRPr="007641F2">
        <w:rPr>
          <w:rFonts w:asciiTheme="majorBidi" w:hAnsiTheme="majorBidi" w:cstheme="majorBidi"/>
          <w:bCs/>
          <w:i/>
          <w:iCs/>
          <w:sz w:val="24"/>
          <w:szCs w:val="24"/>
        </w:rPr>
        <w:t>advanced</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persistent</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threat</w:t>
      </w:r>
      <w:proofErr w:type="spellEnd"/>
      <w:r w:rsidRPr="007641F2">
        <w:rPr>
          <w:rFonts w:asciiTheme="majorBidi" w:hAnsiTheme="majorBidi" w:cstheme="majorBidi"/>
          <w:bCs/>
          <w:i/>
          <w:iCs/>
          <w:sz w:val="24"/>
          <w:szCs w:val="24"/>
        </w:rPr>
        <w:t>, APT</w:t>
      </w:r>
      <w:r w:rsidRPr="007641F2">
        <w:rPr>
          <w:rFonts w:asciiTheme="majorBidi" w:hAnsiTheme="majorBidi" w:cstheme="majorBidi"/>
          <w:bCs/>
          <w:sz w:val="24"/>
          <w:szCs w:val="24"/>
        </w:rPr>
        <w:t>);</w:t>
      </w:r>
    </w:p>
    <w:p w14:paraId="7DF2E70E" w14:textId="77777777" w:rsidR="00122A36" w:rsidRPr="007641F2" w:rsidRDefault="00122A36" w:rsidP="00C17380">
      <w:pPr>
        <w:numPr>
          <w:ilvl w:val="1"/>
          <w:numId w:val="9"/>
        </w:numPr>
        <w:tabs>
          <w:tab w:val="left" w:pos="1134"/>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TIS duomenis šifruojantis ir naikinantis (angl. </w:t>
      </w:r>
      <w:proofErr w:type="spellStart"/>
      <w:r w:rsidRPr="007641F2">
        <w:rPr>
          <w:rFonts w:asciiTheme="majorBidi" w:hAnsiTheme="majorBidi" w:cstheme="majorBidi"/>
          <w:bCs/>
          <w:i/>
          <w:iCs/>
          <w:sz w:val="24"/>
          <w:szCs w:val="24"/>
        </w:rPr>
        <w:t>wiper</w:t>
      </w:r>
      <w:proofErr w:type="spellEnd"/>
      <w:r w:rsidRPr="007641F2">
        <w:rPr>
          <w:rFonts w:asciiTheme="majorBidi" w:hAnsiTheme="majorBidi" w:cstheme="majorBidi"/>
          <w:bCs/>
          <w:sz w:val="24"/>
          <w:szCs w:val="24"/>
        </w:rPr>
        <w:t xml:space="preserve">) ar išpirkos reikalaujantis programinis kodas (angl. </w:t>
      </w:r>
      <w:proofErr w:type="spellStart"/>
      <w:r w:rsidRPr="007641F2">
        <w:rPr>
          <w:rFonts w:asciiTheme="majorBidi" w:hAnsiTheme="majorBidi" w:cstheme="majorBidi"/>
          <w:bCs/>
          <w:i/>
          <w:iCs/>
          <w:sz w:val="24"/>
          <w:szCs w:val="24"/>
        </w:rPr>
        <w:t>ransomware</w:t>
      </w:r>
      <w:proofErr w:type="spellEnd"/>
      <w:r w:rsidRPr="007641F2">
        <w:rPr>
          <w:rFonts w:asciiTheme="majorBidi" w:hAnsiTheme="majorBidi" w:cstheme="majorBidi"/>
          <w:bCs/>
          <w:sz w:val="24"/>
          <w:szCs w:val="24"/>
        </w:rPr>
        <w:t xml:space="preserve">); </w:t>
      </w:r>
    </w:p>
    <w:p w14:paraId="6A96F1EE" w14:textId="77777777" w:rsidR="00122A36" w:rsidRPr="007641F2" w:rsidRDefault="00122A36" w:rsidP="00C17380">
      <w:pPr>
        <w:numPr>
          <w:ilvl w:val="1"/>
          <w:numId w:val="9"/>
        </w:numPr>
        <w:tabs>
          <w:tab w:val="left" w:pos="1134"/>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TIS dalys, aktyviai kontroliuojamos įsibrovėlių; </w:t>
      </w:r>
    </w:p>
    <w:p w14:paraId="3BCC1C64" w14:textId="77777777" w:rsidR="00122A36" w:rsidRPr="007641F2" w:rsidRDefault="00122A36" w:rsidP="00C17380">
      <w:pPr>
        <w:numPr>
          <w:ilvl w:val="1"/>
          <w:numId w:val="9"/>
        </w:numPr>
        <w:tabs>
          <w:tab w:val="left" w:pos="1134"/>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kenkimo programinės įrangos platinimas.</w:t>
      </w:r>
    </w:p>
    <w:p w14:paraId="2069F582" w14:textId="77777777" w:rsidR="00122A36" w:rsidRPr="007641F2" w:rsidRDefault="00122A36" w:rsidP="00C17380">
      <w:pPr>
        <w:numPr>
          <w:ilvl w:val="0"/>
          <w:numId w:val="9"/>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Informacijos rinkimas (angl. </w:t>
      </w:r>
      <w:proofErr w:type="spellStart"/>
      <w:r w:rsidRPr="007641F2">
        <w:rPr>
          <w:rFonts w:asciiTheme="majorBidi" w:hAnsiTheme="majorBidi" w:cstheme="majorBidi"/>
          <w:bCs/>
          <w:i/>
          <w:iCs/>
          <w:sz w:val="24"/>
          <w:szCs w:val="24"/>
        </w:rPr>
        <w:t>information</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gathering</w:t>
      </w:r>
      <w:proofErr w:type="spellEnd"/>
      <w:r w:rsidRPr="007641F2">
        <w:rPr>
          <w:rFonts w:asciiTheme="majorBidi" w:hAnsiTheme="majorBidi" w:cstheme="majorBidi"/>
          <w:bCs/>
          <w:sz w:val="24"/>
          <w:szCs w:val="24"/>
        </w:rPr>
        <w:t>): žvalgyba ar kita įtartina veikla, manipuliavimas naudotojų emocijomis, psichologija, pastabumo stoka, pasinaudojimas technologiniu neišmanymu (angl</w:t>
      </w:r>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social</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engineering</w:t>
      </w:r>
      <w:proofErr w:type="spellEnd"/>
      <w:r w:rsidRPr="007641F2">
        <w:rPr>
          <w:rFonts w:asciiTheme="majorBidi" w:hAnsiTheme="majorBidi" w:cstheme="majorBidi"/>
          <w:bCs/>
          <w:sz w:val="24"/>
          <w:szCs w:val="24"/>
        </w:rPr>
        <w:t xml:space="preserve">), siekiant stebėti ir rinkti informaciją, atrasti silpnąsias vietas, atlikti grėsmę keliančius veiksmus, apgavystės, siekiant įtikinti naudotoją atskleisti informaciją (angl. </w:t>
      </w:r>
      <w:proofErr w:type="spellStart"/>
      <w:r w:rsidRPr="007641F2">
        <w:rPr>
          <w:rFonts w:asciiTheme="majorBidi" w:hAnsiTheme="majorBidi" w:cstheme="majorBidi"/>
          <w:bCs/>
          <w:i/>
          <w:iCs/>
          <w:sz w:val="24"/>
          <w:szCs w:val="24"/>
        </w:rPr>
        <w:t>phishing</w:t>
      </w:r>
      <w:proofErr w:type="spellEnd"/>
      <w:r w:rsidRPr="007641F2">
        <w:rPr>
          <w:rFonts w:asciiTheme="majorBidi" w:hAnsiTheme="majorBidi" w:cstheme="majorBidi"/>
          <w:bCs/>
          <w:sz w:val="24"/>
          <w:szCs w:val="24"/>
        </w:rPr>
        <w:t>) arba atlikti norimus veiksmus. Naudojami socialinės inžinerijos metodai, siekiant išvilioti prisijungimo prie TIS ir (ar) kitą svarbią informaciją.</w:t>
      </w:r>
    </w:p>
    <w:p w14:paraId="1BFC3327" w14:textId="77777777" w:rsidR="00122A36" w:rsidRPr="007641F2" w:rsidRDefault="00122A36" w:rsidP="00C17380">
      <w:pPr>
        <w:numPr>
          <w:ilvl w:val="0"/>
          <w:numId w:val="9"/>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Mėginimas įsilaužti (angl. </w:t>
      </w:r>
      <w:proofErr w:type="spellStart"/>
      <w:r w:rsidRPr="007641F2">
        <w:rPr>
          <w:rFonts w:asciiTheme="majorBidi" w:hAnsiTheme="majorBidi" w:cstheme="majorBidi"/>
          <w:bCs/>
          <w:i/>
          <w:iCs/>
          <w:sz w:val="24"/>
          <w:szCs w:val="24"/>
        </w:rPr>
        <w:t>intrusion</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attempts</w:t>
      </w:r>
      <w:proofErr w:type="spellEnd"/>
      <w:r w:rsidRPr="007641F2">
        <w:rPr>
          <w:rFonts w:asciiTheme="majorBidi" w:hAnsiTheme="majorBidi" w:cstheme="majorBidi"/>
          <w:bCs/>
          <w:sz w:val="24"/>
          <w:szCs w:val="24"/>
        </w:rPr>
        <w:t xml:space="preserve">): mėginimas įsilaužti arba sutrikdyti TIS veikimą išnaudojant žinomas spragas (angl. </w:t>
      </w:r>
      <w:proofErr w:type="spellStart"/>
      <w:r w:rsidRPr="007641F2">
        <w:rPr>
          <w:rFonts w:asciiTheme="majorBidi" w:hAnsiTheme="majorBidi" w:cstheme="majorBidi"/>
          <w:bCs/>
          <w:i/>
          <w:iCs/>
          <w:sz w:val="24"/>
          <w:szCs w:val="24"/>
        </w:rPr>
        <w:t>exploiting</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of</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known</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vulnerabilities</w:t>
      </w:r>
      <w:proofErr w:type="spellEnd"/>
      <w:r w:rsidRPr="007641F2">
        <w:rPr>
          <w:rFonts w:asciiTheme="majorBidi" w:hAnsiTheme="majorBidi" w:cstheme="majorBidi"/>
          <w:bCs/>
          <w:sz w:val="24"/>
          <w:szCs w:val="24"/>
        </w:rPr>
        <w:t xml:space="preserve">), bandant parinkti slaptažodžius (angl. </w:t>
      </w:r>
      <w:proofErr w:type="spellStart"/>
      <w:r w:rsidRPr="007641F2">
        <w:rPr>
          <w:rFonts w:asciiTheme="majorBidi" w:hAnsiTheme="majorBidi" w:cstheme="majorBidi"/>
          <w:bCs/>
          <w:i/>
          <w:iCs/>
          <w:sz w:val="24"/>
          <w:szCs w:val="24"/>
        </w:rPr>
        <w:t>login</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attempts</w:t>
      </w:r>
      <w:proofErr w:type="spellEnd"/>
      <w:r w:rsidRPr="007641F2">
        <w:rPr>
          <w:rFonts w:asciiTheme="majorBidi" w:hAnsiTheme="majorBidi" w:cstheme="majorBidi"/>
          <w:bCs/>
          <w:sz w:val="24"/>
          <w:szCs w:val="24"/>
        </w:rPr>
        <w:t xml:space="preserve">), kitą įsilaužimo būdą (angl. </w:t>
      </w:r>
      <w:proofErr w:type="spellStart"/>
      <w:r w:rsidRPr="007641F2">
        <w:rPr>
          <w:rFonts w:asciiTheme="majorBidi" w:hAnsiTheme="majorBidi" w:cstheme="majorBidi"/>
          <w:bCs/>
          <w:i/>
          <w:iCs/>
          <w:sz w:val="24"/>
          <w:szCs w:val="24"/>
        </w:rPr>
        <w:t>new</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attack</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signature</w:t>
      </w:r>
      <w:proofErr w:type="spellEnd"/>
      <w:r w:rsidRPr="007641F2">
        <w:rPr>
          <w:rFonts w:asciiTheme="majorBidi" w:hAnsiTheme="majorBidi" w:cstheme="majorBidi"/>
          <w:bCs/>
          <w:sz w:val="24"/>
          <w:szCs w:val="24"/>
        </w:rPr>
        <w:t xml:space="preserve">), kurie gali būti skirstomi į: </w:t>
      </w:r>
    </w:p>
    <w:p w14:paraId="3543181D" w14:textId="77777777" w:rsidR="00122A36" w:rsidRPr="007641F2" w:rsidRDefault="00122A36" w:rsidP="00C17380">
      <w:pPr>
        <w:numPr>
          <w:ilvl w:val="1"/>
          <w:numId w:val="9"/>
        </w:numPr>
        <w:tabs>
          <w:tab w:val="left" w:pos="1134"/>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išnaudojama viena ar kelios nežinomos spragos (angl. </w:t>
      </w:r>
      <w:proofErr w:type="spellStart"/>
      <w:r w:rsidRPr="007641F2">
        <w:rPr>
          <w:rFonts w:asciiTheme="majorBidi" w:hAnsiTheme="majorBidi" w:cstheme="majorBidi"/>
          <w:bCs/>
          <w:i/>
          <w:iCs/>
          <w:sz w:val="24"/>
          <w:szCs w:val="24"/>
        </w:rPr>
        <w:t>zero</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day</w:t>
      </w:r>
      <w:proofErr w:type="spellEnd"/>
      <w:r w:rsidRPr="007641F2">
        <w:rPr>
          <w:rFonts w:asciiTheme="majorBidi" w:hAnsiTheme="majorBidi" w:cstheme="majorBidi"/>
          <w:bCs/>
          <w:sz w:val="24"/>
          <w:szCs w:val="24"/>
        </w:rPr>
        <w:t xml:space="preserve">); </w:t>
      </w:r>
    </w:p>
    <w:p w14:paraId="6A00EC2C" w14:textId="77777777" w:rsidR="00122A36" w:rsidRPr="007641F2" w:rsidRDefault="00122A36" w:rsidP="00C17380">
      <w:pPr>
        <w:numPr>
          <w:ilvl w:val="1"/>
          <w:numId w:val="9"/>
        </w:numPr>
        <w:tabs>
          <w:tab w:val="left" w:pos="1134"/>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TIS žvalgyba ar kita kenkimo veika (prievadų skenavimas, slaptažodžių parinkimas, kenkimo programinės įrangos platinimas ir kita); </w:t>
      </w:r>
    </w:p>
    <w:p w14:paraId="40713371" w14:textId="77777777" w:rsidR="00122A36" w:rsidRPr="007641F2" w:rsidRDefault="00122A36" w:rsidP="00C17380">
      <w:pPr>
        <w:numPr>
          <w:ilvl w:val="1"/>
          <w:numId w:val="9"/>
        </w:numPr>
        <w:tabs>
          <w:tab w:val="left" w:pos="1134"/>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išnaudojamos žinomos ir viešai publikuotos spragos.</w:t>
      </w:r>
    </w:p>
    <w:p w14:paraId="51CF5FA0" w14:textId="77777777" w:rsidR="00122A36" w:rsidRPr="007641F2" w:rsidRDefault="00122A36" w:rsidP="00C17380">
      <w:pPr>
        <w:numPr>
          <w:ilvl w:val="0"/>
          <w:numId w:val="9"/>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Įsilaužimas (angl. </w:t>
      </w:r>
      <w:proofErr w:type="spellStart"/>
      <w:r w:rsidRPr="007641F2">
        <w:rPr>
          <w:rFonts w:asciiTheme="majorBidi" w:hAnsiTheme="majorBidi" w:cstheme="majorBidi"/>
          <w:bCs/>
          <w:i/>
          <w:iCs/>
          <w:sz w:val="24"/>
          <w:szCs w:val="24"/>
        </w:rPr>
        <w:t>intrusions</w:t>
      </w:r>
      <w:proofErr w:type="spellEnd"/>
      <w:r w:rsidRPr="007641F2">
        <w:rPr>
          <w:rFonts w:asciiTheme="majorBidi" w:hAnsiTheme="majorBidi" w:cstheme="majorBidi"/>
          <w:bCs/>
          <w:sz w:val="24"/>
          <w:szCs w:val="24"/>
        </w:rPr>
        <w:t xml:space="preserve">): sėkmingas įsilaužimas ir (ar) neteisėtas TIS, taikomosios programinės įrangos ar paslaugos naudojimas (angl. </w:t>
      </w:r>
      <w:proofErr w:type="spellStart"/>
      <w:r w:rsidRPr="007641F2">
        <w:rPr>
          <w:rFonts w:asciiTheme="majorBidi" w:hAnsiTheme="majorBidi" w:cstheme="majorBidi"/>
          <w:bCs/>
          <w:i/>
          <w:iCs/>
          <w:sz w:val="24"/>
          <w:szCs w:val="24"/>
        </w:rPr>
        <w:t>privileged</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account</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compromise</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unprivileged</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account</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compromise</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application</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compromise</w:t>
      </w:r>
      <w:proofErr w:type="spellEnd"/>
      <w:r w:rsidRPr="007641F2">
        <w:rPr>
          <w:rFonts w:asciiTheme="majorBidi" w:hAnsiTheme="majorBidi" w:cstheme="majorBidi"/>
          <w:bCs/>
          <w:sz w:val="24"/>
          <w:szCs w:val="24"/>
        </w:rPr>
        <w:t xml:space="preserve">), kuris skirstomas taip: </w:t>
      </w:r>
    </w:p>
    <w:p w14:paraId="1B945458" w14:textId="77777777" w:rsidR="00122A36" w:rsidRPr="007641F2" w:rsidRDefault="00122A36" w:rsidP="00C17380">
      <w:pPr>
        <w:numPr>
          <w:ilvl w:val="1"/>
          <w:numId w:val="9"/>
        </w:numPr>
        <w:tabs>
          <w:tab w:val="left" w:pos="1134"/>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veiksmai prieš TIS ar jos saugumo priemones, informacijos pasisavinimas, naikinimas, TIS ar jos dalies pažeidimas, sutrikdantis TIS teikiamų paslaugų nepertraukiamą teikimą, galintis turėti įtakos tvarkomos informacijos ir teikiamų paslaugų patikimumui, iškreipti turinį ir mažinti TIS naudotojų pasitikėjimą jais;</w:t>
      </w:r>
    </w:p>
    <w:p w14:paraId="247477EE" w14:textId="77777777" w:rsidR="00122A36" w:rsidRPr="007641F2" w:rsidRDefault="00122A36" w:rsidP="00C17380">
      <w:pPr>
        <w:numPr>
          <w:ilvl w:val="1"/>
          <w:numId w:val="9"/>
        </w:numPr>
        <w:tabs>
          <w:tab w:val="left" w:pos="1134"/>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gaunama neteisėta prieiga prie TIS, taikomosios programinės įrangos ar paslaugos.</w:t>
      </w:r>
    </w:p>
    <w:p w14:paraId="2329B5A3" w14:textId="678B88CD" w:rsidR="00122A36" w:rsidRPr="007641F2" w:rsidRDefault="0086761B" w:rsidP="00C17380">
      <w:pPr>
        <w:numPr>
          <w:ilvl w:val="0"/>
          <w:numId w:val="9"/>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lastRenderedPageBreak/>
        <w:t>Veiklos</w:t>
      </w:r>
      <w:r w:rsidR="00122A36" w:rsidRPr="007641F2">
        <w:rPr>
          <w:rFonts w:asciiTheme="majorBidi" w:hAnsiTheme="majorBidi" w:cstheme="majorBidi"/>
          <w:bCs/>
          <w:sz w:val="24"/>
          <w:szCs w:val="24"/>
        </w:rPr>
        <w:t xml:space="preserve"> trikdymas, prieinamumo pažeidimai (angl. </w:t>
      </w:r>
      <w:proofErr w:type="spellStart"/>
      <w:r w:rsidR="00122A36" w:rsidRPr="007641F2">
        <w:rPr>
          <w:rFonts w:asciiTheme="majorBidi" w:hAnsiTheme="majorBidi" w:cstheme="majorBidi"/>
          <w:bCs/>
          <w:i/>
          <w:iCs/>
          <w:sz w:val="24"/>
          <w:szCs w:val="24"/>
        </w:rPr>
        <w:t>availability</w:t>
      </w:r>
      <w:proofErr w:type="spellEnd"/>
      <w:r w:rsidR="00122A36" w:rsidRPr="007641F2">
        <w:rPr>
          <w:rFonts w:asciiTheme="majorBidi" w:hAnsiTheme="majorBidi" w:cstheme="majorBidi"/>
          <w:bCs/>
          <w:sz w:val="24"/>
          <w:szCs w:val="24"/>
        </w:rPr>
        <w:t xml:space="preserve">): veiksmai, kuriais trikdoma TIS veikla, teikiamos paslaugos (angl. </w:t>
      </w:r>
      <w:proofErr w:type="spellStart"/>
      <w:r w:rsidR="00122A36" w:rsidRPr="007641F2">
        <w:rPr>
          <w:rFonts w:asciiTheme="majorBidi" w:hAnsiTheme="majorBidi" w:cstheme="majorBidi"/>
          <w:bCs/>
          <w:i/>
          <w:iCs/>
          <w:sz w:val="24"/>
          <w:szCs w:val="24"/>
        </w:rPr>
        <w:t>DoS</w:t>
      </w:r>
      <w:proofErr w:type="spellEnd"/>
      <w:r w:rsidR="00122A36" w:rsidRPr="007641F2">
        <w:rPr>
          <w:rFonts w:asciiTheme="majorBidi" w:hAnsiTheme="majorBidi" w:cstheme="majorBidi"/>
          <w:bCs/>
          <w:i/>
          <w:iCs/>
          <w:sz w:val="24"/>
          <w:szCs w:val="24"/>
        </w:rPr>
        <w:t xml:space="preserve">, </w:t>
      </w:r>
      <w:proofErr w:type="spellStart"/>
      <w:r w:rsidR="00122A36" w:rsidRPr="007641F2">
        <w:rPr>
          <w:rFonts w:asciiTheme="majorBidi" w:hAnsiTheme="majorBidi" w:cstheme="majorBidi"/>
          <w:bCs/>
          <w:i/>
          <w:iCs/>
          <w:sz w:val="24"/>
          <w:szCs w:val="24"/>
        </w:rPr>
        <w:t>DDoS</w:t>
      </w:r>
      <w:proofErr w:type="spellEnd"/>
      <w:r w:rsidR="00122A36" w:rsidRPr="007641F2">
        <w:rPr>
          <w:rFonts w:asciiTheme="majorBidi" w:hAnsiTheme="majorBidi" w:cstheme="majorBidi"/>
          <w:bCs/>
          <w:sz w:val="24"/>
          <w:szCs w:val="24"/>
        </w:rPr>
        <w:t xml:space="preserve">), TIS ar jos dalies pažeidimas, sutrikdantis TIS ir (ar) jos teikiamas paslaugas, kuris skirstomas taip: </w:t>
      </w:r>
    </w:p>
    <w:p w14:paraId="61938E05" w14:textId="77777777" w:rsidR="0086761B" w:rsidRPr="007641F2" w:rsidRDefault="0086761B" w:rsidP="00C17380">
      <w:pPr>
        <w:numPr>
          <w:ilvl w:val="1"/>
          <w:numId w:val="9"/>
        </w:numPr>
        <w:tabs>
          <w:tab w:val="left" w:pos="1134"/>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vykdomos veiklos</w:t>
      </w:r>
      <w:r w:rsidR="00122A36" w:rsidRPr="007641F2">
        <w:rPr>
          <w:rFonts w:asciiTheme="majorBidi" w:hAnsiTheme="majorBidi" w:cstheme="majorBidi"/>
          <w:bCs/>
          <w:sz w:val="24"/>
          <w:szCs w:val="24"/>
        </w:rPr>
        <w:t xml:space="preserve"> nutraukimas arba maksimalaus leistino paslaugos neveikimo laiko viršijimas; </w:t>
      </w:r>
    </w:p>
    <w:p w14:paraId="6DCF3D6F" w14:textId="0648AA67" w:rsidR="00122A36" w:rsidRPr="007641F2" w:rsidRDefault="0086761B" w:rsidP="00C17380">
      <w:pPr>
        <w:numPr>
          <w:ilvl w:val="1"/>
          <w:numId w:val="9"/>
        </w:numPr>
        <w:tabs>
          <w:tab w:val="left" w:pos="1134"/>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vykdomos veiklos</w:t>
      </w:r>
      <w:r w:rsidR="00122A36" w:rsidRPr="007641F2">
        <w:rPr>
          <w:rFonts w:asciiTheme="majorBidi" w:hAnsiTheme="majorBidi" w:cstheme="majorBidi"/>
          <w:bCs/>
          <w:sz w:val="24"/>
          <w:szCs w:val="24"/>
        </w:rPr>
        <w:t xml:space="preserve"> nepertraukiamo teikimo trikdymas, galintis turėti įtakos tvarkomos informacijos ir (ar) teikiamų paslaugų prieinamumui. </w:t>
      </w:r>
    </w:p>
    <w:p w14:paraId="4274B5F3" w14:textId="77777777" w:rsidR="00122A36" w:rsidRPr="007641F2" w:rsidRDefault="00122A36" w:rsidP="00C17380">
      <w:pPr>
        <w:numPr>
          <w:ilvl w:val="0"/>
          <w:numId w:val="9"/>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Tiekimo grandinės atakos (angl. </w:t>
      </w:r>
      <w:proofErr w:type="spellStart"/>
      <w:r w:rsidRPr="007641F2">
        <w:rPr>
          <w:rFonts w:asciiTheme="majorBidi" w:hAnsiTheme="majorBidi" w:cstheme="majorBidi"/>
          <w:bCs/>
          <w:i/>
          <w:iCs/>
          <w:sz w:val="24"/>
          <w:szCs w:val="24"/>
        </w:rPr>
        <w:t>supply</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chain</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attack</w:t>
      </w:r>
      <w:proofErr w:type="spellEnd"/>
      <w:r w:rsidRPr="007641F2">
        <w:rPr>
          <w:rFonts w:asciiTheme="majorBidi" w:hAnsiTheme="majorBidi" w:cstheme="majorBidi"/>
          <w:bCs/>
          <w:sz w:val="24"/>
          <w:szCs w:val="24"/>
        </w:rPr>
        <w:t>): išnaudojama trečiųjų šalių, teikiančių paslaugas TIS valdytojui ir (ar) tvarkytojui, infrastruktūra, siekiant įgauti ar turėti įtaką paslaugos gavėjo TIS infrastruktūrai.</w:t>
      </w:r>
    </w:p>
    <w:p w14:paraId="1274F10A" w14:textId="10CCFD64" w:rsidR="00122A36" w:rsidRPr="007641F2" w:rsidRDefault="00122A36" w:rsidP="00C17380">
      <w:pPr>
        <w:numPr>
          <w:ilvl w:val="0"/>
          <w:numId w:val="9"/>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Informacijos turinio saugumo pažeidimai (angl. </w:t>
      </w:r>
      <w:proofErr w:type="spellStart"/>
      <w:r w:rsidRPr="007641F2">
        <w:rPr>
          <w:rFonts w:asciiTheme="majorBidi" w:hAnsiTheme="majorBidi" w:cstheme="majorBidi"/>
          <w:bCs/>
          <w:i/>
          <w:iCs/>
          <w:sz w:val="24"/>
          <w:szCs w:val="24"/>
        </w:rPr>
        <w:t>information</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content</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security</w:t>
      </w:r>
      <w:proofErr w:type="spellEnd"/>
      <w:r w:rsidRPr="007641F2">
        <w:rPr>
          <w:rFonts w:asciiTheme="majorBidi" w:hAnsiTheme="majorBidi" w:cstheme="majorBidi"/>
          <w:bCs/>
          <w:sz w:val="24"/>
          <w:szCs w:val="24"/>
        </w:rPr>
        <w:t xml:space="preserve">): neteisėta prieiga prie informacijos, galinčios turėti įtakos TIS veiklai ir (ar) </w:t>
      </w:r>
      <w:r w:rsidR="004805CC" w:rsidRPr="007641F2">
        <w:rPr>
          <w:rFonts w:asciiTheme="majorBidi" w:hAnsiTheme="majorBidi" w:cstheme="majorBidi"/>
          <w:bCs/>
          <w:sz w:val="24"/>
          <w:szCs w:val="24"/>
        </w:rPr>
        <w:t>vykdomai veiklai</w:t>
      </w:r>
      <w:r w:rsidRPr="007641F2">
        <w:rPr>
          <w:rFonts w:asciiTheme="majorBidi" w:hAnsiTheme="majorBidi" w:cstheme="majorBidi"/>
          <w:bCs/>
          <w:sz w:val="24"/>
          <w:szCs w:val="24"/>
        </w:rPr>
        <w:t>, ar jos neteisėtas keitimas.</w:t>
      </w:r>
    </w:p>
    <w:p w14:paraId="2B4FC43B" w14:textId="77777777" w:rsidR="00122A36" w:rsidRPr="007641F2" w:rsidRDefault="00122A36" w:rsidP="00C17380">
      <w:pPr>
        <w:numPr>
          <w:ilvl w:val="0"/>
          <w:numId w:val="9"/>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 xml:space="preserve">Neteisėta veikla, sukčiavimas (angl. </w:t>
      </w:r>
      <w:proofErr w:type="spellStart"/>
      <w:r w:rsidRPr="007641F2">
        <w:rPr>
          <w:rFonts w:asciiTheme="majorBidi" w:hAnsiTheme="majorBidi" w:cstheme="majorBidi"/>
          <w:bCs/>
          <w:i/>
          <w:iCs/>
          <w:sz w:val="24"/>
          <w:szCs w:val="24"/>
        </w:rPr>
        <w:t>fraud</w:t>
      </w:r>
      <w:proofErr w:type="spellEnd"/>
      <w:r w:rsidRPr="007641F2">
        <w:rPr>
          <w:rFonts w:asciiTheme="majorBidi" w:hAnsiTheme="majorBidi" w:cstheme="majorBidi"/>
          <w:bCs/>
          <w:sz w:val="24"/>
          <w:szCs w:val="24"/>
        </w:rPr>
        <w:t xml:space="preserve">): vagystė, apgavystė, neteisėtas išteklių (angl. </w:t>
      </w:r>
      <w:proofErr w:type="spellStart"/>
      <w:r w:rsidRPr="007641F2">
        <w:rPr>
          <w:rFonts w:asciiTheme="majorBidi" w:hAnsiTheme="majorBidi" w:cstheme="majorBidi"/>
          <w:bCs/>
          <w:i/>
          <w:iCs/>
          <w:sz w:val="24"/>
          <w:szCs w:val="24"/>
        </w:rPr>
        <w:t>unauthorized</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use</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of</w:t>
      </w:r>
      <w:proofErr w:type="spellEnd"/>
      <w:r w:rsidRPr="007641F2">
        <w:rPr>
          <w:rFonts w:asciiTheme="majorBidi" w:hAnsiTheme="majorBidi" w:cstheme="majorBidi"/>
          <w:bCs/>
          <w:i/>
          <w:iCs/>
          <w:sz w:val="24"/>
          <w:szCs w:val="24"/>
        </w:rPr>
        <w:t xml:space="preserve"> </w:t>
      </w:r>
      <w:proofErr w:type="spellStart"/>
      <w:r w:rsidRPr="007641F2">
        <w:rPr>
          <w:rFonts w:asciiTheme="majorBidi" w:hAnsiTheme="majorBidi" w:cstheme="majorBidi"/>
          <w:bCs/>
          <w:i/>
          <w:iCs/>
          <w:sz w:val="24"/>
          <w:szCs w:val="24"/>
        </w:rPr>
        <w:t>resources</w:t>
      </w:r>
      <w:proofErr w:type="spellEnd"/>
      <w:r w:rsidRPr="007641F2">
        <w:rPr>
          <w:rFonts w:asciiTheme="majorBidi" w:hAnsiTheme="majorBidi" w:cstheme="majorBidi"/>
          <w:bCs/>
          <w:sz w:val="24"/>
          <w:szCs w:val="24"/>
        </w:rPr>
        <w:t xml:space="preserve">), nelegalios programinės įrangos ar autorių teisių (angl. </w:t>
      </w:r>
      <w:proofErr w:type="spellStart"/>
      <w:r w:rsidRPr="007641F2">
        <w:rPr>
          <w:rFonts w:asciiTheme="majorBidi" w:hAnsiTheme="majorBidi" w:cstheme="majorBidi"/>
          <w:bCs/>
          <w:i/>
          <w:iCs/>
          <w:sz w:val="24"/>
          <w:szCs w:val="24"/>
        </w:rPr>
        <w:t>copyright</w:t>
      </w:r>
      <w:proofErr w:type="spellEnd"/>
      <w:r w:rsidRPr="007641F2">
        <w:rPr>
          <w:rFonts w:asciiTheme="majorBidi" w:hAnsiTheme="majorBidi" w:cstheme="majorBidi"/>
          <w:bCs/>
          <w:sz w:val="24"/>
          <w:szCs w:val="24"/>
        </w:rPr>
        <w:t>) naudojimas, tapatybės klastojimo, apgavystės ir kiti panašaus pobūdžio incidentai.</w:t>
      </w:r>
    </w:p>
    <w:p w14:paraId="2E27DCBB" w14:textId="77777777" w:rsidR="00122A36" w:rsidRPr="007641F2" w:rsidRDefault="00122A36" w:rsidP="00C17380">
      <w:pPr>
        <w:numPr>
          <w:ilvl w:val="0"/>
          <w:numId w:val="9"/>
        </w:numPr>
        <w:tabs>
          <w:tab w:val="left" w:pos="993"/>
        </w:tabs>
        <w:autoSpaceDE w:val="0"/>
        <w:autoSpaceDN w:val="0"/>
        <w:adjustRightInd w:val="0"/>
        <w:spacing w:after="0"/>
        <w:ind w:left="0" w:firstLine="567"/>
        <w:contextualSpacing/>
        <w:jc w:val="both"/>
        <w:rPr>
          <w:rFonts w:asciiTheme="majorBidi" w:hAnsiTheme="majorBidi" w:cstheme="majorBidi"/>
          <w:bCs/>
          <w:sz w:val="24"/>
          <w:szCs w:val="24"/>
        </w:rPr>
      </w:pPr>
      <w:r w:rsidRPr="007641F2">
        <w:rPr>
          <w:rFonts w:asciiTheme="majorBidi" w:hAnsiTheme="majorBidi" w:cstheme="majorBidi"/>
          <w:bCs/>
          <w:sz w:val="24"/>
          <w:szCs w:val="24"/>
        </w:rPr>
        <w:t>Kitos grėsmės ar priežastys.</w:t>
      </w:r>
    </w:p>
    <w:p w14:paraId="4A4BCED8" w14:textId="77777777" w:rsidR="00122A36" w:rsidRPr="007641F2" w:rsidRDefault="00122A36" w:rsidP="00F3036C">
      <w:pPr>
        <w:tabs>
          <w:tab w:val="left" w:pos="1134"/>
        </w:tabs>
        <w:autoSpaceDE w:val="0"/>
        <w:autoSpaceDN w:val="0"/>
        <w:adjustRightInd w:val="0"/>
        <w:spacing w:after="0"/>
        <w:ind w:left="567"/>
        <w:contextualSpacing/>
        <w:jc w:val="both"/>
        <w:rPr>
          <w:rFonts w:asciiTheme="majorBidi" w:hAnsiTheme="majorBidi" w:cstheme="majorBidi"/>
          <w:bCs/>
          <w:sz w:val="24"/>
          <w:szCs w:val="24"/>
        </w:rPr>
      </w:pPr>
      <w:r w:rsidRPr="007641F2">
        <w:rPr>
          <w:rFonts w:asciiTheme="majorBidi" w:hAnsiTheme="majorBidi" w:cstheme="majorBidi"/>
          <w:bCs/>
          <w:sz w:val="24"/>
          <w:szCs w:val="24"/>
        </w:rPr>
        <w:tab/>
      </w:r>
      <w:r w:rsidRPr="007641F2">
        <w:rPr>
          <w:rFonts w:asciiTheme="majorBidi" w:hAnsiTheme="majorBidi" w:cstheme="majorBidi"/>
          <w:bCs/>
          <w:sz w:val="24"/>
          <w:szCs w:val="24"/>
        </w:rPr>
        <w:tab/>
      </w:r>
      <w:r w:rsidRPr="007641F2">
        <w:rPr>
          <w:rFonts w:asciiTheme="majorBidi" w:hAnsiTheme="majorBidi" w:cstheme="majorBidi"/>
          <w:bCs/>
          <w:sz w:val="24"/>
          <w:szCs w:val="24"/>
        </w:rPr>
        <w:tab/>
      </w:r>
      <w:r w:rsidRPr="007641F2">
        <w:rPr>
          <w:rFonts w:asciiTheme="majorBidi" w:hAnsiTheme="majorBidi" w:cstheme="majorBidi"/>
          <w:bCs/>
          <w:sz w:val="24"/>
          <w:szCs w:val="24"/>
        </w:rPr>
        <w:tab/>
        <w:t>__________________</w:t>
      </w:r>
    </w:p>
    <w:p w14:paraId="7A2DE5B9" w14:textId="6D8AD543" w:rsidR="00122A36" w:rsidRPr="007641F2" w:rsidRDefault="00122A36" w:rsidP="00F3036C">
      <w:pPr>
        <w:spacing w:after="160"/>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br w:type="page"/>
      </w:r>
    </w:p>
    <w:p w14:paraId="490E5AE5" w14:textId="1A68878F" w:rsidR="00122A36" w:rsidRPr="007641F2" w:rsidRDefault="00872768" w:rsidP="00F3036C">
      <w:pPr>
        <w:spacing w:after="0"/>
        <w:ind w:left="5954"/>
        <w:rPr>
          <w:rFonts w:asciiTheme="majorBidi" w:eastAsia="Calibri" w:hAnsiTheme="majorBidi" w:cstheme="majorBidi"/>
          <w:sz w:val="24"/>
          <w:szCs w:val="24"/>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46C1DA09" w14:textId="59CCC7F0" w:rsidR="00122A36" w:rsidRPr="007641F2" w:rsidRDefault="004F6757" w:rsidP="00F3036C">
      <w:pPr>
        <w:spacing w:after="0"/>
        <w:ind w:left="5954"/>
        <w:rPr>
          <w:rFonts w:asciiTheme="majorBidi" w:eastAsia="Calibri" w:hAnsiTheme="majorBidi" w:cstheme="majorBidi"/>
          <w:sz w:val="24"/>
          <w:szCs w:val="24"/>
        </w:rPr>
      </w:pPr>
      <w:r>
        <w:rPr>
          <w:rFonts w:asciiTheme="majorBidi" w:eastAsia="Calibri" w:hAnsiTheme="majorBidi" w:cstheme="majorBidi"/>
          <w:sz w:val="24"/>
          <w:szCs w:val="24"/>
        </w:rPr>
        <w:t>10</w:t>
      </w:r>
      <w:r w:rsidR="00122A36" w:rsidRPr="007641F2">
        <w:rPr>
          <w:rFonts w:asciiTheme="majorBidi" w:eastAsia="Calibri" w:hAnsiTheme="majorBidi" w:cstheme="majorBidi"/>
          <w:sz w:val="24"/>
          <w:szCs w:val="24"/>
        </w:rPr>
        <w:t xml:space="preserve"> priedas</w:t>
      </w:r>
    </w:p>
    <w:p w14:paraId="15D652C1" w14:textId="77777777" w:rsidR="00122A36" w:rsidRPr="007641F2" w:rsidRDefault="00122A36" w:rsidP="00F3036C">
      <w:pPr>
        <w:spacing w:after="0"/>
        <w:ind w:left="5760"/>
        <w:rPr>
          <w:rFonts w:asciiTheme="majorBidi" w:eastAsia="Calibri" w:hAnsiTheme="majorBidi" w:cstheme="majorBidi"/>
          <w:sz w:val="24"/>
          <w:szCs w:val="24"/>
        </w:rPr>
      </w:pPr>
    </w:p>
    <w:p w14:paraId="5A317487" w14:textId="77777777" w:rsidR="00122A36" w:rsidRPr="007641F2" w:rsidRDefault="00122A36" w:rsidP="00F3036C">
      <w:pPr>
        <w:spacing w:after="0"/>
        <w:ind w:left="5760"/>
        <w:rPr>
          <w:rFonts w:asciiTheme="majorBidi" w:eastAsia="Calibri" w:hAnsiTheme="majorBidi" w:cstheme="majorBidi"/>
          <w:sz w:val="24"/>
          <w:szCs w:val="24"/>
        </w:rPr>
      </w:pPr>
    </w:p>
    <w:p w14:paraId="365044A6" w14:textId="77777777" w:rsidR="00122A36" w:rsidRPr="007641F2" w:rsidRDefault="00122A36" w:rsidP="00F3036C">
      <w:pPr>
        <w:spacing w:after="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TECHNINIAI ŽURNALINIŲ ĮRAŠŲ VALDYMO REIKALAVIMAI</w:t>
      </w:r>
    </w:p>
    <w:p w14:paraId="40665378" w14:textId="77777777" w:rsidR="00122A36" w:rsidRPr="007641F2" w:rsidRDefault="00122A36" w:rsidP="00F3036C">
      <w:pPr>
        <w:spacing w:after="0"/>
        <w:jc w:val="center"/>
        <w:rPr>
          <w:rFonts w:asciiTheme="majorBidi" w:eastAsia="Calibri" w:hAnsiTheme="majorBidi" w:cstheme="majorBidi"/>
          <w:b/>
          <w:bCs/>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A0" w:firstRow="1" w:lastRow="0" w:firstColumn="1" w:lastColumn="0" w:noHBand="0" w:noVBand="0"/>
      </w:tblPr>
      <w:tblGrid>
        <w:gridCol w:w="708"/>
        <w:gridCol w:w="7372"/>
        <w:gridCol w:w="1418"/>
      </w:tblGrid>
      <w:tr w:rsidR="00872768" w:rsidRPr="007641F2" w14:paraId="49040E91" w14:textId="77777777" w:rsidTr="00872768">
        <w:trPr>
          <w:trHeight w:val="531"/>
          <w:tblHeader/>
        </w:trPr>
        <w:tc>
          <w:tcPr>
            <w:tcW w:w="70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9D0128" w14:textId="77777777" w:rsidR="00872768" w:rsidRPr="007641F2" w:rsidRDefault="00872768" w:rsidP="00F3036C">
            <w:pPr>
              <w:spacing w:after="0"/>
              <w:jc w:val="center"/>
              <w:rPr>
                <w:rFonts w:asciiTheme="majorBidi" w:eastAsia="Calibri" w:hAnsiTheme="majorBidi" w:cstheme="majorBidi"/>
                <w:b/>
                <w:bCs/>
              </w:rPr>
            </w:pPr>
            <w:r w:rsidRPr="007641F2">
              <w:rPr>
                <w:rFonts w:asciiTheme="majorBidi" w:eastAsia="Calibri" w:hAnsiTheme="majorBidi" w:cstheme="majorBidi"/>
                <w:b/>
                <w:bCs/>
              </w:rPr>
              <w:t>Nr.</w:t>
            </w:r>
            <w:r w:rsidRPr="007641F2">
              <w:rPr>
                <w:rFonts w:asciiTheme="majorBidi" w:eastAsia="Calibri" w:hAnsiTheme="majorBidi" w:cstheme="majorBidi"/>
                <w:b/>
                <w:bCs/>
                <w:vertAlign w:val="superscript"/>
              </w:rPr>
              <w:t xml:space="preserve"> </w:t>
            </w:r>
          </w:p>
        </w:tc>
        <w:tc>
          <w:tcPr>
            <w:tcW w:w="737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24217DA" w14:textId="197166A8" w:rsidR="00872768" w:rsidRPr="007641F2" w:rsidRDefault="00872768" w:rsidP="00F3036C">
            <w:pPr>
              <w:spacing w:after="0"/>
              <w:jc w:val="center"/>
              <w:rPr>
                <w:rFonts w:asciiTheme="majorBidi" w:eastAsia="Calibri" w:hAnsiTheme="majorBidi" w:cstheme="majorBidi"/>
                <w:b/>
              </w:rPr>
            </w:pPr>
            <w:r w:rsidRPr="007641F2">
              <w:rPr>
                <w:rFonts w:asciiTheme="majorBidi" w:eastAsia="Calibri" w:hAnsiTheme="majorBidi" w:cstheme="majorBidi"/>
                <w:b/>
              </w:rPr>
              <w:t xml:space="preserve">Techniniai </w:t>
            </w:r>
            <w:r w:rsidRPr="007641F2">
              <w:rPr>
                <w:rFonts w:asciiTheme="majorBidi" w:eastAsia="Calibri" w:hAnsiTheme="majorBidi" w:cstheme="majorBidi"/>
                <w:b/>
                <w:bCs/>
              </w:rPr>
              <w:t>reikalavimai</w:t>
            </w:r>
            <w:r w:rsidRPr="007641F2">
              <w:rPr>
                <w:rFonts w:asciiTheme="majorBidi" w:eastAsia="Calibri" w:hAnsiTheme="majorBidi" w:cstheme="majorBidi"/>
                <w:b/>
              </w:rPr>
              <w:t>, taikomi LAR</w:t>
            </w:r>
            <w:r w:rsidRPr="007641F2">
              <w:rPr>
                <w:rFonts w:asciiTheme="majorBidi" w:eastAsia="Calibri" w:hAnsiTheme="majorBidi" w:cstheme="majorBidi"/>
                <w:b/>
                <w:bCs/>
                <w:vertAlign w:val="superscript"/>
              </w:rPr>
              <w:footnoteReference w:id="2"/>
            </w:r>
          </w:p>
        </w:tc>
        <w:tc>
          <w:tcPr>
            <w:tcW w:w="141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C99C224" w14:textId="77777777" w:rsidR="00872768" w:rsidRPr="007641F2" w:rsidRDefault="00872768" w:rsidP="00F3036C">
            <w:pPr>
              <w:spacing w:after="0"/>
              <w:jc w:val="center"/>
              <w:rPr>
                <w:rFonts w:asciiTheme="majorBidi" w:eastAsia="Calibri" w:hAnsiTheme="majorBidi" w:cstheme="majorBidi"/>
                <w:b/>
                <w:bCs/>
              </w:rPr>
            </w:pPr>
            <w:r w:rsidRPr="007641F2">
              <w:rPr>
                <w:rFonts w:asciiTheme="majorBidi" w:eastAsia="Calibri" w:hAnsiTheme="majorBidi" w:cstheme="majorBidi"/>
                <w:b/>
                <w:bCs/>
              </w:rPr>
              <w:t>Esminiams</w:t>
            </w:r>
          </w:p>
        </w:tc>
      </w:tr>
      <w:tr w:rsidR="00122A36" w:rsidRPr="007641F2" w14:paraId="438529F7"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BAFA2E0" w14:textId="77777777" w:rsidR="00122A36" w:rsidRPr="007641F2" w:rsidRDefault="00122A36" w:rsidP="00F3036C">
            <w:pPr>
              <w:spacing w:after="0"/>
              <w:jc w:val="center"/>
              <w:rPr>
                <w:rFonts w:asciiTheme="majorBidi" w:eastAsia="Calibri" w:hAnsiTheme="majorBidi" w:cstheme="majorBidi"/>
              </w:rPr>
            </w:pPr>
            <w:r w:rsidRPr="007641F2">
              <w:rPr>
                <w:rFonts w:asciiTheme="majorBidi" w:eastAsia="Calibri" w:hAnsiTheme="majorBidi" w:cstheme="majorBidi"/>
              </w:rPr>
              <w:t>1.</w:t>
            </w:r>
          </w:p>
        </w:tc>
        <w:tc>
          <w:tcPr>
            <w:tcW w:w="8790"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5C083FD1" w14:textId="6193FFC6" w:rsidR="00122A36" w:rsidRPr="007641F2" w:rsidRDefault="00122A36" w:rsidP="00F3036C">
            <w:pPr>
              <w:spacing w:after="0"/>
              <w:jc w:val="both"/>
              <w:rPr>
                <w:rFonts w:asciiTheme="majorBidi" w:eastAsia="Calibri" w:hAnsiTheme="majorBidi" w:cstheme="majorBidi"/>
              </w:rPr>
            </w:pPr>
            <w:r w:rsidRPr="007641F2">
              <w:rPr>
                <w:rFonts w:asciiTheme="majorBidi" w:eastAsia="Calibri" w:hAnsiTheme="majorBidi" w:cstheme="majorBidi"/>
              </w:rPr>
              <w:t xml:space="preserve">Turi būti fiksuojami bent jau šie žurnaliniai įrašai (jei tinklų ir informacinės sistemos </w:t>
            </w:r>
            <w:r w:rsidR="00872768" w:rsidRPr="007641F2">
              <w:rPr>
                <w:rFonts w:asciiTheme="majorBidi" w:eastAsia="Calibri" w:hAnsiTheme="majorBidi" w:cstheme="majorBidi"/>
              </w:rPr>
              <w:t xml:space="preserve">(toliau – TIS) </w:t>
            </w:r>
            <w:r w:rsidRPr="007641F2">
              <w:rPr>
                <w:rFonts w:asciiTheme="majorBidi" w:eastAsia="Calibri" w:hAnsiTheme="majorBidi" w:cstheme="majorBidi"/>
              </w:rPr>
              <w:t xml:space="preserve">dalys palaiko tokį funkcionalumą): </w:t>
            </w:r>
          </w:p>
        </w:tc>
      </w:tr>
      <w:tr w:rsidR="00872768" w:rsidRPr="007641F2" w14:paraId="0C9B6F80" w14:textId="77777777" w:rsidTr="00872768">
        <w:trPr>
          <w:trHeight w:val="681"/>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A7B7ED"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1.1.</w:t>
            </w:r>
          </w:p>
        </w:tc>
        <w:tc>
          <w:tcPr>
            <w:tcW w:w="7372" w:type="dxa"/>
            <w:tcBorders>
              <w:top w:val="single" w:sz="4" w:space="0" w:color="auto"/>
              <w:left w:val="single" w:sz="4" w:space="0" w:color="auto"/>
              <w:bottom w:val="single" w:sz="4" w:space="0" w:color="auto"/>
              <w:right w:val="single" w:sz="4" w:space="0" w:color="auto"/>
            </w:tcBorders>
            <w:hideMark/>
          </w:tcPr>
          <w:p w14:paraId="4B47FF13" w14:textId="5DE8BA1A"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 xml:space="preserve">TIS komponentų (serverių, virtualių serverių, </w:t>
            </w:r>
            <w:proofErr w:type="spellStart"/>
            <w:r w:rsidRPr="007641F2">
              <w:rPr>
                <w:rFonts w:asciiTheme="majorBidi" w:eastAsia="Calibri" w:hAnsiTheme="majorBidi" w:cstheme="majorBidi"/>
              </w:rPr>
              <w:t>saugasienių</w:t>
            </w:r>
            <w:proofErr w:type="spellEnd"/>
            <w:r w:rsidRPr="007641F2">
              <w:rPr>
                <w:rFonts w:asciiTheme="majorBidi" w:eastAsia="Calibri" w:hAnsiTheme="majorBidi" w:cstheme="majorBidi"/>
              </w:rPr>
              <w:t>, maršrutizatorių, komutatorių ir kitų subjekto identifikuotų svarbių komponentų) įjungimas, išjungimas ar perkrovimas;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4115F09"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51699A75" w14:textId="77777777" w:rsidTr="00872768">
        <w:trPr>
          <w:trHeight w:val="253"/>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113174"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1.2.</w:t>
            </w:r>
          </w:p>
        </w:tc>
        <w:tc>
          <w:tcPr>
            <w:tcW w:w="7372" w:type="dxa"/>
            <w:tcBorders>
              <w:top w:val="single" w:sz="4" w:space="0" w:color="auto"/>
              <w:left w:val="single" w:sz="4" w:space="0" w:color="auto"/>
              <w:bottom w:val="single" w:sz="4" w:space="0" w:color="auto"/>
              <w:right w:val="single" w:sz="4" w:space="0" w:color="auto"/>
            </w:tcBorders>
            <w:hideMark/>
          </w:tcPr>
          <w:p w14:paraId="28A31292"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naudotojų ir administratorių autentifikavimo įvykiai;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30C464E"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3EDD1867" w14:textId="77777777" w:rsidTr="00872768">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574FD9"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1.3.</w:t>
            </w:r>
          </w:p>
        </w:tc>
        <w:tc>
          <w:tcPr>
            <w:tcW w:w="7372" w:type="dxa"/>
            <w:tcBorders>
              <w:top w:val="single" w:sz="4" w:space="0" w:color="auto"/>
              <w:left w:val="single" w:sz="4" w:space="0" w:color="auto"/>
              <w:bottom w:val="single" w:sz="4" w:space="0" w:color="auto"/>
              <w:right w:val="single" w:sz="4" w:space="0" w:color="auto"/>
            </w:tcBorders>
            <w:hideMark/>
          </w:tcPr>
          <w:p w14:paraId="3F9F0D67" w14:textId="475A2876"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naudotojų, administratorių paskyrų sukūrimas, prieigų prie TIS pakeitimai;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3D1EC87"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341AD732" w14:textId="77777777" w:rsidTr="00872768">
        <w:trPr>
          <w:trHeight w:val="238"/>
        </w:trPr>
        <w:tc>
          <w:tcPr>
            <w:tcW w:w="708" w:type="dxa"/>
            <w:tcBorders>
              <w:top w:val="single" w:sz="4" w:space="0" w:color="auto"/>
              <w:left w:val="single" w:sz="4" w:space="0" w:color="auto"/>
              <w:bottom w:val="single" w:sz="4" w:space="0" w:color="auto"/>
              <w:right w:val="single" w:sz="4" w:space="0" w:color="auto"/>
            </w:tcBorders>
            <w:hideMark/>
          </w:tcPr>
          <w:p w14:paraId="42FDFC16"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1.4.</w:t>
            </w:r>
          </w:p>
        </w:tc>
        <w:tc>
          <w:tcPr>
            <w:tcW w:w="7372" w:type="dxa"/>
            <w:tcBorders>
              <w:top w:val="single" w:sz="4" w:space="0" w:color="auto"/>
              <w:left w:val="single" w:sz="4" w:space="0" w:color="auto"/>
              <w:bottom w:val="single" w:sz="4" w:space="0" w:color="auto"/>
              <w:right w:val="single" w:sz="4" w:space="0" w:color="auto"/>
            </w:tcBorders>
            <w:hideMark/>
          </w:tcPr>
          <w:p w14:paraId="24BCBB93" w14:textId="2EA5D09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IT administratorių atliekami veiksmai;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774B93C"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04624802" w14:textId="77777777" w:rsidTr="00872768">
        <w:trPr>
          <w:trHeight w:val="300"/>
        </w:trPr>
        <w:tc>
          <w:tcPr>
            <w:tcW w:w="708" w:type="dxa"/>
            <w:tcBorders>
              <w:top w:val="single" w:sz="4" w:space="0" w:color="auto"/>
              <w:left w:val="single" w:sz="4" w:space="0" w:color="auto"/>
              <w:bottom w:val="single" w:sz="4" w:space="0" w:color="auto"/>
              <w:right w:val="single" w:sz="4" w:space="0" w:color="auto"/>
            </w:tcBorders>
            <w:hideMark/>
          </w:tcPr>
          <w:p w14:paraId="04BE6E70"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1.5.</w:t>
            </w:r>
          </w:p>
        </w:tc>
        <w:tc>
          <w:tcPr>
            <w:tcW w:w="7372" w:type="dxa"/>
            <w:tcBorders>
              <w:top w:val="single" w:sz="4" w:space="0" w:color="auto"/>
              <w:left w:val="single" w:sz="4" w:space="0" w:color="auto"/>
              <w:bottom w:val="single" w:sz="4" w:space="0" w:color="auto"/>
              <w:right w:val="single" w:sz="4" w:space="0" w:color="auto"/>
            </w:tcBorders>
            <w:hideMark/>
          </w:tcPr>
          <w:p w14:paraId="189F66ED"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 xml:space="preserve">operacinėse sistemose sukurti ir atlikti sisteminiai uždavinių įvykiai (angl. </w:t>
            </w:r>
            <w:proofErr w:type="spellStart"/>
            <w:r w:rsidRPr="007641F2">
              <w:rPr>
                <w:rFonts w:asciiTheme="majorBidi" w:eastAsia="Calibri" w:hAnsiTheme="majorBidi" w:cstheme="majorBidi"/>
                <w:i/>
                <w:iCs/>
              </w:rPr>
              <w:t>Scheduled</w:t>
            </w:r>
            <w:proofErr w:type="spellEnd"/>
            <w:r w:rsidRPr="007641F2">
              <w:rPr>
                <w:rFonts w:asciiTheme="majorBidi" w:eastAsia="Calibri" w:hAnsiTheme="majorBidi" w:cstheme="majorBidi"/>
                <w:i/>
                <w:iCs/>
              </w:rPr>
              <w:t xml:space="preserve"> </w:t>
            </w:r>
            <w:proofErr w:type="spellStart"/>
            <w:r w:rsidRPr="007641F2">
              <w:rPr>
                <w:rFonts w:asciiTheme="majorBidi" w:eastAsia="Calibri" w:hAnsiTheme="majorBidi" w:cstheme="majorBidi"/>
                <w:i/>
                <w:iCs/>
              </w:rPr>
              <w:t>task</w:t>
            </w:r>
            <w:proofErr w:type="spellEnd"/>
            <w:r w:rsidRPr="007641F2">
              <w:rPr>
                <w:rFonts w:asciiTheme="majorBidi" w:eastAsia="Calibri" w:hAnsiTheme="majorBidi" w:cstheme="majorBidi"/>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63C5A54"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72D05B29" w14:textId="77777777" w:rsidTr="00872768">
        <w:trPr>
          <w:trHeight w:val="224"/>
        </w:trPr>
        <w:tc>
          <w:tcPr>
            <w:tcW w:w="708" w:type="dxa"/>
            <w:tcBorders>
              <w:top w:val="single" w:sz="4" w:space="0" w:color="auto"/>
              <w:left w:val="single" w:sz="4" w:space="0" w:color="auto"/>
              <w:bottom w:val="single" w:sz="4" w:space="0" w:color="auto"/>
              <w:right w:val="single" w:sz="4" w:space="0" w:color="auto"/>
            </w:tcBorders>
            <w:hideMark/>
          </w:tcPr>
          <w:p w14:paraId="497137A3"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1.6.</w:t>
            </w:r>
          </w:p>
        </w:tc>
        <w:tc>
          <w:tcPr>
            <w:tcW w:w="7372" w:type="dxa"/>
            <w:tcBorders>
              <w:top w:val="single" w:sz="4" w:space="0" w:color="auto"/>
              <w:left w:val="single" w:sz="4" w:space="0" w:color="auto"/>
              <w:bottom w:val="single" w:sz="4" w:space="0" w:color="auto"/>
              <w:right w:val="single" w:sz="4" w:space="0" w:color="auto"/>
            </w:tcBorders>
            <w:hideMark/>
          </w:tcPr>
          <w:p w14:paraId="177049ED"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 xml:space="preserve">grupinių politikų pakeitimai;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9D0B72E"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0A586001" w14:textId="77777777" w:rsidTr="00872768">
        <w:trPr>
          <w:trHeight w:val="168"/>
        </w:trPr>
        <w:tc>
          <w:tcPr>
            <w:tcW w:w="708" w:type="dxa"/>
            <w:tcBorders>
              <w:top w:val="single" w:sz="4" w:space="0" w:color="auto"/>
              <w:left w:val="single" w:sz="4" w:space="0" w:color="auto"/>
              <w:bottom w:val="single" w:sz="4" w:space="0" w:color="auto"/>
              <w:right w:val="single" w:sz="4" w:space="0" w:color="auto"/>
            </w:tcBorders>
            <w:hideMark/>
          </w:tcPr>
          <w:p w14:paraId="3E4633DF"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1.7.</w:t>
            </w:r>
          </w:p>
        </w:tc>
        <w:tc>
          <w:tcPr>
            <w:tcW w:w="7372" w:type="dxa"/>
            <w:tcBorders>
              <w:top w:val="single" w:sz="4" w:space="0" w:color="auto"/>
              <w:left w:val="single" w:sz="4" w:space="0" w:color="auto"/>
              <w:bottom w:val="single" w:sz="4" w:space="0" w:color="auto"/>
              <w:right w:val="single" w:sz="4" w:space="0" w:color="auto"/>
            </w:tcBorders>
            <w:hideMark/>
          </w:tcPr>
          <w:p w14:paraId="2640D525" w14:textId="77777777" w:rsidR="00872768" w:rsidRPr="007641F2" w:rsidRDefault="00872768" w:rsidP="00F3036C">
            <w:pPr>
              <w:spacing w:after="0"/>
              <w:jc w:val="both"/>
              <w:rPr>
                <w:rFonts w:asciiTheme="majorBidi" w:eastAsia="Calibri" w:hAnsiTheme="majorBidi" w:cstheme="majorBidi"/>
              </w:rPr>
            </w:pPr>
            <w:proofErr w:type="spellStart"/>
            <w:r w:rsidRPr="007641F2">
              <w:rPr>
                <w:rFonts w:asciiTheme="majorBidi" w:eastAsia="Calibri" w:hAnsiTheme="majorBidi" w:cstheme="majorBidi"/>
              </w:rPr>
              <w:t>saugasienių</w:t>
            </w:r>
            <w:proofErr w:type="spellEnd"/>
            <w:r w:rsidRPr="007641F2">
              <w:rPr>
                <w:rFonts w:asciiTheme="majorBidi" w:eastAsia="Calibri" w:hAnsiTheme="majorBidi" w:cstheme="majorBidi"/>
              </w:rPr>
              <w:t xml:space="preserve"> taisyklių pakeitimai;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03DABD5"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17210B3E" w14:textId="77777777" w:rsidTr="00872768">
        <w:trPr>
          <w:trHeight w:val="20"/>
        </w:trPr>
        <w:tc>
          <w:tcPr>
            <w:tcW w:w="708" w:type="dxa"/>
            <w:tcBorders>
              <w:top w:val="single" w:sz="4" w:space="0" w:color="auto"/>
              <w:left w:val="single" w:sz="4" w:space="0" w:color="auto"/>
              <w:bottom w:val="single" w:sz="4" w:space="0" w:color="auto"/>
              <w:right w:val="single" w:sz="4" w:space="0" w:color="auto"/>
            </w:tcBorders>
            <w:hideMark/>
          </w:tcPr>
          <w:p w14:paraId="7B67C36D"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1.8.</w:t>
            </w:r>
          </w:p>
        </w:tc>
        <w:tc>
          <w:tcPr>
            <w:tcW w:w="7372" w:type="dxa"/>
            <w:tcBorders>
              <w:top w:val="single" w:sz="4" w:space="0" w:color="auto"/>
              <w:left w:val="single" w:sz="4" w:space="0" w:color="auto"/>
              <w:bottom w:val="single" w:sz="4" w:space="0" w:color="auto"/>
              <w:right w:val="single" w:sz="4" w:space="0" w:color="auto"/>
            </w:tcBorders>
            <w:hideMark/>
          </w:tcPr>
          <w:p w14:paraId="56C12E39"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žurnalinių įrašų rinkimo funkcijos įjungimas, išjungimas;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C1723D6"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46A4112C" w14:textId="77777777" w:rsidTr="00872768">
        <w:trPr>
          <w:trHeight w:val="20"/>
        </w:trPr>
        <w:tc>
          <w:tcPr>
            <w:tcW w:w="708" w:type="dxa"/>
            <w:tcBorders>
              <w:top w:val="single" w:sz="4" w:space="0" w:color="auto"/>
              <w:left w:val="single" w:sz="4" w:space="0" w:color="auto"/>
              <w:bottom w:val="single" w:sz="4" w:space="0" w:color="auto"/>
              <w:right w:val="single" w:sz="4" w:space="0" w:color="auto"/>
            </w:tcBorders>
            <w:hideMark/>
          </w:tcPr>
          <w:p w14:paraId="69B8F97A"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1.9.</w:t>
            </w:r>
          </w:p>
        </w:tc>
        <w:tc>
          <w:tcPr>
            <w:tcW w:w="7372" w:type="dxa"/>
            <w:tcBorders>
              <w:top w:val="single" w:sz="4" w:space="0" w:color="auto"/>
              <w:left w:val="single" w:sz="4" w:space="0" w:color="auto"/>
              <w:bottom w:val="single" w:sz="4" w:space="0" w:color="auto"/>
              <w:right w:val="single" w:sz="4" w:space="0" w:color="auto"/>
            </w:tcBorders>
            <w:hideMark/>
          </w:tcPr>
          <w:p w14:paraId="7847A0BF"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operacinių sistemų laiko ir datos pakeitimai;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EEEC103"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6BDF168B" w14:textId="77777777" w:rsidTr="00872768">
        <w:trPr>
          <w:trHeight w:val="20"/>
        </w:trPr>
        <w:tc>
          <w:tcPr>
            <w:tcW w:w="708" w:type="dxa"/>
            <w:tcBorders>
              <w:top w:val="single" w:sz="4" w:space="0" w:color="auto"/>
              <w:left w:val="single" w:sz="4" w:space="0" w:color="auto"/>
              <w:bottom w:val="single" w:sz="4" w:space="0" w:color="auto"/>
              <w:right w:val="single" w:sz="4" w:space="0" w:color="auto"/>
            </w:tcBorders>
            <w:hideMark/>
          </w:tcPr>
          <w:p w14:paraId="1F33990E"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1.10.</w:t>
            </w:r>
          </w:p>
        </w:tc>
        <w:tc>
          <w:tcPr>
            <w:tcW w:w="7372" w:type="dxa"/>
            <w:tcBorders>
              <w:top w:val="single" w:sz="4" w:space="0" w:color="auto"/>
              <w:left w:val="single" w:sz="4" w:space="0" w:color="auto"/>
              <w:bottom w:val="single" w:sz="4" w:space="0" w:color="auto"/>
              <w:right w:val="single" w:sz="4" w:space="0" w:color="auto"/>
            </w:tcBorders>
            <w:hideMark/>
          </w:tcPr>
          <w:p w14:paraId="19838049"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saugumo sistemų (antivirusinių, įsibrovimo aptikimo sistemų) įjungimas ir išjungimas;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4DD2DF5"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3720F960" w14:textId="77777777" w:rsidTr="00872768">
        <w:trPr>
          <w:trHeight w:val="300"/>
        </w:trPr>
        <w:tc>
          <w:tcPr>
            <w:tcW w:w="708" w:type="dxa"/>
            <w:tcBorders>
              <w:top w:val="single" w:sz="4" w:space="0" w:color="auto"/>
              <w:left w:val="single" w:sz="4" w:space="0" w:color="auto"/>
              <w:bottom w:val="single" w:sz="4" w:space="0" w:color="auto"/>
              <w:right w:val="single" w:sz="4" w:space="0" w:color="auto"/>
            </w:tcBorders>
            <w:hideMark/>
          </w:tcPr>
          <w:p w14:paraId="6870D28C"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1.11.</w:t>
            </w:r>
          </w:p>
        </w:tc>
        <w:tc>
          <w:tcPr>
            <w:tcW w:w="7372" w:type="dxa"/>
            <w:tcBorders>
              <w:top w:val="single" w:sz="4" w:space="0" w:color="auto"/>
              <w:left w:val="single" w:sz="4" w:space="0" w:color="auto"/>
              <w:bottom w:val="single" w:sz="4" w:space="0" w:color="auto"/>
              <w:right w:val="single" w:sz="4" w:space="0" w:color="auto"/>
            </w:tcBorders>
            <w:hideMark/>
          </w:tcPr>
          <w:p w14:paraId="4B4A2F08"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operacinėse sistemose vykstančių procesų ar servisų įvykiai;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7FB2E81"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38ECE534" w14:textId="77777777" w:rsidTr="00872768">
        <w:trPr>
          <w:trHeight w:val="300"/>
        </w:trPr>
        <w:tc>
          <w:tcPr>
            <w:tcW w:w="708" w:type="dxa"/>
            <w:tcBorders>
              <w:top w:val="single" w:sz="4" w:space="0" w:color="auto"/>
              <w:left w:val="single" w:sz="4" w:space="0" w:color="auto"/>
              <w:bottom w:val="single" w:sz="4" w:space="0" w:color="auto"/>
              <w:right w:val="single" w:sz="4" w:space="0" w:color="auto"/>
            </w:tcBorders>
            <w:hideMark/>
          </w:tcPr>
          <w:p w14:paraId="070BAA3A"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1.12.</w:t>
            </w:r>
          </w:p>
        </w:tc>
        <w:tc>
          <w:tcPr>
            <w:tcW w:w="7372" w:type="dxa"/>
            <w:tcBorders>
              <w:top w:val="single" w:sz="4" w:space="0" w:color="auto"/>
              <w:left w:val="single" w:sz="4" w:space="0" w:color="auto"/>
              <w:bottom w:val="single" w:sz="4" w:space="0" w:color="auto"/>
              <w:right w:val="single" w:sz="4" w:space="0" w:color="auto"/>
            </w:tcBorders>
            <w:hideMark/>
          </w:tcPr>
          <w:p w14:paraId="658E1815"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tinklų ir informacinių sistemų galinių įrenginių autentifikavimo įvykiai;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73ED37E"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27E32D41" w14:textId="77777777" w:rsidTr="00872768">
        <w:trPr>
          <w:trHeight w:val="300"/>
        </w:trPr>
        <w:tc>
          <w:tcPr>
            <w:tcW w:w="708" w:type="dxa"/>
            <w:tcBorders>
              <w:top w:val="single" w:sz="4" w:space="0" w:color="auto"/>
              <w:left w:val="single" w:sz="4" w:space="0" w:color="auto"/>
              <w:bottom w:val="single" w:sz="4" w:space="0" w:color="auto"/>
              <w:right w:val="single" w:sz="4" w:space="0" w:color="auto"/>
            </w:tcBorders>
            <w:hideMark/>
          </w:tcPr>
          <w:p w14:paraId="7321BCC7"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1.13.</w:t>
            </w:r>
          </w:p>
        </w:tc>
        <w:tc>
          <w:tcPr>
            <w:tcW w:w="7372" w:type="dxa"/>
            <w:tcBorders>
              <w:top w:val="single" w:sz="4" w:space="0" w:color="auto"/>
              <w:left w:val="single" w:sz="4" w:space="0" w:color="auto"/>
              <w:bottom w:val="single" w:sz="4" w:space="0" w:color="auto"/>
              <w:right w:val="single" w:sz="4" w:space="0" w:color="auto"/>
            </w:tcBorders>
            <w:hideMark/>
          </w:tcPr>
          <w:p w14:paraId="705403AB"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žurnalinių įrašų peržiūrėjimas, trynimas, kūrimas ar keitimas.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21DAE2E"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3C0F2BC0" w14:textId="77777777" w:rsidTr="00872768">
        <w:trPr>
          <w:trHeight w:val="422"/>
        </w:trPr>
        <w:tc>
          <w:tcPr>
            <w:tcW w:w="708" w:type="dxa"/>
            <w:tcBorders>
              <w:top w:val="single" w:sz="4" w:space="0" w:color="auto"/>
              <w:left w:val="single" w:sz="4" w:space="0" w:color="auto"/>
              <w:bottom w:val="single" w:sz="4" w:space="0" w:color="auto"/>
              <w:right w:val="single" w:sz="4" w:space="0" w:color="auto"/>
            </w:tcBorders>
            <w:hideMark/>
          </w:tcPr>
          <w:p w14:paraId="514BD960"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2.</w:t>
            </w:r>
          </w:p>
        </w:tc>
        <w:tc>
          <w:tcPr>
            <w:tcW w:w="7372" w:type="dxa"/>
            <w:tcBorders>
              <w:top w:val="single" w:sz="4" w:space="0" w:color="auto"/>
              <w:left w:val="single" w:sz="4" w:space="0" w:color="auto"/>
              <w:bottom w:val="single" w:sz="4" w:space="0" w:color="auto"/>
              <w:right w:val="single" w:sz="4" w:space="0" w:color="auto"/>
            </w:tcBorders>
            <w:hideMark/>
          </w:tcPr>
          <w:p w14:paraId="65DF0BA5" w14:textId="764CAB40" w:rsidR="00872768" w:rsidRPr="007641F2" w:rsidRDefault="00872768" w:rsidP="00F3036C">
            <w:pPr>
              <w:spacing w:after="0"/>
              <w:jc w:val="both"/>
              <w:rPr>
                <w:rFonts w:asciiTheme="majorBidi" w:eastAsia="Calibri" w:hAnsiTheme="majorBidi" w:cstheme="majorBidi"/>
                <w:b/>
                <w:bCs/>
              </w:rPr>
            </w:pPr>
            <w:r w:rsidRPr="007641F2">
              <w:rPr>
                <w:rFonts w:asciiTheme="majorBidi" w:eastAsia="Calibri" w:hAnsiTheme="majorBidi" w:cstheme="majorBidi"/>
              </w:rPr>
              <w:t>TIS turi turėti ne mažiau kaip 2 laiko šaltinius.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CE95A1"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122A36" w:rsidRPr="007641F2" w14:paraId="7382A69A"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D0E4137" w14:textId="77777777" w:rsidR="00122A36" w:rsidRPr="007641F2" w:rsidRDefault="00122A36" w:rsidP="00F3036C">
            <w:pPr>
              <w:spacing w:after="0"/>
              <w:jc w:val="center"/>
              <w:rPr>
                <w:rFonts w:asciiTheme="majorBidi" w:eastAsia="Calibri" w:hAnsiTheme="majorBidi" w:cstheme="majorBidi"/>
              </w:rPr>
            </w:pPr>
            <w:r w:rsidRPr="007641F2">
              <w:rPr>
                <w:rFonts w:asciiTheme="majorBidi" w:eastAsia="Calibri" w:hAnsiTheme="majorBidi" w:cstheme="majorBidi"/>
              </w:rPr>
              <w:t>3.</w:t>
            </w:r>
          </w:p>
        </w:tc>
        <w:tc>
          <w:tcPr>
            <w:tcW w:w="8790"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6E89401" w14:textId="77777777" w:rsidR="00122A36" w:rsidRPr="007641F2" w:rsidRDefault="00122A36" w:rsidP="00F3036C">
            <w:pPr>
              <w:spacing w:after="0"/>
              <w:jc w:val="both"/>
              <w:rPr>
                <w:rFonts w:asciiTheme="majorBidi" w:eastAsia="Calibri" w:hAnsiTheme="majorBidi" w:cstheme="majorBidi"/>
              </w:rPr>
            </w:pPr>
            <w:r w:rsidRPr="007641F2">
              <w:rPr>
                <w:rFonts w:asciiTheme="majorBidi" w:eastAsia="Calibri" w:hAnsiTheme="majorBidi" w:cstheme="majorBidi"/>
              </w:rPr>
              <w:t xml:space="preserve">Žurnaliniuose įrašuose turi būti fiksuojami bent jau šie duomenys (jei tinklų ir informacinės sistemos dalys palaiko tokį funkcionalumą): </w:t>
            </w:r>
          </w:p>
        </w:tc>
      </w:tr>
      <w:tr w:rsidR="00872768" w:rsidRPr="007641F2" w14:paraId="20A34732"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763E63A5"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3.1.</w:t>
            </w:r>
          </w:p>
        </w:tc>
        <w:tc>
          <w:tcPr>
            <w:tcW w:w="7372" w:type="dxa"/>
            <w:tcBorders>
              <w:top w:val="single" w:sz="4" w:space="0" w:color="auto"/>
              <w:left w:val="single" w:sz="4" w:space="0" w:color="auto"/>
              <w:bottom w:val="single" w:sz="4" w:space="0" w:color="auto"/>
              <w:right w:val="single" w:sz="4" w:space="0" w:color="auto"/>
            </w:tcBorders>
            <w:hideMark/>
          </w:tcPr>
          <w:p w14:paraId="52819AF7"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įvykio data ir tikslus laikas;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122D078"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6F955D75"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32EF1BE3"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3.2.</w:t>
            </w:r>
          </w:p>
        </w:tc>
        <w:tc>
          <w:tcPr>
            <w:tcW w:w="7372" w:type="dxa"/>
            <w:tcBorders>
              <w:top w:val="single" w:sz="4" w:space="0" w:color="auto"/>
              <w:left w:val="single" w:sz="4" w:space="0" w:color="auto"/>
              <w:bottom w:val="single" w:sz="4" w:space="0" w:color="auto"/>
              <w:right w:val="single" w:sz="4" w:space="0" w:color="auto"/>
            </w:tcBorders>
            <w:hideMark/>
          </w:tcPr>
          <w:p w14:paraId="1A0D9B53"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 xml:space="preserve">įvykio rūšis (informacija, klaida, saugumo pranešimas, sisteminis pranešimas, perspėjimas (angl. </w:t>
            </w:r>
            <w:proofErr w:type="spellStart"/>
            <w:r w:rsidRPr="007641F2">
              <w:rPr>
                <w:rFonts w:asciiTheme="majorBidi" w:eastAsia="Calibri" w:hAnsiTheme="majorBidi" w:cstheme="majorBidi"/>
                <w:i/>
                <w:iCs/>
              </w:rPr>
              <w:t>warning</w:t>
            </w:r>
            <w:proofErr w:type="spellEnd"/>
            <w:r w:rsidRPr="007641F2">
              <w:rPr>
                <w:rFonts w:asciiTheme="majorBidi" w:eastAsia="Calibri" w:hAnsiTheme="majorBidi" w:cstheme="majorBidi"/>
              </w:rPr>
              <w:t xml:space="preserve">));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70C7A0C"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39317334" w14:textId="77777777" w:rsidTr="00872768">
        <w:trPr>
          <w:trHeight w:val="551"/>
        </w:trPr>
        <w:tc>
          <w:tcPr>
            <w:tcW w:w="708" w:type="dxa"/>
            <w:tcBorders>
              <w:top w:val="single" w:sz="4" w:space="0" w:color="auto"/>
              <w:left w:val="single" w:sz="4" w:space="0" w:color="auto"/>
              <w:bottom w:val="single" w:sz="4" w:space="0" w:color="auto"/>
              <w:right w:val="single" w:sz="4" w:space="0" w:color="auto"/>
            </w:tcBorders>
            <w:hideMark/>
          </w:tcPr>
          <w:p w14:paraId="502F44D1"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lastRenderedPageBreak/>
              <w:t>3.3.</w:t>
            </w:r>
          </w:p>
        </w:tc>
        <w:tc>
          <w:tcPr>
            <w:tcW w:w="7372" w:type="dxa"/>
            <w:tcBorders>
              <w:top w:val="single" w:sz="4" w:space="0" w:color="auto"/>
              <w:left w:val="single" w:sz="4" w:space="0" w:color="auto"/>
              <w:bottom w:val="single" w:sz="4" w:space="0" w:color="auto"/>
              <w:right w:val="single" w:sz="4" w:space="0" w:color="auto"/>
            </w:tcBorders>
            <w:hideMark/>
          </w:tcPr>
          <w:p w14:paraId="406FF4BF" w14:textId="3EB56900"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naudotojo/ administratoriaus ir (arba) TIS įrenginio, susijusio su įvykiu, identifikavimo duomenys;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20D0FAA"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05F33616" w14:textId="77777777" w:rsidTr="00872768">
        <w:trPr>
          <w:trHeight w:val="304"/>
        </w:trPr>
        <w:tc>
          <w:tcPr>
            <w:tcW w:w="708" w:type="dxa"/>
            <w:tcBorders>
              <w:top w:val="single" w:sz="4" w:space="0" w:color="auto"/>
              <w:left w:val="single" w:sz="4" w:space="0" w:color="auto"/>
              <w:bottom w:val="single" w:sz="4" w:space="0" w:color="auto"/>
              <w:right w:val="single" w:sz="4" w:space="0" w:color="auto"/>
            </w:tcBorders>
            <w:hideMark/>
          </w:tcPr>
          <w:p w14:paraId="391D6908"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3.4.</w:t>
            </w:r>
          </w:p>
        </w:tc>
        <w:tc>
          <w:tcPr>
            <w:tcW w:w="7372" w:type="dxa"/>
            <w:tcBorders>
              <w:top w:val="single" w:sz="4" w:space="0" w:color="auto"/>
              <w:left w:val="single" w:sz="4" w:space="0" w:color="auto"/>
              <w:bottom w:val="single" w:sz="4" w:space="0" w:color="auto"/>
              <w:right w:val="single" w:sz="4" w:space="0" w:color="auto"/>
            </w:tcBorders>
            <w:hideMark/>
          </w:tcPr>
          <w:p w14:paraId="38533B43"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įvykio aprašymas.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C154DA2"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0ED335DF"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5E6E9C7E"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4.</w:t>
            </w:r>
          </w:p>
        </w:tc>
        <w:tc>
          <w:tcPr>
            <w:tcW w:w="7372" w:type="dxa"/>
            <w:tcBorders>
              <w:top w:val="single" w:sz="4" w:space="0" w:color="auto"/>
              <w:left w:val="single" w:sz="4" w:space="0" w:color="auto"/>
              <w:bottom w:val="single" w:sz="4" w:space="0" w:color="auto"/>
              <w:right w:val="single" w:sz="4" w:space="0" w:color="auto"/>
            </w:tcBorders>
            <w:hideMark/>
          </w:tcPr>
          <w:p w14:paraId="547677F2" w14:textId="5300FF2F"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 xml:space="preserve">Priemonės, naudojamos vidinės </w:t>
            </w:r>
            <w:r w:rsidR="00C46EA4" w:rsidRPr="007641F2">
              <w:rPr>
                <w:rFonts w:asciiTheme="majorBidi" w:eastAsia="Calibri" w:hAnsiTheme="majorBidi" w:cstheme="majorBidi"/>
              </w:rPr>
              <w:t>TIS</w:t>
            </w:r>
            <w:r w:rsidRPr="007641F2">
              <w:rPr>
                <w:rFonts w:asciiTheme="majorBidi" w:eastAsia="Calibri" w:hAnsiTheme="majorBidi" w:cstheme="majorBidi"/>
              </w:rPr>
              <w:t xml:space="preserve"> sąsajoje su viešųjų elektroninių ryšių tinklu, turi būti nustatytos taip, kad žurnaliniuose įrašuose fiksuotų visus įvykius, susijusius su įeinančiais ir išeinančiais duomenų srautais.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FE46783"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3BA1F5F6"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57C67750"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5.</w:t>
            </w:r>
          </w:p>
        </w:tc>
        <w:tc>
          <w:tcPr>
            <w:tcW w:w="7372" w:type="dxa"/>
            <w:tcBorders>
              <w:top w:val="single" w:sz="4" w:space="0" w:color="auto"/>
              <w:left w:val="single" w:sz="4" w:space="0" w:color="auto"/>
              <w:bottom w:val="single" w:sz="4" w:space="0" w:color="auto"/>
              <w:right w:val="single" w:sz="4" w:space="0" w:color="auto"/>
            </w:tcBorders>
            <w:hideMark/>
          </w:tcPr>
          <w:p w14:paraId="73DC26F4" w14:textId="5F8652A0" w:rsidR="00872768" w:rsidRPr="007641F2" w:rsidRDefault="00C46EA4" w:rsidP="00F3036C">
            <w:pPr>
              <w:spacing w:after="0"/>
              <w:jc w:val="both"/>
              <w:rPr>
                <w:rFonts w:asciiTheme="majorBidi" w:eastAsia="Calibri" w:hAnsiTheme="majorBidi" w:cstheme="majorBidi"/>
              </w:rPr>
            </w:pPr>
            <w:r w:rsidRPr="007641F2">
              <w:rPr>
                <w:rFonts w:asciiTheme="majorBidi" w:eastAsia="Calibri" w:hAnsiTheme="majorBidi" w:cstheme="majorBidi"/>
              </w:rPr>
              <w:t>TIS</w:t>
            </w:r>
            <w:r w:rsidR="00872768" w:rsidRPr="007641F2">
              <w:rPr>
                <w:rFonts w:asciiTheme="majorBidi" w:eastAsia="Calibri" w:hAnsiTheme="majorBidi" w:cstheme="majorBidi"/>
              </w:rPr>
              <w:t xml:space="preserve"> fiksuojami žurnaliniai įrašai turi būti saugomi specializuotoje tam pritaikytoje techninėje ar programinėje įrangoje.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FCF583F"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65E8EC0B"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4F65ADDE"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6.</w:t>
            </w:r>
          </w:p>
        </w:tc>
        <w:tc>
          <w:tcPr>
            <w:tcW w:w="7372" w:type="dxa"/>
            <w:tcBorders>
              <w:top w:val="single" w:sz="4" w:space="0" w:color="auto"/>
              <w:left w:val="single" w:sz="4" w:space="0" w:color="auto"/>
              <w:bottom w:val="single" w:sz="4" w:space="0" w:color="auto"/>
              <w:right w:val="single" w:sz="4" w:space="0" w:color="auto"/>
            </w:tcBorders>
            <w:hideMark/>
          </w:tcPr>
          <w:p w14:paraId="0ACBECC7"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 xml:space="preserve">Dėl įvairių trikdžių nustojus fiksuoti auditui skirtus duomenis, apie tai nedelsiant (automatiniu pranešimu angl. </w:t>
            </w:r>
            <w:proofErr w:type="spellStart"/>
            <w:r w:rsidRPr="007641F2">
              <w:rPr>
                <w:rFonts w:asciiTheme="majorBidi" w:eastAsia="Calibri" w:hAnsiTheme="majorBidi" w:cstheme="majorBidi"/>
                <w:i/>
              </w:rPr>
              <w:t>alert</w:t>
            </w:r>
            <w:proofErr w:type="spellEnd"/>
            <w:r w:rsidRPr="007641F2">
              <w:rPr>
                <w:rFonts w:asciiTheme="majorBidi" w:eastAsia="Calibri" w:hAnsiTheme="majorBidi" w:cstheme="majorBidi"/>
              </w:rPr>
              <w:t>), bet ne vėliau kaip per vieną darbo dieną turi būti informuojamas kibernetinio saugumo vadovas ir (ar) saugos įgaliotinis.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C473A93"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62B384F2"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33B458FC"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7.</w:t>
            </w:r>
          </w:p>
        </w:tc>
        <w:tc>
          <w:tcPr>
            <w:tcW w:w="7372" w:type="dxa"/>
            <w:tcBorders>
              <w:top w:val="single" w:sz="4" w:space="0" w:color="auto"/>
              <w:left w:val="single" w:sz="4" w:space="0" w:color="auto"/>
              <w:bottom w:val="single" w:sz="4" w:space="0" w:color="auto"/>
              <w:right w:val="single" w:sz="4" w:space="0" w:color="auto"/>
            </w:tcBorders>
            <w:hideMark/>
          </w:tcPr>
          <w:p w14:paraId="28C6801C"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Žurnaliniai įrašai turi būti saugomi ne trumpiau kaip 90 kalendorinių dienų.</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22D6D5D"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0656511B"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1C002CBB"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8.</w:t>
            </w:r>
          </w:p>
        </w:tc>
        <w:tc>
          <w:tcPr>
            <w:tcW w:w="7372" w:type="dxa"/>
            <w:tcBorders>
              <w:top w:val="single" w:sz="4" w:space="0" w:color="auto"/>
              <w:left w:val="single" w:sz="4" w:space="0" w:color="auto"/>
              <w:bottom w:val="single" w:sz="4" w:space="0" w:color="auto"/>
              <w:right w:val="single" w:sz="4" w:space="0" w:color="auto"/>
            </w:tcBorders>
            <w:hideMark/>
          </w:tcPr>
          <w:p w14:paraId="4DC0BC3A"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Draudžiama žurnalinius įrašus trinti, keisti, kol nesibaigęs žurnalinių įrašų saugojimo terminas.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601E30B"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5ED42310"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38723700"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9.</w:t>
            </w:r>
          </w:p>
        </w:tc>
        <w:tc>
          <w:tcPr>
            <w:tcW w:w="7372" w:type="dxa"/>
            <w:tcBorders>
              <w:top w:val="single" w:sz="4" w:space="0" w:color="auto"/>
              <w:left w:val="single" w:sz="4" w:space="0" w:color="auto"/>
              <w:bottom w:val="single" w:sz="4" w:space="0" w:color="auto"/>
              <w:right w:val="single" w:sz="4" w:space="0" w:color="auto"/>
            </w:tcBorders>
            <w:hideMark/>
          </w:tcPr>
          <w:p w14:paraId="10B4CBB3"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Žurnalinių įrašų kopijos turi būti apsaugotos nuo pažeidimo, praradimo, nesankcionuoto pakeitimo ar sunaikinimo.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2F75D8F"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61B5CA95"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0B520737"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10.</w:t>
            </w:r>
          </w:p>
        </w:tc>
        <w:tc>
          <w:tcPr>
            <w:tcW w:w="7372" w:type="dxa"/>
            <w:tcBorders>
              <w:top w:val="single" w:sz="4" w:space="0" w:color="auto"/>
              <w:left w:val="single" w:sz="4" w:space="0" w:color="auto"/>
              <w:bottom w:val="single" w:sz="4" w:space="0" w:color="auto"/>
              <w:right w:val="single" w:sz="4" w:space="0" w:color="auto"/>
            </w:tcBorders>
            <w:hideMark/>
          </w:tcPr>
          <w:p w14:paraId="64EB79C2" w14:textId="5FAF9336"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 xml:space="preserve">Naudojimasis žurnaliniais įrašais turi būti kontroliuojamas ir fiksuojamas, žurnaliniai įrašai turi būti pasiekiami tik </w:t>
            </w:r>
            <w:r w:rsidR="00C46EA4" w:rsidRPr="007641F2">
              <w:rPr>
                <w:rFonts w:asciiTheme="majorBidi" w:eastAsia="Calibri" w:hAnsiTheme="majorBidi" w:cstheme="majorBidi"/>
              </w:rPr>
              <w:t>LAR</w:t>
            </w:r>
            <w:r w:rsidRPr="007641F2">
              <w:rPr>
                <w:rFonts w:asciiTheme="majorBidi" w:eastAsia="Calibri" w:hAnsiTheme="majorBidi" w:cstheme="majorBidi"/>
              </w:rPr>
              <w:t xml:space="preserve"> įgaliotiems asmenims ir kibernetinio saugumo vadovui (peržiūros teisėmis).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AAEAD5"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19C3714A"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1629B3F0"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11.</w:t>
            </w:r>
          </w:p>
        </w:tc>
        <w:tc>
          <w:tcPr>
            <w:tcW w:w="7372" w:type="dxa"/>
            <w:tcBorders>
              <w:top w:val="single" w:sz="4" w:space="0" w:color="auto"/>
              <w:left w:val="single" w:sz="4" w:space="0" w:color="auto"/>
              <w:bottom w:val="single" w:sz="4" w:space="0" w:color="auto"/>
              <w:right w:val="single" w:sz="4" w:space="0" w:color="auto"/>
            </w:tcBorders>
            <w:hideMark/>
          </w:tcPr>
          <w:p w14:paraId="58E8B0B0"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Žurnalinių įrašų duomenys turi būti analizuojami įgalioto asmens ne rečiau kaip kartą per mėnesį ir apie analizės rezultatų nuokrypius informuojamas kibernetinio saugumo vadovas ir (ar) saugos įgaliotinis.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1CF3A1C"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39F2AEDC"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79DDD0B0"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12.</w:t>
            </w:r>
          </w:p>
        </w:tc>
        <w:tc>
          <w:tcPr>
            <w:tcW w:w="7372" w:type="dxa"/>
            <w:tcBorders>
              <w:top w:val="single" w:sz="4" w:space="0" w:color="auto"/>
              <w:left w:val="single" w:sz="4" w:space="0" w:color="auto"/>
              <w:bottom w:val="single" w:sz="4" w:space="0" w:color="auto"/>
              <w:right w:val="single" w:sz="4" w:space="0" w:color="auto"/>
            </w:tcBorders>
            <w:hideMark/>
          </w:tcPr>
          <w:p w14:paraId="4D9BE19A" w14:textId="10B9BF00"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 xml:space="preserve">Turi būti įdiegtos ir veikti įsibrovimo aptikimo sistemos, kurios stebėtų į </w:t>
            </w:r>
            <w:r w:rsidR="00C46EA4" w:rsidRPr="007641F2">
              <w:rPr>
                <w:rFonts w:asciiTheme="majorBidi" w:eastAsia="Calibri" w:hAnsiTheme="majorBidi" w:cstheme="majorBidi"/>
              </w:rPr>
              <w:t xml:space="preserve">TIS </w:t>
            </w:r>
            <w:r w:rsidRPr="007641F2">
              <w:rPr>
                <w:rFonts w:asciiTheme="majorBidi" w:eastAsia="Calibri" w:hAnsiTheme="majorBidi" w:cstheme="majorBidi"/>
              </w:rPr>
              <w:t>įeinantį ir iš jos išeinantį duomenų srautą.</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02ABFE9"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7CE8B335"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2E2AF2B5"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13.</w:t>
            </w:r>
          </w:p>
        </w:tc>
        <w:tc>
          <w:tcPr>
            <w:tcW w:w="7372" w:type="dxa"/>
            <w:tcBorders>
              <w:top w:val="single" w:sz="4" w:space="0" w:color="auto"/>
              <w:left w:val="single" w:sz="4" w:space="0" w:color="auto"/>
              <w:bottom w:val="single" w:sz="4" w:space="0" w:color="auto"/>
              <w:right w:val="single" w:sz="4" w:space="0" w:color="auto"/>
            </w:tcBorders>
            <w:hideMark/>
          </w:tcPr>
          <w:p w14:paraId="40ADD9DA" w14:textId="77777777" w:rsidR="00872768" w:rsidRPr="007641F2" w:rsidRDefault="00872768" w:rsidP="00F3036C">
            <w:pPr>
              <w:spacing w:after="0"/>
              <w:jc w:val="both"/>
              <w:rPr>
                <w:rFonts w:asciiTheme="majorBidi" w:eastAsia="Calibri" w:hAnsiTheme="majorBidi" w:cstheme="majorBidi"/>
              </w:rPr>
            </w:pPr>
            <w:r w:rsidRPr="007641F2">
              <w:rPr>
                <w:rFonts w:asciiTheme="majorBidi" w:eastAsia="Calibri" w:hAnsiTheme="majorBidi" w:cstheme="majorBidi"/>
              </w:rPr>
              <w:t>Neįprasta veikla turi būti užfiksuojama žurnaliniuose įrašuose ir, jei įmanoma, automatizuotomis priemonėmis sukuriamas automatinis pranešimas, kurį matytų kibernetinio saugumo vadovas ir (ar) saugos įgaliotinis.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8B60B3"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7F66C580"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062FE7D3"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14.</w:t>
            </w:r>
          </w:p>
        </w:tc>
        <w:tc>
          <w:tcPr>
            <w:tcW w:w="7372" w:type="dxa"/>
            <w:tcBorders>
              <w:top w:val="single" w:sz="4" w:space="0" w:color="auto"/>
              <w:left w:val="single" w:sz="4" w:space="0" w:color="auto"/>
              <w:bottom w:val="single" w:sz="4" w:space="0" w:color="auto"/>
              <w:right w:val="single" w:sz="4" w:space="0" w:color="auto"/>
            </w:tcBorders>
            <w:hideMark/>
          </w:tcPr>
          <w:p w14:paraId="76DD4EF5" w14:textId="4433BAF0" w:rsidR="00872768" w:rsidRPr="007641F2" w:rsidRDefault="00C46EA4" w:rsidP="00F3036C">
            <w:pPr>
              <w:spacing w:after="0"/>
              <w:jc w:val="both"/>
              <w:rPr>
                <w:rFonts w:asciiTheme="majorBidi" w:eastAsia="Calibri" w:hAnsiTheme="majorBidi" w:cstheme="majorBidi"/>
              </w:rPr>
            </w:pPr>
            <w:r w:rsidRPr="007641F2">
              <w:rPr>
                <w:rFonts w:asciiTheme="majorBidi" w:eastAsia="Calibri" w:hAnsiTheme="majorBidi" w:cstheme="majorBidi"/>
              </w:rPr>
              <w:t>LAR</w:t>
            </w:r>
            <w:r w:rsidR="00872768" w:rsidRPr="007641F2">
              <w:rPr>
                <w:rFonts w:asciiTheme="majorBidi" w:eastAsia="Calibri" w:hAnsiTheme="majorBidi" w:cstheme="majorBidi"/>
              </w:rPr>
              <w:t xml:space="preserve"> vidinės </w:t>
            </w:r>
            <w:r w:rsidRPr="007641F2">
              <w:rPr>
                <w:rFonts w:asciiTheme="majorBidi" w:eastAsia="Calibri" w:hAnsiTheme="majorBidi" w:cstheme="majorBidi"/>
              </w:rPr>
              <w:t>TIS</w:t>
            </w:r>
            <w:r w:rsidR="00872768" w:rsidRPr="007641F2">
              <w:rPr>
                <w:rFonts w:asciiTheme="majorBidi" w:eastAsia="Calibri" w:hAnsiTheme="majorBidi" w:cstheme="majorBidi"/>
              </w:rPr>
              <w:t xml:space="preserve"> turi būti atskirtos nuo viešųjų ryšių tinklų naudojant </w:t>
            </w:r>
            <w:proofErr w:type="spellStart"/>
            <w:r w:rsidR="00872768" w:rsidRPr="007641F2">
              <w:rPr>
                <w:rFonts w:asciiTheme="majorBidi" w:eastAsia="Calibri" w:hAnsiTheme="majorBidi" w:cstheme="majorBidi"/>
              </w:rPr>
              <w:t>saugasienę</w:t>
            </w:r>
            <w:proofErr w:type="spellEnd"/>
            <w:r w:rsidR="00872768" w:rsidRPr="007641F2">
              <w:rPr>
                <w:rFonts w:asciiTheme="majorBidi" w:eastAsia="Calibri" w:hAnsiTheme="majorBidi" w:cstheme="majorBidi"/>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32B0DE2"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r w:rsidR="00872768" w:rsidRPr="007641F2" w14:paraId="43E50244" w14:textId="77777777" w:rsidTr="00872768">
        <w:trPr>
          <w:trHeight w:val="30"/>
        </w:trPr>
        <w:tc>
          <w:tcPr>
            <w:tcW w:w="708" w:type="dxa"/>
            <w:tcBorders>
              <w:top w:val="single" w:sz="4" w:space="0" w:color="auto"/>
              <w:left w:val="single" w:sz="4" w:space="0" w:color="auto"/>
              <w:bottom w:val="single" w:sz="4" w:space="0" w:color="auto"/>
              <w:right w:val="single" w:sz="4" w:space="0" w:color="auto"/>
            </w:tcBorders>
            <w:hideMark/>
          </w:tcPr>
          <w:p w14:paraId="24B3B776"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15.</w:t>
            </w:r>
          </w:p>
        </w:tc>
        <w:tc>
          <w:tcPr>
            <w:tcW w:w="7372" w:type="dxa"/>
            <w:tcBorders>
              <w:top w:val="single" w:sz="4" w:space="0" w:color="auto"/>
              <w:left w:val="single" w:sz="4" w:space="0" w:color="auto"/>
              <w:bottom w:val="single" w:sz="4" w:space="0" w:color="auto"/>
              <w:right w:val="single" w:sz="4" w:space="0" w:color="auto"/>
            </w:tcBorders>
            <w:hideMark/>
          </w:tcPr>
          <w:p w14:paraId="1D91FC5E" w14:textId="77777777" w:rsidR="00872768" w:rsidRPr="007641F2" w:rsidRDefault="00872768" w:rsidP="00F3036C">
            <w:pPr>
              <w:spacing w:after="0"/>
              <w:jc w:val="both"/>
              <w:rPr>
                <w:rFonts w:asciiTheme="majorBidi" w:eastAsia="Calibri" w:hAnsiTheme="majorBidi" w:cstheme="majorBidi"/>
              </w:rPr>
            </w:pPr>
            <w:proofErr w:type="spellStart"/>
            <w:r w:rsidRPr="007641F2">
              <w:rPr>
                <w:rFonts w:asciiTheme="majorBidi" w:eastAsia="Calibri" w:hAnsiTheme="majorBidi" w:cstheme="majorBidi"/>
              </w:rPr>
              <w:t>Saugasienės</w:t>
            </w:r>
            <w:proofErr w:type="spellEnd"/>
            <w:r w:rsidRPr="007641F2">
              <w:rPr>
                <w:rFonts w:asciiTheme="majorBidi" w:eastAsia="Calibri" w:hAnsiTheme="majorBidi" w:cstheme="majorBidi"/>
              </w:rPr>
              <w:t xml:space="preserve"> saugumo taisyklės turi būti nuolat peržiūrimos ir prireikus atnaujinamos. Būtina atlikti detalią taisyklių analizę ne rečiau kaip kartą per 6 mėn.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48B551B" w14:textId="77777777" w:rsidR="00872768" w:rsidRPr="007641F2" w:rsidRDefault="00872768" w:rsidP="00F3036C">
            <w:pPr>
              <w:spacing w:after="0"/>
              <w:jc w:val="center"/>
              <w:rPr>
                <w:rFonts w:asciiTheme="majorBidi" w:eastAsia="Calibri" w:hAnsiTheme="majorBidi" w:cstheme="majorBidi"/>
              </w:rPr>
            </w:pPr>
            <w:r w:rsidRPr="007641F2">
              <w:rPr>
                <w:rFonts w:asciiTheme="majorBidi" w:eastAsia="Calibri" w:hAnsiTheme="majorBidi" w:cstheme="majorBidi"/>
              </w:rPr>
              <w:t>x</w:t>
            </w:r>
          </w:p>
        </w:tc>
      </w:tr>
    </w:tbl>
    <w:p w14:paraId="4394B675" w14:textId="710A88D9" w:rsidR="00122A36" w:rsidRPr="007641F2" w:rsidRDefault="00122A36" w:rsidP="00F3036C">
      <w:pPr>
        <w:spacing w:after="0"/>
        <w:jc w:val="both"/>
        <w:rPr>
          <w:rFonts w:asciiTheme="majorBidi" w:eastAsia="Calibri" w:hAnsiTheme="majorBidi" w:cstheme="majorBidi"/>
          <w:sz w:val="24"/>
          <w:szCs w:val="24"/>
        </w:rPr>
      </w:pPr>
    </w:p>
    <w:p w14:paraId="1854EB34" w14:textId="77777777" w:rsidR="00A73366" w:rsidRPr="007641F2" w:rsidRDefault="00A73366" w:rsidP="00F3036C">
      <w:pPr>
        <w:spacing w:after="0"/>
        <w:jc w:val="both"/>
        <w:rPr>
          <w:rFonts w:asciiTheme="majorBidi" w:eastAsia="Calibri" w:hAnsiTheme="majorBidi" w:cstheme="majorBidi"/>
          <w:sz w:val="24"/>
          <w:szCs w:val="24"/>
        </w:rPr>
      </w:pPr>
    </w:p>
    <w:p w14:paraId="622210E3" w14:textId="77777777" w:rsidR="00A73366" w:rsidRPr="007641F2" w:rsidRDefault="00A73366" w:rsidP="00F3036C">
      <w:pPr>
        <w:spacing w:after="0"/>
        <w:jc w:val="both"/>
        <w:rPr>
          <w:rFonts w:asciiTheme="majorBidi" w:eastAsia="Calibri" w:hAnsiTheme="majorBidi" w:cstheme="majorBidi"/>
          <w:sz w:val="24"/>
          <w:szCs w:val="24"/>
        </w:rPr>
      </w:pPr>
    </w:p>
    <w:p w14:paraId="1736833F" w14:textId="77777777" w:rsidR="00A73366" w:rsidRPr="007641F2" w:rsidRDefault="00A73366" w:rsidP="00F3036C">
      <w:pPr>
        <w:spacing w:after="0"/>
        <w:jc w:val="both"/>
        <w:rPr>
          <w:rFonts w:asciiTheme="majorBidi" w:eastAsia="Calibri" w:hAnsiTheme="majorBidi" w:cstheme="majorBidi"/>
          <w:sz w:val="24"/>
          <w:szCs w:val="24"/>
        </w:rPr>
      </w:pPr>
    </w:p>
    <w:p w14:paraId="71ED65D9" w14:textId="77777777" w:rsidR="00A73366" w:rsidRPr="007641F2" w:rsidRDefault="00A73366" w:rsidP="00F3036C">
      <w:pPr>
        <w:spacing w:after="0"/>
        <w:jc w:val="both"/>
        <w:rPr>
          <w:rFonts w:asciiTheme="majorBidi" w:eastAsia="Calibri" w:hAnsiTheme="majorBidi" w:cstheme="majorBidi"/>
          <w:sz w:val="24"/>
          <w:szCs w:val="24"/>
        </w:rPr>
      </w:pPr>
    </w:p>
    <w:p w14:paraId="4F533D1E" w14:textId="77777777" w:rsidR="00A73366" w:rsidRPr="007641F2" w:rsidRDefault="00A73366" w:rsidP="00F3036C">
      <w:pPr>
        <w:spacing w:after="0"/>
        <w:jc w:val="both"/>
        <w:rPr>
          <w:rFonts w:asciiTheme="majorBidi" w:eastAsia="Calibri" w:hAnsiTheme="majorBidi" w:cstheme="majorBidi"/>
          <w:sz w:val="24"/>
          <w:szCs w:val="24"/>
        </w:rPr>
      </w:pPr>
    </w:p>
    <w:p w14:paraId="44908E52" w14:textId="77777777" w:rsidR="00A73366" w:rsidRPr="007641F2" w:rsidRDefault="00A73366" w:rsidP="00F3036C">
      <w:pPr>
        <w:spacing w:after="0"/>
        <w:jc w:val="both"/>
        <w:rPr>
          <w:rFonts w:asciiTheme="majorBidi" w:eastAsia="Calibri" w:hAnsiTheme="majorBidi" w:cstheme="majorBidi"/>
          <w:sz w:val="24"/>
          <w:szCs w:val="24"/>
        </w:rPr>
      </w:pPr>
    </w:p>
    <w:p w14:paraId="3C567869" w14:textId="77777777" w:rsidR="0021636D" w:rsidRPr="007641F2" w:rsidRDefault="0021636D" w:rsidP="00F3036C">
      <w:pPr>
        <w:spacing w:after="0"/>
        <w:jc w:val="both"/>
        <w:rPr>
          <w:rFonts w:asciiTheme="majorBidi" w:eastAsia="Calibri" w:hAnsiTheme="majorBidi" w:cstheme="majorBidi"/>
          <w:sz w:val="24"/>
          <w:szCs w:val="24"/>
        </w:rPr>
        <w:sectPr w:rsidR="0021636D" w:rsidRPr="007641F2" w:rsidSect="00122A36">
          <w:pgSz w:w="11906" w:h="16838"/>
          <w:pgMar w:top="1134" w:right="567" w:bottom="1134" w:left="1701" w:header="709" w:footer="709" w:gutter="0"/>
          <w:pgNumType w:start="1"/>
          <w:cols w:space="1296"/>
        </w:sectPr>
      </w:pPr>
    </w:p>
    <w:p w14:paraId="4E714AE8" w14:textId="77777777" w:rsidR="0021636D" w:rsidRPr="007641F2" w:rsidRDefault="0021636D" w:rsidP="00F3036C">
      <w:pPr>
        <w:spacing w:after="0"/>
        <w:ind w:left="10206"/>
        <w:rPr>
          <w:rFonts w:asciiTheme="majorBidi" w:eastAsia="Calibri" w:hAnsiTheme="majorBidi" w:cstheme="majorBidi"/>
          <w:sz w:val="24"/>
          <w:szCs w:val="24"/>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6B53801E" w14:textId="3729781F" w:rsidR="0021636D" w:rsidRPr="007641F2" w:rsidRDefault="004F6757" w:rsidP="00F3036C">
      <w:pPr>
        <w:spacing w:after="0"/>
        <w:ind w:left="10206"/>
        <w:rPr>
          <w:rFonts w:asciiTheme="majorBidi" w:eastAsia="Calibri" w:hAnsiTheme="majorBidi" w:cstheme="majorBidi"/>
          <w:sz w:val="24"/>
          <w:szCs w:val="24"/>
        </w:rPr>
      </w:pPr>
      <w:r>
        <w:rPr>
          <w:rFonts w:asciiTheme="majorBidi" w:eastAsia="Calibri" w:hAnsiTheme="majorBidi" w:cstheme="majorBidi"/>
          <w:sz w:val="24"/>
          <w:szCs w:val="24"/>
        </w:rPr>
        <w:t>11</w:t>
      </w:r>
      <w:r w:rsidR="0021636D" w:rsidRPr="007641F2">
        <w:rPr>
          <w:rFonts w:asciiTheme="majorBidi" w:eastAsia="Calibri" w:hAnsiTheme="majorBidi" w:cstheme="majorBidi"/>
          <w:sz w:val="24"/>
          <w:szCs w:val="24"/>
        </w:rPr>
        <w:t xml:space="preserve"> </w:t>
      </w:r>
      <w:r w:rsidRPr="007641F2">
        <w:rPr>
          <w:rFonts w:asciiTheme="majorBidi" w:eastAsia="Calibri" w:hAnsiTheme="majorBidi" w:cstheme="majorBidi"/>
          <w:sz w:val="24"/>
          <w:szCs w:val="24"/>
        </w:rPr>
        <w:t>P</w:t>
      </w:r>
      <w:r w:rsidR="0021636D" w:rsidRPr="007641F2">
        <w:rPr>
          <w:rFonts w:asciiTheme="majorBidi" w:eastAsia="Calibri" w:hAnsiTheme="majorBidi" w:cstheme="majorBidi"/>
          <w:sz w:val="24"/>
          <w:szCs w:val="24"/>
        </w:rPr>
        <w:t>riedas</w:t>
      </w:r>
    </w:p>
    <w:p w14:paraId="2FF07A19" w14:textId="77777777" w:rsidR="00A73366" w:rsidRPr="007641F2" w:rsidRDefault="00A73366" w:rsidP="00F3036C">
      <w:pPr>
        <w:spacing w:after="0"/>
        <w:jc w:val="both"/>
        <w:rPr>
          <w:rFonts w:asciiTheme="majorBidi" w:eastAsia="Calibri" w:hAnsiTheme="majorBidi" w:cstheme="majorBidi"/>
          <w:sz w:val="24"/>
          <w:szCs w:val="24"/>
        </w:rPr>
      </w:pPr>
    </w:p>
    <w:p w14:paraId="1B782819" w14:textId="77777777" w:rsidR="00A73366" w:rsidRPr="007641F2" w:rsidRDefault="00A73366" w:rsidP="00F3036C">
      <w:pPr>
        <w:spacing w:after="0"/>
        <w:jc w:val="both"/>
        <w:rPr>
          <w:rFonts w:asciiTheme="majorBidi" w:eastAsia="Calibri" w:hAnsiTheme="majorBidi" w:cstheme="majorBidi"/>
          <w:sz w:val="24"/>
          <w:szCs w:val="24"/>
        </w:rPr>
      </w:pPr>
    </w:p>
    <w:p w14:paraId="5A65A1D6" w14:textId="77777777" w:rsidR="0021636D" w:rsidRPr="007641F2" w:rsidRDefault="0021636D" w:rsidP="00F3036C">
      <w:pPr>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ŽURNALINIŲ ĮRAŠŲ VALDYMO MATRICA</w:t>
      </w:r>
    </w:p>
    <w:p w14:paraId="3FCDA961" w14:textId="07FE68E2" w:rsidR="0021636D" w:rsidRPr="007641F2" w:rsidRDefault="0021636D" w:rsidP="00F3036C">
      <w:pPr>
        <w:jc w:val="center"/>
        <w:rPr>
          <w:rFonts w:asciiTheme="majorBidi" w:eastAsia="Calibri" w:hAnsiTheme="majorBidi" w:cstheme="majorBidi"/>
          <w:sz w:val="24"/>
          <w:szCs w:val="24"/>
        </w:rPr>
      </w:pPr>
      <w:r w:rsidRPr="007641F2">
        <w:rPr>
          <w:rFonts w:asciiTheme="majorBidi" w:eastAsia="Times New Roman" w:hAnsiTheme="majorBidi" w:cstheme="majorBidi"/>
          <w:sz w:val="24"/>
          <w:szCs w:val="24"/>
          <w:lang w:eastAsia="lt-LT" w:bidi="lt-LT"/>
        </w:rPr>
        <w:t>(Žurnalinių įrašų valdymo matricos forma)</w:t>
      </w:r>
    </w:p>
    <w:p w14:paraId="074477DA" w14:textId="77777777" w:rsidR="0021636D" w:rsidRPr="007641F2" w:rsidRDefault="0021636D" w:rsidP="00F3036C">
      <w:pPr>
        <w:spacing w:after="0"/>
        <w:jc w:val="both"/>
        <w:rPr>
          <w:rFonts w:asciiTheme="majorBidi" w:eastAsia="Calibri" w:hAnsiTheme="majorBidi" w:cstheme="majorBidi"/>
          <w:sz w:val="24"/>
          <w:szCs w:val="24"/>
        </w:rPr>
      </w:pPr>
    </w:p>
    <w:p w14:paraId="015CC0D0" w14:textId="77777777" w:rsidR="00A73366" w:rsidRPr="007641F2" w:rsidRDefault="00A73366" w:rsidP="00F3036C">
      <w:pPr>
        <w:spacing w:after="0"/>
        <w:jc w:val="both"/>
        <w:rPr>
          <w:rFonts w:asciiTheme="majorBidi" w:eastAsia="Calibri" w:hAnsiTheme="majorBidi" w:cstheme="majorBidi"/>
          <w:sz w:val="24"/>
          <w:szCs w:val="24"/>
        </w:rPr>
      </w:pPr>
    </w:p>
    <w:tbl>
      <w:tblPr>
        <w:tblStyle w:val="TableGrid"/>
        <w:tblW w:w="15735" w:type="dxa"/>
        <w:tblInd w:w="-714" w:type="dxa"/>
        <w:tblLook w:val="04A0" w:firstRow="1" w:lastRow="0" w:firstColumn="1" w:lastColumn="0" w:noHBand="0" w:noVBand="1"/>
      </w:tblPr>
      <w:tblGrid>
        <w:gridCol w:w="500"/>
        <w:gridCol w:w="1368"/>
        <w:gridCol w:w="1166"/>
        <w:gridCol w:w="1214"/>
        <w:gridCol w:w="1441"/>
        <w:gridCol w:w="1630"/>
        <w:gridCol w:w="1495"/>
        <w:gridCol w:w="1534"/>
        <w:gridCol w:w="1701"/>
        <w:gridCol w:w="1259"/>
        <w:gridCol w:w="1151"/>
        <w:gridCol w:w="1276"/>
      </w:tblGrid>
      <w:tr w:rsidR="0021636D" w:rsidRPr="007641F2" w14:paraId="4F37DE42" w14:textId="77777777" w:rsidTr="001450BA">
        <w:tc>
          <w:tcPr>
            <w:tcW w:w="0" w:type="auto"/>
            <w:shd w:val="clear" w:color="auto" w:fill="F2F2F2" w:themeFill="background1" w:themeFillShade="F2"/>
            <w:vAlign w:val="center"/>
          </w:tcPr>
          <w:p w14:paraId="3B942818" w14:textId="77777777" w:rsidR="0021636D" w:rsidRPr="007641F2" w:rsidRDefault="0021636D" w:rsidP="00F3036C">
            <w:pPr>
              <w:spacing w:after="0"/>
              <w:jc w:val="center"/>
              <w:rPr>
                <w:rFonts w:asciiTheme="majorBidi" w:hAnsiTheme="majorBidi" w:cstheme="majorBidi"/>
                <w:b/>
                <w:bCs/>
              </w:rPr>
            </w:pPr>
            <w:r w:rsidRPr="007641F2">
              <w:rPr>
                <w:rFonts w:asciiTheme="majorBidi" w:hAnsiTheme="majorBidi" w:cstheme="majorBidi"/>
                <w:b/>
                <w:bCs/>
              </w:rPr>
              <w:t>Nr.</w:t>
            </w:r>
          </w:p>
        </w:tc>
        <w:tc>
          <w:tcPr>
            <w:tcW w:w="0" w:type="auto"/>
            <w:shd w:val="clear" w:color="auto" w:fill="F2F2F2" w:themeFill="background1" w:themeFillShade="F2"/>
            <w:vAlign w:val="center"/>
          </w:tcPr>
          <w:p w14:paraId="3DD2EEB8" w14:textId="77777777" w:rsidR="0021636D" w:rsidRPr="007641F2" w:rsidRDefault="0021636D" w:rsidP="00F3036C">
            <w:pPr>
              <w:spacing w:after="0"/>
              <w:jc w:val="center"/>
              <w:rPr>
                <w:rFonts w:asciiTheme="majorBidi" w:hAnsiTheme="majorBidi" w:cstheme="majorBidi"/>
                <w:b/>
                <w:bCs/>
              </w:rPr>
            </w:pPr>
            <w:r w:rsidRPr="007641F2">
              <w:rPr>
                <w:rFonts w:asciiTheme="majorBidi" w:hAnsiTheme="majorBidi" w:cstheme="majorBidi"/>
                <w:b/>
                <w:bCs/>
              </w:rPr>
              <w:t>Tinklų ir informacinės sistemos, kuriose renkami žurnaliniai įrašai</w:t>
            </w:r>
          </w:p>
        </w:tc>
        <w:tc>
          <w:tcPr>
            <w:tcW w:w="0" w:type="auto"/>
            <w:shd w:val="clear" w:color="auto" w:fill="F2F2F2" w:themeFill="background1" w:themeFillShade="F2"/>
            <w:vAlign w:val="center"/>
          </w:tcPr>
          <w:p w14:paraId="601CE60E" w14:textId="77777777" w:rsidR="0021636D" w:rsidRPr="007641F2" w:rsidRDefault="0021636D" w:rsidP="00F3036C">
            <w:pPr>
              <w:spacing w:after="0"/>
              <w:jc w:val="center"/>
              <w:rPr>
                <w:rFonts w:asciiTheme="majorBidi" w:hAnsiTheme="majorBidi" w:cstheme="majorBidi"/>
                <w:b/>
                <w:bCs/>
              </w:rPr>
            </w:pPr>
            <w:r w:rsidRPr="007641F2">
              <w:rPr>
                <w:rFonts w:asciiTheme="majorBidi" w:hAnsiTheme="majorBidi" w:cstheme="majorBidi"/>
                <w:b/>
                <w:bCs/>
              </w:rPr>
              <w:t>Žurnalinių įrašų rinkimo būdas</w:t>
            </w:r>
          </w:p>
        </w:tc>
        <w:tc>
          <w:tcPr>
            <w:tcW w:w="0" w:type="auto"/>
            <w:shd w:val="clear" w:color="auto" w:fill="F2F2F2" w:themeFill="background1" w:themeFillShade="F2"/>
            <w:vAlign w:val="center"/>
          </w:tcPr>
          <w:p w14:paraId="4FB27F6D" w14:textId="77777777" w:rsidR="0021636D" w:rsidRPr="007641F2" w:rsidRDefault="0021636D" w:rsidP="00F3036C">
            <w:pPr>
              <w:spacing w:after="0"/>
              <w:jc w:val="center"/>
              <w:rPr>
                <w:rFonts w:asciiTheme="majorBidi" w:hAnsiTheme="majorBidi" w:cstheme="majorBidi"/>
                <w:b/>
                <w:bCs/>
              </w:rPr>
            </w:pPr>
            <w:r w:rsidRPr="007641F2">
              <w:rPr>
                <w:rFonts w:asciiTheme="majorBidi" w:hAnsiTheme="majorBidi" w:cstheme="majorBidi"/>
                <w:b/>
                <w:bCs/>
              </w:rPr>
              <w:t>Žurnaliniai įrašai (įvykiai/ veiksmai)</w:t>
            </w:r>
          </w:p>
        </w:tc>
        <w:tc>
          <w:tcPr>
            <w:tcW w:w="0" w:type="auto"/>
            <w:shd w:val="clear" w:color="auto" w:fill="F2F2F2" w:themeFill="background1" w:themeFillShade="F2"/>
            <w:vAlign w:val="center"/>
          </w:tcPr>
          <w:p w14:paraId="0DCF585C" w14:textId="77777777" w:rsidR="0021636D" w:rsidRPr="007641F2" w:rsidRDefault="0021636D" w:rsidP="00F3036C">
            <w:pPr>
              <w:spacing w:after="0"/>
              <w:jc w:val="center"/>
              <w:rPr>
                <w:rFonts w:asciiTheme="majorBidi" w:hAnsiTheme="majorBidi" w:cstheme="majorBidi"/>
                <w:b/>
                <w:bCs/>
              </w:rPr>
            </w:pPr>
            <w:r w:rsidRPr="007641F2">
              <w:rPr>
                <w:rFonts w:asciiTheme="majorBidi" w:hAnsiTheme="majorBidi" w:cstheme="majorBidi"/>
                <w:b/>
                <w:bCs/>
              </w:rPr>
              <w:t>Žurnaliniuose įrašuose fiksuojami duomenys</w:t>
            </w:r>
          </w:p>
        </w:tc>
        <w:tc>
          <w:tcPr>
            <w:tcW w:w="0" w:type="auto"/>
            <w:shd w:val="clear" w:color="auto" w:fill="F2F2F2" w:themeFill="background1" w:themeFillShade="F2"/>
            <w:vAlign w:val="center"/>
          </w:tcPr>
          <w:p w14:paraId="667D7A24" w14:textId="77777777" w:rsidR="0021636D" w:rsidRPr="007641F2" w:rsidRDefault="0021636D" w:rsidP="00F3036C">
            <w:pPr>
              <w:spacing w:after="0"/>
              <w:jc w:val="center"/>
              <w:rPr>
                <w:rFonts w:asciiTheme="majorBidi" w:hAnsiTheme="majorBidi" w:cstheme="majorBidi"/>
                <w:b/>
                <w:bCs/>
              </w:rPr>
            </w:pPr>
            <w:r w:rsidRPr="007641F2">
              <w:rPr>
                <w:rFonts w:asciiTheme="majorBidi" w:hAnsiTheme="majorBidi" w:cstheme="majorBidi"/>
                <w:b/>
                <w:bCs/>
              </w:rPr>
              <w:t>Žurnalinių įrašų analizavimo būdas (rankinis/ automatizuotas)</w:t>
            </w:r>
          </w:p>
        </w:tc>
        <w:tc>
          <w:tcPr>
            <w:tcW w:w="0" w:type="auto"/>
            <w:shd w:val="clear" w:color="auto" w:fill="F2F2F2" w:themeFill="background1" w:themeFillShade="F2"/>
            <w:vAlign w:val="center"/>
          </w:tcPr>
          <w:p w14:paraId="76C3A42C" w14:textId="77777777" w:rsidR="0021636D" w:rsidRPr="007641F2" w:rsidRDefault="0021636D" w:rsidP="00F3036C">
            <w:pPr>
              <w:spacing w:after="0"/>
              <w:jc w:val="center"/>
              <w:rPr>
                <w:rFonts w:asciiTheme="majorBidi" w:hAnsiTheme="majorBidi" w:cstheme="majorBidi"/>
                <w:b/>
                <w:bCs/>
              </w:rPr>
            </w:pPr>
            <w:r w:rsidRPr="007641F2">
              <w:rPr>
                <w:rFonts w:asciiTheme="majorBidi" w:hAnsiTheme="majorBidi" w:cstheme="majorBidi"/>
                <w:b/>
                <w:bCs/>
              </w:rPr>
              <w:t>Žurnalinių įrašų analizavimo periodiškumas</w:t>
            </w:r>
          </w:p>
        </w:tc>
        <w:tc>
          <w:tcPr>
            <w:tcW w:w="1534" w:type="dxa"/>
            <w:shd w:val="clear" w:color="auto" w:fill="F2F2F2" w:themeFill="background1" w:themeFillShade="F2"/>
            <w:vAlign w:val="center"/>
          </w:tcPr>
          <w:p w14:paraId="4A7E17CE" w14:textId="77777777" w:rsidR="0021636D" w:rsidRPr="007641F2" w:rsidRDefault="0021636D" w:rsidP="00F3036C">
            <w:pPr>
              <w:spacing w:after="0"/>
              <w:jc w:val="center"/>
              <w:rPr>
                <w:rFonts w:asciiTheme="majorBidi" w:hAnsiTheme="majorBidi" w:cstheme="majorBidi"/>
                <w:b/>
                <w:bCs/>
              </w:rPr>
            </w:pPr>
            <w:r w:rsidRPr="007641F2">
              <w:rPr>
                <w:rFonts w:asciiTheme="majorBidi" w:hAnsiTheme="majorBidi" w:cstheme="majorBidi"/>
                <w:b/>
                <w:bCs/>
              </w:rPr>
              <w:t>Už žurnalinių įrašų analizavimą atsakingas SOC grupės darbuotojas</w:t>
            </w:r>
          </w:p>
        </w:tc>
        <w:tc>
          <w:tcPr>
            <w:tcW w:w="1701" w:type="dxa"/>
            <w:shd w:val="clear" w:color="auto" w:fill="F2F2F2" w:themeFill="background1" w:themeFillShade="F2"/>
            <w:vAlign w:val="center"/>
          </w:tcPr>
          <w:p w14:paraId="6264225C" w14:textId="77777777" w:rsidR="0021636D" w:rsidRPr="007641F2" w:rsidRDefault="0021636D" w:rsidP="00F3036C">
            <w:pPr>
              <w:spacing w:after="0"/>
              <w:jc w:val="center"/>
              <w:rPr>
                <w:rFonts w:asciiTheme="majorBidi" w:hAnsiTheme="majorBidi" w:cstheme="majorBidi"/>
                <w:b/>
                <w:bCs/>
              </w:rPr>
            </w:pPr>
            <w:r w:rsidRPr="007641F2">
              <w:rPr>
                <w:rFonts w:asciiTheme="majorBidi" w:hAnsiTheme="majorBidi" w:cstheme="majorBidi"/>
                <w:b/>
                <w:bCs/>
              </w:rPr>
              <w:t>Žurnalinių įrašų analizės apibendrintos ataskaitos formavimo periodiškumas</w:t>
            </w:r>
          </w:p>
        </w:tc>
        <w:tc>
          <w:tcPr>
            <w:tcW w:w="1259" w:type="dxa"/>
            <w:shd w:val="clear" w:color="auto" w:fill="F2F2F2" w:themeFill="background1" w:themeFillShade="F2"/>
            <w:vAlign w:val="center"/>
          </w:tcPr>
          <w:p w14:paraId="36870C2C" w14:textId="77777777" w:rsidR="0021636D" w:rsidRPr="007641F2" w:rsidRDefault="0021636D" w:rsidP="00F3036C">
            <w:pPr>
              <w:spacing w:after="0"/>
              <w:jc w:val="center"/>
              <w:rPr>
                <w:rFonts w:asciiTheme="majorBidi" w:hAnsiTheme="majorBidi" w:cstheme="majorBidi"/>
                <w:b/>
                <w:bCs/>
              </w:rPr>
            </w:pPr>
            <w:r w:rsidRPr="007641F2">
              <w:rPr>
                <w:rFonts w:asciiTheme="majorBidi" w:hAnsiTheme="majorBidi" w:cstheme="majorBidi"/>
                <w:b/>
                <w:bCs/>
              </w:rPr>
              <w:t>Žurnalinių įrašų saugojimo vieta</w:t>
            </w:r>
          </w:p>
        </w:tc>
        <w:tc>
          <w:tcPr>
            <w:tcW w:w="1151" w:type="dxa"/>
            <w:shd w:val="clear" w:color="auto" w:fill="F2F2F2" w:themeFill="background1" w:themeFillShade="F2"/>
            <w:vAlign w:val="center"/>
          </w:tcPr>
          <w:p w14:paraId="75EACB46" w14:textId="77777777" w:rsidR="0021636D" w:rsidRPr="007641F2" w:rsidRDefault="0021636D" w:rsidP="00F3036C">
            <w:pPr>
              <w:spacing w:after="0"/>
              <w:jc w:val="center"/>
              <w:rPr>
                <w:rFonts w:asciiTheme="majorBidi" w:hAnsiTheme="majorBidi" w:cstheme="majorBidi"/>
                <w:b/>
                <w:bCs/>
              </w:rPr>
            </w:pPr>
            <w:r w:rsidRPr="007641F2">
              <w:rPr>
                <w:rFonts w:asciiTheme="majorBidi" w:hAnsiTheme="majorBidi" w:cstheme="majorBidi"/>
                <w:b/>
                <w:bCs/>
              </w:rPr>
              <w:t>Žurnalinių įrašų apsaugos priemonės</w:t>
            </w:r>
          </w:p>
        </w:tc>
        <w:tc>
          <w:tcPr>
            <w:tcW w:w="1276" w:type="dxa"/>
            <w:shd w:val="clear" w:color="auto" w:fill="F2F2F2" w:themeFill="background1" w:themeFillShade="F2"/>
            <w:vAlign w:val="center"/>
          </w:tcPr>
          <w:p w14:paraId="4B852DB9" w14:textId="77777777" w:rsidR="0021636D" w:rsidRPr="007641F2" w:rsidRDefault="0021636D" w:rsidP="00F3036C">
            <w:pPr>
              <w:spacing w:after="0"/>
              <w:jc w:val="center"/>
              <w:rPr>
                <w:rFonts w:asciiTheme="majorBidi" w:hAnsiTheme="majorBidi" w:cstheme="majorBidi"/>
                <w:b/>
                <w:bCs/>
              </w:rPr>
            </w:pPr>
            <w:r w:rsidRPr="007641F2">
              <w:rPr>
                <w:rFonts w:asciiTheme="majorBidi" w:hAnsiTheme="majorBidi" w:cstheme="majorBidi"/>
                <w:b/>
                <w:bCs/>
              </w:rPr>
              <w:t>Žurnalinių įrašų saugojimo trukmė</w:t>
            </w:r>
          </w:p>
        </w:tc>
      </w:tr>
      <w:tr w:rsidR="0021636D" w:rsidRPr="007641F2" w14:paraId="334B152D" w14:textId="77777777" w:rsidTr="001450BA">
        <w:trPr>
          <w:trHeight w:val="557"/>
        </w:trPr>
        <w:tc>
          <w:tcPr>
            <w:tcW w:w="0" w:type="auto"/>
          </w:tcPr>
          <w:p w14:paraId="2D5671D4" w14:textId="77777777" w:rsidR="0021636D" w:rsidRPr="007641F2" w:rsidRDefault="0021636D" w:rsidP="00F3036C">
            <w:pPr>
              <w:spacing w:after="0"/>
              <w:jc w:val="both"/>
              <w:rPr>
                <w:rFonts w:asciiTheme="majorBidi" w:hAnsiTheme="majorBidi" w:cstheme="majorBidi"/>
              </w:rPr>
            </w:pPr>
          </w:p>
        </w:tc>
        <w:tc>
          <w:tcPr>
            <w:tcW w:w="0" w:type="auto"/>
          </w:tcPr>
          <w:p w14:paraId="6859A269" w14:textId="77777777" w:rsidR="0021636D" w:rsidRPr="007641F2" w:rsidRDefault="0021636D" w:rsidP="00F3036C">
            <w:pPr>
              <w:spacing w:after="0"/>
              <w:jc w:val="both"/>
              <w:rPr>
                <w:rFonts w:asciiTheme="majorBidi" w:hAnsiTheme="majorBidi" w:cstheme="majorBidi"/>
              </w:rPr>
            </w:pPr>
          </w:p>
        </w:tc>
        <w:tc>
          <w:tcPr>
            <w:tcW w:w="0" w:type="auto"/>
          </w:tcPr>
          <w:p w14:paraId="51B89286" w14:textId="77777777" w:rsidR="0021636D" w:rsidRPr="007641F2" w:rsidRDefault="0021636D" w:rsidP="00F3036C">
            <w:pPr>
              <w:spacing w:after="0"/>
              <w:jc w:val="both"/>
              <w:rPr>
                <w:rFonts w:asciiTheme="majorBidi" w:hAnsiTheme="majorBidi" w:cstheme="majorBidi"/>
              </w:rPr>
            </w:pPr>
          </w:p>
        </w:tc>
        <w:tc>
          <w:tcPr>
            <w:tcW w:w="0" w:type="auto"/>
          </w:tcPr>
          <w:p w14:paraId="30DA0C9A" w14:textId="77777777" w:rsidR="0021636D" w:rsidRPr="007641F2" w:rsidRDefault="0021636D" w:rsidP="00F3036C">
            <w:pPr>
              <w:spacing w:after="0"/>
              <w:jc w:val="both"/>
              <w:rPr>
                <w:rFonts w:asciiTheme="majorBidi" w:hAnsiTheme="majorBidi" w:cstheme="majorBidi"/>
              </w:rPr>
            </w:pPr>
          </w:p>
        </w:tc>
        <w:tc>
          <w:tcPr>
            <w:tcW w:w="0" w:type="auto"/>
          </w:tcPr>
          <w:p w14:paraId="38223554" w14:textId="77777777" w:rsidR="0021636D" w:rsidRPr="007641F2" w:rsidRDefault="0021636D" w:rsidP="00F3036C">
            <w:pPr>
              <w:spacing w:after="0"/>
              <w:jc w:val="both"/>
              <w:rPr>
                <w:rFonts w:asciiTheme="majorBidi" w:hAnsiTheme="majorBidi" w:cstheme="majorBidi"/>
              </w:rPr>
            </w:pPr>
          </w:p>
        </w:tc>
        <w:tc>
          <w:tcPr>
            <w:tcW w:w="0" w:type="auto"/>
          </w:tcPr>
          <w:p w14:paraId="1364B900" w14:textId="77777777" w:rsidR="0021636D" w:rsidRPr="007641F2" w:rsidRDefault="0021636D" w:rsidP="00F3036C">
            <w:pPr>
              <w:spacing w:after="0"/>
              <w:jc w:val="both"/>
              <w:rPr>
                <w:rFonts w:asciiTheme="majorBidi" w:hAnsiTheme="majorBidi" w:cstheme="majorBidi"/>
              </w:rPr>
            </w:pPr>
          </w:p>
        </w:tc>
        <w:tc>
          <w:tcPr>
            <w:tcW w:w="0" w:type="auto"/>
          </w:tcPr>
          <w:p w14:paraId="1A19F48B" w14:textId="77777777" w:rsidR="0021636D" w:rsidRPr="007641F2" w:rsidRDefault="0021636D" w:rsidP="00F3036C">
            <w:pPr>
              <w:spacing w:after="0"/>
              <w:jc w:val="both"/>
              <w:rPr>
                <w:rFonts w:asciiTheme="majorBidi" w:hAnsiTheme="majorBidi" w:cstheme="majorBidi"/>
              </w:rPr>
            </w:pPr>
          </w:p>
        </w:tc>
        <w:tc>
          <w:tcPr>
            <w:tcW w:w="1534" w:type="dxa"/>
          </w:tcPr>
          <w:p w14:paraId="70C72D2B" w14:textId="77777777" w:rsidR="0021636D" w:rsidRPr="007641F2" w:rsidRDefault="0021636D" w:rsidP="00F3036C">
            <w:pPr>
              <w:spacing w:after="0"/>
              <w:jc w:val="both"/>
              <w:rPr>
                <w:rFonts w:asciiTheme="majorBidi" w:hAnsiTheme="majorBidi" w:cstheme="majorBidi"/>
              </w:rPr>
            </w:pPr>
          </w:p>
        </w:tc>
        <w:tc>
          <w:tcPr>
            <w:tcW w:w="1701" w:type="dxa"/>
          </w:tcPr>
          <w:p w14:paraId="241CBF10" w14:textId="77777777" w:rsidR="0021636D" w:rsidRPr="007641F2" w:rsidRDefault="0021636D" w:rsidP="00F3036C">
            <w:pPr>
              <w:spacing w:after="0"/>
              <w:jc w:val="both"/>
              <w:rPr>
                <w:rFonts w:asciiTheme="majorBidi" w:hAnsiTheme="majorBidi" w:cstheme="majorBidi"/>
              </w:rPr>
            </w:pPr>
          </w:p>
        </w:tc>
        <w:tc>
          <w:tcPr>
            <w:tcW w:w="1259" w:type="dxa"/>
          </w:tcPr>
          <w:p w14:paraId="7DDA86C6" w14:textId="77777777" w:rsidR="0021636D" w:rsidRPr="007641F2" w:rsidRDefault="0021636D" w:rsidP="00F3036C">
            <w:pPr>
              <w:spacing w:after="0"/>
              <w:jc w:val="both"/>
              <w:rPr>
                <w:rFonts w:asciiTheme="majorBidi" w:hAnsiTheme="majorBidi" w:cstheme="majorBidi"/>
              </w:rPr>
            </w:pPr>
          </w:p>
        </w:tc>
        <w:tc>
          <w:tcPr>
            <w:tcW w:w="1151" w:type="dxa"/>
          </w:tcPr>
          <w:p w14:paraId="43716273" w14:textId="77777777" w:rsidR="0021636D" w:rsidRPr="007641F2" w:rsidRDefault="0021636D" w:rsidP="00F3036C">
            <w:pPr>
              <w:spacing w:after="0"/>
              <w:jc w:val="both"/>
              <w:rPr>
                <w:rFonts w:asciiTheme="majorBidi" w:hAnsiTheme="majorBidi" w:cstheme="majorBidi"/>
              </w:rPr>
            </w:pPr>
          </w:p>
        </w:tc>
        <w:tc>
          <w:tcPr>
            <w:tcW w:w="1276" w:type="dxa"/>
          </w:tcPr>
          <w:p w14:paraId="6FDAADD1" w14:textId="77777777" w:rsidR="0021636D" w:rsidRPr="007641F2" w:rsidRDefault="0021636D" w:rsidP="00F3036C">
            <w:pPr>
              <w:spacing w:after="0"/>
              <w:jc w:val="both"/>
              <w:rPr>
                <w:rFonts w:asciiTheme="majorBidi" w:hAnsiTheme="majorBidi" w:cstheme="majorBidi"/>
              </w:rPr>
            </w:pPr>
          </w:p>
        </w:tc>
      </w:tr>
      <w:tr w:rsidR="0021636D" w:rsidRPr="007641F2" w14:paraId="4237AF1A" w14:textId="77777777" w:rsidTr="001450BA">
        <w:trPr>
          <w:trHeight w:val="539"/>
        </w:trPr>
        <w:tc>
          <w:tcPr>
            <w:tcW w:w="0" w:type="auto"/>
          </w:tcPr>
          <w:p w14:paraId="627828B3" w14:textId="77777777" w:rsidR="0021636D" w:rsidRPr="007641F2" w:rsidRDefault="0021636D" w:rsidP="00F3036C">
            <w:pPr>
              <w:spacing w:after="0"/>
              <w:jc w:val="both"/>
              <w:rPr>
                <w:rFonts w:asciiTheme="majorBidi" w:hAnsiTheme="majorBidi" w:cstheme="majorBidi"/>
              </w:rPr>
            </w:pPr>
          </w:p>
        </w:tc>
        <w:tc>
          <w:tcPr>
            <w:tcW w:w="0" w:type="auto"/>
          </w:tcPr>
          <w:p w14:paraId="36BE5490" w14:textId="77777777" w:rsidR="0021636D" w:rsidRPr="007641F2" w:rsidRDefault="0021636D" w:rsidP="00F3036C">
            <w:pPr>
              <w:spacing w:after="0"/>
              <w:jc w:val="both"/>
              <w:rPr>
                <w:rFonts w:asciiTheme="majorBidi" w:hAnsiTheme="majorBidi" w:cstheme="majorBidi"/>
              </w:rPr>
            </w:pPr>
          </w:p>
        </w:tc>
        <w:tc>
          <w:tcPr>
            <w:tcW w:w="0" w:type="auto"/>
          </w:tcPr>
          <w:p w14:paraId="3EBEE39E" w14:textId="77777777" w:rsidR="0021636D" w:rsidRPr="007641F2" w:rsidRDefault="0021636D" w:rsidP="00F3036C">
            <w:pPr>
              <w:spacing w:after="0"/>
              <w:jc w:val="both"/>
              <w:rPr>
                <w:rFonts w:asciiTheme="majorBidi" w:hAnsiTheme="majorBidi" w:cstheme="majorBidi"/>
              </w:rPr>
            </w:pPr>
          </w:p>
        </w:tc>
        <w:tc>
          <w:tcPr>
            <w:tcW w:w="0" w:type="auto"/>
          </w:tcPr>
          <w:p w14:paraId="3C2EECEE" w14:textId="77777777" w:rsidR="0021636D" w:rsidRPr="007641F2" w:rsidRDefault="0021636D" w:rsidP="00F3036C">
            <w:pPr>
              <w:spacing w:after="0"/>
              <w:jc w:val="both"/>
              <w:rPr>
                <w:rFonts w:asciiTheme="majorBidi" w:hAnsiTheme="majorBidi" w:cstheme="majorBidi"/>
              </w:rPr>
            </w:pPr>
          </w:p>
        </w:tc>
        <w:tc>
          <w:tcPr>
            <w:tcW w:w="0" w:type="auto"/>
          </w:tcPr>
          <w:p w14:paraId="6F4439B4" w14:textId="77777777" w:rsidR="0021636D" w:rsidRPr="007641F2" w:rsidRDefault="0021636D" w:rsidP="00F3036C">
            <w:pPr>
              <w:spacing w:after="0"/>
              <w:jc w:val="both"/>
              <w:rPr>
                <w:rFonts w:asciiTheme="majorBidi" w:hAnsiTheme="majorBidi" w:cstheme="majorBidi"/>
              </w:rPr>
            </w:pPr>
          </w:p>
        </w:tc>
        <w:tc>
          <w:tcPr>
            <w:tcW w:w="0" w:type="auto"/>
          </w:tcPr>
          <w:p w14:paraId="2766A707" w14:textId="77777777" w:rsidR="0021636D" w:rsidRPr="007641F2" w:rsidRDefault="0021636D" w:rsidP="00F3036C">
            <w:pPr>
              <w:spacing w:after="0"/>
              <w:jc w:val="both"/>
              <w:rPr>
                <w:rFonts w:asciiTheme="majorBidi" w:hAnsiTheme="majorBidi" w:cstheme="majorBidi"/>
              </w:rPr>
            </w:pPr>
          </w:p>
        </w:tc>
        <w:tc>
          <w:tcPr>
            <w:tcW w:w="0" w:type="auto"/>
          </w:tcPr>
          <w:p w14:paraId="28227C1B" w14:textId="77777777" w:rsidR="0021636D" w:rsidRPr="007641F2" w:rsidRDefault="0021636D" w:rsidP="00F3036C">
            <w:pPr>
              <w:spacing w:after="0"/>
              <w:jc w:val="both"/>
              <w:rPr>
                <w:rFonts w:asciiTheme="majorBidi" w:hAnsiTheme="majorBidi" w:cstheme="majorBidi"/>
              </w:rPr>
            </w:pPr>
          </w:p>
        </w:tc>
        <w:tc>
          <w:tcPr>
            <w:tcW w:w="1534" w:type="dxa"/>
          </w:tcPr>
          <w:p w14:paraId="4DFFD300" w14:textId="77777777" w:rsidR="0021636D" w:rsidRPr="007641F2" w:rsidRDefault="0021636D" w:rsidP="00F3036C">
            <w:pPr>
              <w:spacing w:after="0"/>
              <w:jc w:val="both"/>
              <w:rPr>
                <w:rFonts w:asciiTheme="majorBidi" w:hAnsiTheme="majorBidi" w:cstheme="majorBidi"/>
              </w:rPr>
            </w:pPr>
          </w:p>
        </w:tc>
        <w:tc>
          <w:tcPr>
            <w:tcW w:w="1701" w:type="dxa"/>
          </w:tcPr>
          <w:p w14:paraId="6A4E93DE" w14:textId="77777777" w:rsidR="0021636D" w:rsidRPr="007641F2" w:rsidRDefault="0021636D" w:rsidP="00F3036C">
            <w:pPr>
              <w:spacing w:after="0"/>
              <w:jc w:val="both"/>
              <w:rPr>
                <w:rFonts w:asciiTheme="majorBidi" w:hAnsiTheme="majorBidi" w:cstheme="majorBidi"/>
              </w:rPr>
            </w:pPr>
          </w:p>
        </w:tc>
        <w:tc>
          <w:tcPr>
            <w:tcW w:w="1259" w:type="dxa"/>
          </w:tcPr>
          <w:p w14:paraId="638BA8ED" w14:textId="77777777" w:rsidR="0021636D" w:rsidRPr="007641F2" w:rsidRDefault="0021636D" w:rsidP="00F3036C">
            <w:pPr>
              <w:spacing w:after="0"/>
              <w:jc w:val="both"/>
              <w:rPr>
                <w:rFonts w:asciiTheme="majorBidi" w:hAnsiTheme="majorBidi" w:cstheme="majorBidi"/>
              </w:rPr>
            </w:pPr>
          </w:p>
        </w:tc>
        <w:tc>
          <w:tcPr>
            <w:tcW w:w="1151" w:type="dxa"/>
          </w:tcPr>
          <w:p w14:paraId="7FDC80E8" w14:textId="77777777" w:rsidR="0021636D" w:rsidRPr="007641F2" w:rsidRDefault="0021636D" w:rsidP="00F3036C">
            <w:pPr>
              <w:spacing w:after="0"/>
              <w:jc w:val="both"/>
              <w:rPr>
                <w:rFonts w:asciiTheme="majorBidi" w:hAnsiTheme="majorBidi" w:cstheme="majorBidi"/>
              </w:rPr>
            </w:pPr>
          </w:p>
        </w:tc>
        <w:tc>
          <w:tcPr>
            <w:tcW w:w="1276" w:type="dxa"/>
          </w:tcPr>
          <w:p w14:paraId="494A4B4D" w14:textId="77777777" w:rsidR="0021636D" w:rsidRPr="007641F2" w:rsidRDefault="0021636D" w:rsidP="00F3036C">
            <w:pPr>
              <w:spacing w:after="0"/>
              <w:jc w:val="both"/>
              <w:rPr>
                <w:rFonts w:asciiTheme="majorBidi" w:hAnsiTheme="majorBidi" w:cstheme="majorBidi"/>
              </w:rPr>
            </w:pPr>
          </w:p>
        </w:tc>
      </w:tr>
      <w:tr w:rsidR="0021636D" w:rsidRPr="007641F2" w14:paraId="56B9CC24" w14:textId="77777777" w:rsidTr="001450BA">
        <w:trPr>
          <w:trHeight w:val="561"/>
        </w:trPr>
        <w:tc>
          <w:tcPr>
            <w:tcW w:w="0" w:type="auto"/>
          </w:tcPr>
          <w:p w14:paraId="6D454206" w14:textId="77777777" w:rsidR="0021636D" w:rsidRPr="007641F2" w:rsidRDefault="0021636D" w:rsidP="00F3036C">
            <w:pPr>
              <w:spacing w:after="0"/>
              <w:jc w:val="both"/>
              <w:rPr>
                <w:rFonts w:asciiTheme="majorBidi" w:hAnsiTheme="majorBidi" w:cstheme="majorBidi"/>
              </w:rPr>
            </w:pPr>
          </w:p>
        </w:tc>
        <w:tc>
          <w:tcPr>
            <w:tcW w:w="0" w:type="auto"/>
          </w:tcPr>
          <w:p w14:paraId="1502C842" w14:textId="77777777" w:rsidR="0021636D" w:rsidRPr="007641F2" w:rsidRDefault="0021636D" w:rsidP="00F3036C">
            <w:pPr>
              <w:spacing w:after="0"/>
              <w:jc w:val="both"/>
              <w:rPr>
                <w:rFonts w:asciiTheme="majorBidi" w:hAnsiTheme="majorBidi" w:cstheme="majorBidi"/>
              </w:rPr>
            </w:pPr>
          </w:p>
        </w:tc>
        <w:tc>
          <w:tcPr>
            <w:tcW w:w="0" w:type="auto"/>
          </w:tcPr>
          <w:p w14:paraId="26C94AFE" w14:textId="77777777" w:rsidR="0021636D" w:rsidRPr="007641F2" w:rsidRDefault="0021636D" w:rsidP="00F3036C">
            <w:pPr>
              <w:spacing w:after="0"/>
              <w:jc w:val="both"/>
              <w:rPr>
                <w:rFonts w:asciiTheme="majorBidi" w:hAnsiTheme="majorBidi" w:cstheme="majorBidi"/>
              </w:rPr>
            </w:pPr>
          </w:p>
        </w:tc>
        <w:tc>
          <w:tcPr>
            <w:tcW w:w="0" w:type="auto"/>
          </w:tcPr>
          <w:p w14:paraId="134EC2E6" w14:textId="77777777" w:rsidR="0021636D" w:rsidRPr="007641F2" w:rsidRDefault="0021636D" w:rsidP="00F3036C">
            <w:pPr>
              <w:spacing w:after="0"/>
              <w:jc w:val="both"/>
              <w:rPr>
                <w:rFonts w:asciiTheme="majorBidi" w:hAnsiTheme="majorBidi" w:cstheme="majorBidi"/>
              </w:rPr>
            </w:pPr>
          </w:p>
        </w:tc>
        <w:tc>
          <w:tcPr>
            <w:tcW w:w="0" w:type="auto"/>
          </w:tcPr>
          <w:p w14:paraId="4F97B61D" w14:textId="77777777" w:rsidR="0021636D" w:rsidRPr="007641F2" w:rsidRDefault="0021636D" w:rsidP="00F3036C">
            <w:pPr>
              <w:spacing w:after="0"/>
              <w:jc w:val="both"/>
              <w:rPr>
                <w:rFonts w:asciiTheme="majorBidi" w:hAnsiTheme="majorBidi" w:cstheme="majorBidi"/>
              </w:rPr>
            </w:pPr>
          </w:p>
        </w:tc>
        <w:tc>
          <w:tcPr>
            <w:tcW w:w="0" w:type="auto"/>
          </w:tcPr>
          <w:p w14:paraId="0A325818" w14:textId="77777777" w:rsidR="0021636D" w:rsidRPr="007641F2" w:rsidRDefault="0021636D" w:rsidP="00F3036C">
            <w:pPr>
              <w:spacing w:after="0"/>
              <w:jc w:val="both"/>
              <w:rPr>
                <w:rFonts w:asciiTheme="majorBidi" w:hAnsiTheme="majorBidi" w:cstheme="majorBidi"/>
              </w:rPr>
            </w:pPr>
          </w:p>
        </w:tc>
        <w:tc>
          <w:tcPr>
            <w:tcW w:w="0" w:type="auto"/>
          </w:tcPr>
          <w:p w14:paraId="486A573A" w14:textId="77777777" w:rsidR="0021636D" w:rsidRPr="007641F2" w:rsidRDefault="0021636D" w:rsidP="00F3036C">
            <w:pPr>
              <w:spacing w:after="0"/>
              <w:jc w:val="both"/>
              <w:rPr>
                <w:rFonts w:asciiTheme="majorBidi" w:hAnsiTheme="majorBidi" w:cstheme="majorBidi"/>
              </w:rPr>
            </w:pPr>
          </w:p>
        </w:tc>
        <w:tc>
          <w:tcPr>
            <w:tcW w:w="1534" w:type="dxa"/>
          </w:tcPr>
          <w:p w14:paraId="32A122FD" w14:textId="77777777" w:rsidR="0021636D" w:rsidRPr="007641F2" w:rsidRDefault="0021636D" w:rsidP="00F3036C">
            <w:pPr>
              <w:spacing w:after="0"/>
              <w:jc w:val="both"/>
              <w:rPr>
                <w:rFonts w:asciiTheme="majorBidi" w:hAnsiTheme="majorBidi" w:cstheme="majorBidi"/>
              </w:rPr>
            </w:pPr>
          </w:p>
        </w:tc>
        <w:tc>
          <w:tcPr>
            <w:tcW w:w="1701" w:type="dxa"/>
          </w:tcPr>
          <w:p w14:paraId="6AC8125C" w14:textId="77777777" w:rsidR="0021636D" w:rsidRPr="007641F2" w:rsidRDefault="0021636D" w:rsidP="00F3036C">
            <w:pPr>
              <w:spacing w:after="0"/>
              <w:jc w:val="both"/>
              <w:rPr>
                <w:rFonts w:asciiTheme="majorBidi" w:hAnsiTheme="majorBidi" w:cstheme="majorBidi"/>
              </w:rPr>
            </w:pPr>
          </w:p>
        </w:tc>
        <w:tc>
          <w:tcPr>
            <w:tcW w:w="1259" w:type="dxa"/>
          </w:tcPr>
          <w:p w14:paraId="18753415" w14:textId="77777777" w:rsidR="0021636D" w:rsidRPr="007641F2" w:rsidRDefault="0021636D" w:rsidP="00F3036C">
            <w:pPr>
              <w:spacing w:after="0"/>
              <w:jc w:val="both"/>
              <w:rPr>
                <w:rFonts w:asciiTheme="majorBidi" w:hAnsiTheme="majorBidi" w:cstheme="majorBidi"/>
              </w:rPr>
            </w:pPr>
          </w:p>
        </w:tc>
        <w:tc>
          <w:tcPr>
            <w:tcW w:w="1151" w:type="dxa"/>
          </w:tcPr>
          <w:p w14:paraId="635BC964" w14:textId="77777777" w:rsidR="0021636D" w:rsidRPr="007641F2" w:rsidRDefault="0021636D" w:rsidP="00F3036C">
            <w:pPr>
              <w:spacing w:after="0"/>
              <w:jc w:val="both"/>
              <w:rPr>
                <w:rFonts w:asciiTheme="majorBidi" w:hAnsiTheme="majorBidi" w:cstheme="majorBidi"/>
              </w:rPr>
            </w:pPr>
          </w:p>
        </w:tc>
        <w:tc>
          <w:tcPr>
            <w:tcW w:w="1276" w:type="dxa"/>
          </w:tcPr>
          <w:p w14:paraId="5349F145" w14:textId="77777777" w:rsidR="0021636D" w:rsidRPr="007641F2" w:rsidRDefault="0021636D" w:rsidP="00F3036C">
            <w:pPr>
              <w:spacing w:after="0"/>
              <w:jc w:val="both"/>
              <w:rPr>
                <w:rFonts w:asciiTheme="majorBidi" w:hAnsiTheme="majorBidi" w:cstheme="majorBidi"/>
              </w:rPr>
            </w:pPr>
          </w:p>
        </w:tc>
      </w:tr>
      <w:tr w:rsidR="0021636D" w:rsidRPr="007641F2" w14:paraId="07F695DC" w14:textId="77777777" w:rsidTr="001450BA">
        <w:trPr>
          <w:trHeight w:val="555"/>
        </w:trPr>
        <w:tc>
          <w:tcPr>
            <w:tcW w:w="0" w:type="auto"/>
          </w:tcPr>
          <w:p w14:paraId="30D96662" w14:textId="77777777" w:rsidR="0021636D" w:rsidRPr="007641F2" w:rsidRDefault="0021636D" w:rsidP="00F3036C">
            <w:pPr>
              <w:spacing w:after="0"/>
              <w:jc w:val="both"/>
              <w:rPr>
                <w:rFonts w:asciiTheme="majorBidi" w:hAnsiTheme="majorBidi" w:cstheme="majorBidi"/>
              </w:rPr>
            </w:pPr>
          </w:p>
        </w:tc>
        <w:tc>
          <w:tcPr>
            <w:tcW w:w="0" w:type="auto"/>
          </w:tcPr>
          <w:p w14:paraId="1F398742" w14:textId="77777777" w:rsidR="0021636D" w:rsidRPr="007641F2" w:rsidRDefault="0021636D" w:rsidP="00F3036C">
            <w:pPr>
              <w:spacing w:after="0"/>
              <w:jc w:val="both"/>
              <w:rPr>
                <w:rFonts w:asciiTheme="majorBidi" w:hAnsiTheme="majorBidi" w:cstheme="majorBidi"/>
              </w:rPr>
            </w:pPr>
          </w:p>
        </w:tc>
        <w:tc>
          <w:tcPr>
            <w:tcW w:w="0" w:type="auto"/>
          </w:tcPr>
          <w:p w14:paraId="7D06B7A7" w14:textId="77777777" w:rsidR="0021636D" w:rsidRPr="007641F2" w:rsidRDefault="0021636D" w:rsidP="00F3036C">
            <w:pPr>
              <w:spacing w:after="0"/>
              <w:jc w:val="both"/>
              <w:rPr>
                <w:rFonts w:asciiTheme="majorBidi" w:hAnsiTheme="majorBidi" w:cstheme="majorBidi"/>
              </w:rPr>
            </w:pPr>
          </w:p>
        </w:tc>
        <w:tc>
          <w:tcPr>
            <w:tcW w:w="0" w:type="auto"/>
          </w:tcPr>
          <w:p w14:paraId="05C08938" w14:textId="77777777" w:rsidR="0021636D" w:rsidRPr="007641F2" w:rsidRDefault="0021636D" w:rsidP="00F3036C">
            <w:pPr>
              <w:spacing w:after="0"/>
              <w:jc w:val="both"/>
              <w:rPr>
                <w:rFonts w:asciiTheme="majorBidi" w:hAnsiTheme="majorBidi" w:cstheme="majorBidi"/>
              </w:rPr>
            </w:pPr>
          </w:p>
        </w:tc>
        <w:tc>
          <w:tcPr>
            <w:tcW w:w="0" w:type="auto"/>
          </w:tcPr>
          <w:p w14:paraId="465CCD16" w14:textId="77777777" w:rsidR="0021636D" w:rsidRPr="007641F2" w:rsidRDefault="0021636D" w:rsidP="00F3036C">
            <w:pPr>
              <w:spacing w:after="0"/>
              <w:jc w:val="both"/>
              <w:rPr>
                <w:rFonts w:asciiTheme="majorBidi" w:hAnsiTheme="majorBidi" w:cstheme="majorBidi"/>
              </w:rPr>
            </w:pPr>
          </w:p>
        </w:tc>
        <w:tc>
          <w:tcPr>
            <w:tcW w:w="0" w:type="auto"/>
          </w:tcPr>
          <w:p w14:paraId="7134911E" w14:textId="77777777" w:rsidR="0021636D" w:rsidRPr="007641F2" w:rsidRDefault="0021636D" w:rsidP="00F3036C">
            <w:pPr>
              <w:spacing w:after="0"/>
              <w:jc w:val="both"/>
              <w:rPr>
                <w:rFonts w:asciiTheme="majorBidi" w:hAnsiTheme="majorBidi" w:cstheme="majorBidi"/>
              </w:rPr>
            </w:pPr>
          </w:p>
        </w:tc>
        <w:tc>
          <w:tcPr>
            <w:tcW w:w="0" w:type="auto"/>
          </w:tcPr>
          <w:p w14:paraId="08B01AB9" w14:textId="77777777" w:rsidR="0021636D" w:rsidRPr="007641F2" w:rsidRDefault="0021636D" w:rsidP="00F3036C">
            <w:pPr>
              <w:spacing w:after="0"/>
              <w:jc w:val="both"/>
              <w:rPr>
                <w:rFonts w:asciiTheme="majorBidi" w:hAnsiTheme="majorBidi" w:cstheme="majorBidi"/>
              </w:rPr>
            </w:pPr>
          </w:p>
        </w:tc>
        <w:tc>
          <w:tcPr>
            <w:tcW w:w="1534" w:type="dxa"/>
          </w:tcPr>
          <w:p w14:paraId="66FDD132" w14:textId="77777777" w:rsidR="0021636D" w:rsidRPr="007641F2" w:rsidRDefault="0021636D" w:rsidP="00F3036C">
            <w:pPr>
              <w:spacing w:after="0"/>
              <w:jc w:val="both"/>
              <w:rPr>
                <w:rFonts w:asciiTheme="majorBidi" w:hAnsiTheme="majorBidi" w:cstheme="majorBidi"/>
              </w:rPr>
            </w:pPr>
          </w:p>
        </w:tc>
        <w:tc>
          <w:tcPr>
            <w:tcW w:w="1701" w:type="dxa"/>
          </w:tcPr>
          <w:p w14:paraId="324F4887" w14:textId="77777777" w:rsidR="0021636D" w:rsidRPr="007641F2" w:rsidRDefault="0021636D" w:rsidP="00F3036C">
            <w:pPr>
              <w:spacing w:after="0"/>
              <w:jc w:val="both"/>
              <w:rPr>
                <w:rFonts w:asciiTheme="majorBidi" w:hAnsiTheme="majorBidi" w:cstheme="majorBidi"/>
              </w:rPr>
            </w:pPr>
          </w:p>
        </w:tc>
        <w:tc>
          <w:tcPr>
            <w:tcW w:w="1259" w:type="dxa"/>
          </w:tcPr>
          <w:p w14:paraId="269E22F5" w14:textId="77777777" w:rsidR="0021636D" w:rsidRPr="007641F2" w:rsidRDefault="0021636D" w:rsidP="00F3036C">
            <w:pPr>
              <w:spacing w:after="0"/>
              <w:jc w:val="both"/>
              <w:rPr>
                <w:rFonts w:asciiTheme="majorBidi" w:hAnsiTheme="majorBidi" w:cstheme="majorBidi"/>
              </w:rPr>
            </w:pPr>
          </w:p>
        </w:tc>
        <w:tc>
          <w:tcPr>
            <w:tcW w:w="1151" w:type="dxa"/>
          </w:tcPr>
          <w:p w14:paraId="1BAFE886" w14:textId="77777777" w:rsidR="0021636D" w:rsidRPr="007641F2" w:rsidRDefault="0021636D" w:rsidP="00F3036C">
            <w:pPr>
              <w:spacing w:after="0"/>
              <w:jc w:val="both"/>
              <w:rPr>
                <w:rFonts w:asciiTheme="majorBidi" w:hAnsiTheme="majorBidi" w:cstheme="majorBidi"/>
              </w:rPr>
            </w:pPr>
          </w:p>
        </w:tc>
        <w:tc>
          <w:tcPr>
            <w:tcW w:w="1276" w:type="dxa"/>
          </w:tcPr>
          <w:p w14:paraId="46781626" w14:textId="77777777" w:rsidR="0021636D" w:rsidRPr="007641F2" w:rsidRDefault="0021636D" w:rsidP="00F3036C">
            <w:pPr>
              <w:spacing w:after="0"/>
              <w:jc w:val="both"/>
              <w:rPr>
                <w:rFonts w:asciiTheme="majorBidi" w:hAnsiTheme="majorBidi" w:cstheme="majorBidi"/>
              </w:rPr>
            </w:pPr>
          </w:p>
        </w:tc>
      </w:tr>
      <w:tr w:rsidR="0021636D" w:rsidRPr="007641F2" w14:paraId="2539DE30" w14:textId="77777777" w:rsidTr="001450BA">
        <w:trPr>
          <w:trHeight w:val="563"/>
        </w:trPr>
        <w:tc>
          <w:tcPr>
            <w:tcW w:w="0" w:type="auto"/>
          </w:tcPr>
          <w:p w14:paraId="19DFDB89" w14:textId="77777777" w:rsidR="0021636D" w:rsidRPr="007641F2" w:rsidRDefault="0021636D" w:rsidP="00F3036C">
            <w:pPr>
              <w:spacing w:after="0"/>
              <w:jc w:val="both"/>
              <w:rPr>
                <w:rFonts w:asciiTheme="majorBidi" w:hAnsiTheme="majorBidi" w:cstheme="majorBidi"/>
              </w:rPr>
            </w:pPr>
          </w:p>
        </w:tc>
        <w:tc>
          <w:tcPr>
            <w:tcW w:w="0" w:type="auto"/>
          </w:tcPr>
          <w:p w14:paraId="3BF5DC9A" w14:textId="77777777" w:rsidR="0021636D" w:rsidRPr="007641F2" w:rsidRDefault="0021636D" w:rsidP="00F3036C">
            <w:pPr>
              <w:spacing w:after="0"/>
              <w:jc w:val="both"/>
              <w:rPr>
                <w:rFonts w:asciiTheme="majorBidi" w:hAnsiTheme="majorBidi" w:cstheme="majorBidi"/>
              </w:rPr>
            </w:pPr>
          </w:p>
        </w:tc>
        <w:tc>
          <w:tcPr>
            <w:tcW w:w="0" w:type="auto"/>
          </w:tcPr>
          <w:p w14:paraId="621CE4DF" w14:textId="77777777" w:rsidR="0021636D" w:rsidRPr="007641F2" w:rsidRDefault="0021636D" w:rsidP="00F3036C">
            <w:pPr>
              <w:spacing w:after="0"/>
              <w:jc w:val="both"/>
              <w:rPr>
                <w:rFonts w:asciiTheme="majorBidi" w:hAnsiTheme="majorBidi" w:cstheme="majorBidi"/>
              </w:rPr>
            </w:pPr>
          </w:p>
        </w:tc>
        <w:tc>
          <w:tcPr>
            <w:tcW w:w="0" w:type="auto"/>
          </w:tcPr>
          <w:p w14:paraId="0985328E" w14:textId="77777777" w:rsidR="0021636D" w:rsidRPr="007641F2" w:rsidRDefault="0021636D" w:rsidP="00F3036C">
            <w:pPr>
              <w:spacing w:after="0"/>
              <w:jc w:val="both"/>
              <w:rPr>
                <w:rFonts w:asciiTheme="majorBidi" w:hAnsiTheme="majorBidi" w:cstheme="majorBidi"/>
              </w:rPr>
            </w:pPr>
          </w:p>
        </w:tc>
        <w:tc>
          <w:tcPr>
            <w:tcW w:w="0" w:type="auto"/>
          </w:tcPr>
          <w:p w14:paraId="55F12882" w14:textId="77777777" w:rsidR="0021636D" w:rsidRPr="007641F2" w:rsidRDefault="0021636D" w:rsidP="00F3036C">
            <w:pPr>
              <w:spacing w:after="0"/>
              <w:jc w:val="both"/>
              <w:rPr>
                <w:rFonts w:asciiTheme="majorBidi" w:hAnsiTheme="majorBidi" w:cstheme="majorBidi"/>
              </w:rPr>
            </w:pPr>
          </w:p>
        </w:tc>
        <w:tc>
          <w:tcPr>
            <w:tcW w:w="0" w:type="auto"/>
          </w:tcPr>
          <w:p w14:paraId="1FABE28A" w14:textId="77777777" w:rsidR="0021636D" w:rsidRPr="007641F2" w:rsidRDefault="0021636D" w:rsidP="00F3036C">
            <w:pPr>
              <w:spacing w:after="0"/>
              <w:jc w:val="both"/>
              <w:rPr>
                <w:rFonts w:asciiTheme="majorBidi" w:hAnsiTheme="majorBidi" w:cstheme="majorBidi"/>
              </w:rPr>
            </w:pPr>
          </w:p>
        </w:tc>
        <w:tc>
          <w:tcPr>
            <w:tcW w:w="0" w:type="auto"/>
          </w:tcPr>
          <w:p w14:paraId="201E7D69" w14:textId="77777777" w:rsidR="0021636D" w:rsidRPr="007641F2" w:rsidRDefault="0021636D" w:rsidP="00F3036C">
            <w:pPr>
              <w:spacing w:after="0"/>
              <w:jc w:val="both"/>
              <w:rPr>
                <w:rFonts w:asciiTheme="majorBidi" w:hAnsiTheme="majorBidi" w:cstheme="majorBidi"/>
              </w:rPr>
            </w:pPr>
          </w:p>
        </w:tc>
        <w:tc>
          <w:tcPr>
            <w:tcW w:w="1534" w:type="dxa"/>
          </w:tcPr>
          <w:p w14:paraId="4CBDDE3D" w14:textId="77777777" w:rsidR="0021636D" w:rsidRPr="007641F2" w:rsidRDefault="0021636D" w:rsidP="00F3036C">
            <w:pPr>
              <w:spacing w:after="0"/>
              <w:jc w:val="both"/>
              <w:rPr>
                <w:rFonts w:asciiTheme="majorBidi" w:hAnsiTheme="majorBidi" w:cstheme="majorBidi"/>
              </w:rPr>
            </w:pPr>
          </w:p>
        </w:tc>
        <w:tc>
          <w:tcPr>
            <w:tcW w:w="1701" w:type="dxa"/>
          </w:tcPr>
          <w:p w14:paraId="2B03B3BC" w14:textId="77777777" w:rsidR="0021636D" w:rsidRPr="007641F2" w:rsidRDefault="0021636D" w:rsidP="00F3036C">
            <w:pPr>
              <w:spacing w:after="0"/>
              <w:jc w:val="both"/>
              <w:rPr>
                <w:rFonts w:asciiTheme="majorBidi" w:hAnsiTheme="majorBidi" w:cstheme="majorBidi"/>
              </w:rPr>
            </w:pPr>
          </w:p>
        </w:tc>
        <w:tc>
          <w:tcPr>
            <w:tcW w:w="1259" w:type="dxa"/>
          </w:tcPr>
          <w:p w14:paraId="48130A83" w14:textId="77777777" w:rsidR="0021636D" w:rsidRPr="007641F2" w:rsidRDefault="0021636D" w:rsidP="00F3036C">
            <w:pPr>
              <w:spacing w:after="0"/>
              <w:jc w:val="both"/>
              <w:rPr>
                <w:rFonts w:asciiTheme="majorBidi" w:hAnsiTheme="majorBidi" w:cstheme="majorBidi"/>
              </w:rPr>
            </w:pPr>
          </w:p>
        </w:tc>
        <w:tc>
          <w:tcPr>
            <w:tcW w:w="1151" w:type="dxa"/>
          </w:tcPr>
          <w:p w14:paraId="1D872DEA" w14:textId="77777777" w:rsidR="0021636D" w:rsidRPr="007641F2" w:rsidRDefault="0021636D" w:rsidP="00F3036C">
            <w:pPr>
              <w:spacing w:after="0"/>
              <w:jc w:val="both"/>
              <w:rPr>
                <w:rFonts w:asciiTheme="majorBidi" w:hAnsiTheme="majorBidi" w:cstheme="majorBidi"/>
              </w:rPr>
            </w:pPr>
          </w:p>
        </w:tc>
        <w:tc>
          <w:tcPr>
            <w:tcW w:w="1276" w:type="dxa"/>
          </w:tcPr>
          <w:p w14:paraId="65F93A2E" w14:textId="77777777" w:rsidR="0021636D" w:rsidRPr="007641F2" w:rsidRDefault="0021636D" w:rsidP="00F3036C">
            <w:pPr>
              <w:spacing w:after="0"/>
              <w:jc w:val="both"/>
              <w:rPr>
                <w:rFonts w:asciiTheme="majorBidi" w:hAnsiTheme="majorBidi" w:cstheme="majorBidi"/>
              </w:rPr>
            </w:pPr>
          </w:p>
        </w:tc>
      </w:tr>
    </w:tbl>
    <w:p w14:paraId="48CD92C1" w14:textId="77777777" w:rsidR="00A73366" w:rsidRPr="007641F2" w:rsidRDefault="00A73366" w:rsidP="00F3036C">
      <w:pPr>
        <w:spacing w:after="0"/>
        <w:jc w:val="both"/>
        <w:rPr>
          <w:rFonts w:asciiTheme="majorBidi" w:eastAsia="Calibri" w:hAnsiTheme="majorBidi" w:cstheme="majorBidi"/>
          <w:sz w:val="24"/>
          <w:szCs w:val="24"/>
        </w:rPr>
      </w:pPr>
    </w:p>
    <w:p w14:paraId="648C6723" w14:textId="77777777" w:rsidR="00A73366" w:rsidRPr="007641F2" w:rsidRDefault="00A73366" w:rsidP="00F3036C">
      <w:pPr>
        <w:spacing w:after="0"/>
        <w:jc w:val="both"/>
        <w:rPr>
          <w:rFonts w:asciiTheme="majorBidi" w:eastAsia="Calibri" w:hAnsiTheme="majorBidi" w:cstheme="majorBidi"/>
          <w:sz w:val="24"/>
          <w:szCs w:val="24"/>
        </w:rPr>
      </w:pPr>
    </w:p>
    <w:p w14:paraId="1DECD29A" w14:textId="77777777" w:rsidR="0021636D" w:rsidRPr="007641F2" w:rsidRDefault="0021636D" w:rsidP="00F3036C">
      <w:pPr>
        <w:spacing w:after="0"/>
        <w:jc w:val="both"/>
        <w:rPr>
          <w:rFonts w:asciiTheme="majorBidi" w:eastAsia="Calibri" w:hAnsiTheme="majorBidi" w:cstheme="majorBidi"/>
          <w:sz w:val="24"/>
          <w:szCs w:val="24"/>
        </w:rPr>
        <w:sectPr w:rsidR="0021636D" w:rsidRPr="007641F2" w:rsidSect="0021636D">
          <w:pgSz w:w="16838" w:h="11906" w:orient="landscape" w:code="9"/>
          <w:pgMar w:top="1701" w:right="1134" w:bottom="567" w:left="1134" w:header="709" w:footer="709" w:gutter="0"/>
          <w:pgNumType w:start="1"/>
          <w:cols w:space="1296"/>
        </w:sectPr>
      </w:pPr>
    </w:p>
    <w:p w14:paraId="39EB1A43" w14:textId="1D75B7D8" w:rsidR="00122A36" w:rsidRPr="007641F2" w:rsidRDefault="000D386E" w:rsidP="00F3036C">
      <w:pPr>
        <w:tabs>
          <w:tab w:val="left" w:pos="6521"/>
        </w:tabs>
        <w:spacing w:after="0"/>
        <w:ind w:left="5529"/>
        <w:rPr>
          <w:rFonts w:asciiTheme="majorBidi" w:eastAsia="Times New Roman" w:hAnsiTheme="majorBidi" w:cstheme="majorBidi"/>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0B5B3E5B" w14:textId="6C50DEC4" w:rsidR="00122A36" w:rsidRPr="007641F2" w:rsidRDefault="004F6757" w:rsidP="00F3036C">
      <w:pPr>
        <w:tabs>
          <w:tab w:val="left" w:pos="6521"/>
        </w:tabs>
        <w:ind w:left="5529"/>
        <w:rPr>
          <w:rFonts w:asciiTheme="majorBidi" w:eastAsia="Times New Roman" w:hAnsiTheme="majorBidi" w:cstheme="majorBidi"/>
        </w:rPr>
      </w:pPr>
      <w:r>
        <w:rPr>
          <w:rFonts w:asciiTheme="majorBidi" w:eastAsia="Times New Roman" w:hAnsiTheme="majorBidi" w:cstheme="majorBidi"/>
        </w:rPr>
        <w:t>12</w:t>
      </w:r>
      <w:r w:rsidR="00122A36" w:rsidRPr="007641F2">
        <w:rPr>
          <w:rFonts w:asciiTheme="majorBidi" w:eastAsia="Times New Roman" w:hAnsiTheme="majorBidi" w:cstheme="majorBidi"/>
        </w:rPr>
        <w:t xml:space="preserve"> priedas</w:t>
      </w:r>
    </w:p>
    <w:p w14:paraId="7F208CC2" w14:textId="77777777" w:rsidR="000D386E" w:rsidRPr="007641F2" w:rsidRDefault="000D386E" w:rsidP="00F3036C">
      <w:pPr>
        <w:keepNext/>
        <w:keepLines/>
        <w:spacing w:after="0"/>
        <w:jc w:val="center"/>
        <w:outlineLvl w:val="0"/>
        <w:rPr>
          <w:rFonts w:asciiTheme="majorBidi" w:eastAsia="Yu Gothic Light" w:hAnsiTheme="majorBidi" w:cstheme="majorBidi"/>
          <w:bCs/>
          <w:sz w:val="24"/>
          <w:szCs w:val="24"/>
        </w:rPr>
      </w:pPr>
    </w:p>
    <w:p w14:paraId="4673DD82" w14:textId="59D9445D" w:rsidR="00122A36" w:rsidRPr="007641F2" w:rsidRDefault="00122A36" w:rsidP="00F3036C">
      <w:pPr>
        <w:keepNext/>
        <w:keepLines/>
        <w:spacing w:after="0"/>
        <w:jc w:val="center"/>
        <w:outlineLvl w:val="0"/>
        <w:rPr>
          <w:rFonts w:asciiTheme="majorBidi" w:eastAsia="Yu Gothic Light" w:hAnsiTheme="majorBidi" w:cstheme="majorBidi"/>
          <w:b/>
          <w:sz w:val="24"/>
          <w:szCs w:val="24"/>
        </w:rPr>
      </w:pPr>
      <w:r w:rsidRPr="007641F2">
        <w:rPr>
          <w:rFonts w:asciiTheme="majorBidi" w:eastAsia="Yu Gothic Light" w:hAnsiTheme="majorBidi" w:cstheme="majorBidi"/>
          <w:b/>
          <w:sz w:val="24"/>
          <w:szCs w:val="24"/>
        </w:rPr>
        <w:t>VEIKLOS TĘSTINUMO VALDYMO PLANAS</w:t>
      </w:r>
    </w:p>
    <w:p w14:paraId="6605A3C2" w14:textId="77777777" w:rsidR="00122A36" w:rsidRPr="007641F2" w:rsidRDefault="00122A36" w:rsidP="00F3036C">
      <w:pPr>
        <w:spacing w:after="0"/>
        <w:jc w:val="center"/>
        <w:rPr>
          <w:rFonts w:asciiTheme="majorBidi" w:eastAsia="Calibri" w:hAnsiTheme="majorBidi" w:cstheme="majorBidi"/>
          <w:sz w:val="24"/>
          <w:szCs w:val="24"/>
        </w:rPr>
      </w:pPr>
      <w:r w:rsidRPr="007641F2">
        <w:rPr>
          <w:rFonts w:asciiTheme="majorBidi" w:eastAsia="Calibri" w:hAnsiTheme="majorBidi" w:cstheme="majorBidi"/>
          <w:sz w:val="24"/>
          <w:szCs w:val="24"/>
        </w:rPr>
        <w:t>(</w:t>
      </w:r>
      <w:r w:rsidRPr="007641F2">
        <w:rPr>
          <w:rFonts w:asciiTheme="majorBidi" w:eastAsia="Times New Roman" w:hAnsiTheme="majorBidi" w:cstheme="majorBidi"/>
          <w:sz w:val="24"/>
          <w:szCs w:val="24"/>
        </w:rPr>
        <w:t>Veiklos</w:t>
      </w:r>
      <w:r w:rsidRPr="007641F2">
        <w:rPr>
          <w:rFonts w:asciiTheme="majorBidi" w:eastAsia="Calibri" w:hAnsiTheme="majorBidi" w:cstheme="majorBidi"/>
        </w:rPr>
        <w:t xml:space="preserve"> tęstinumo valdymo plano forma</w:t>
      </w:r>
      <w:r w:rsidRPr="007641F2">
        <w:rPr>
          <w:rFonts w:asciiTheme="majorBidi" w:eastAsia="Calibri" w:hAnsiTheme="majorBidi" w:cstheme="majorBidi"/>
          <w:sz w:val="24"/>
          <w:szCs w:val="24"/>
        </w:rPr>
        <w:t>)</w:t>
      </w:r>
    </w:p>
    <w:p w14:paraId="01683A06" w14:textId="77777777" w:rsidR="00122A36" w:rsidRPr="007641F2" w:rsidRDefault="00122A36" w:rsidP="00F3036C">
      <w:pPr>
        <w:ind w:left="6237"/>
        <w:rPr>
          <w:rFonts w:asciiTheme="majorBidi" w:eastAsia="Times New Roman" w:hAnsiTheme="majorBidi" w:cstheme="majorBidi"/>
        </w:rPr>
      </w:pPr>
    </w:p>
    <w:p w14:paraId="4495A4D6" w14:textId="77777777" w:rsidR="00122A36" w:rsidRPr="007641F2" w:rsidRDefault="00122A36" w:rsidP="00C17380">
      <w:pPr>
        <w:numPr>
          <w:ilvl w:val="0"/>
          <w:numId w:val="13"/>
        </w:numPr>
        <w:spacing w:after="0"/>
        <w:contextualSpacing/>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Kritinė veikla (paslauga) ir jos metu naudojamos TIS bei jų pagrindinės atstatymo charakteristikos</w:t>
      </w:r>
    </w:p>
    <w:p w14:paraId="3BE16CB3" w14:textId="77777777" w:rsidR="00122A36" w:rsidRPr="007641F2" w:rsidRDefault="00122A36" w:rsidP="00F3036C">
      <w:pPr>
        <w:spacing w:after="0"/>
        <w:rPr>
          <w:rFonts w:asciiTheme="majorBidi" w:eastAsia="Calibri" w:hAnsiTheme="majorBidi" w:cstheme="majorBidi"/>
          <w:b/>
          <w:bCs/>
          <w:caps/>
        </w:rPr>
      </w:pPr>
    </w:p>
    <w:p w14:paraId="5213E964" w14:textId="0105DD6B" w:rsidR="00122A36" w:rsidRPr="007641F2" w:rsidRDefault="000D386E" w:rsidP="00F3036C">
      <w:pPr>
        <w:spacing w:after="0"/>
        <w:jc w:val="both"/>
        <w:rPr>
          <w:rFonts w:asciiTheme="majorBidi" w:eastAsia="Times New Roman" w:hAnsiTheme="majorBidi" w:cstheme="majorBidi"/>
        </w:rPr>
      </w:pPr>
      <w:r w:rsidRPr="007641F2">
        <w:rPr>
          <w:rFonts w:asciiTheme="majorBidi" w:eastAsia="Times New Roman" w:hAnsiTheme="majorBidi" w:cstheme="majorBidi"/>
          <w:bCs/>
          <w:iCs/>
        </w:rPr>
        <w:t>1</w:t>
      </w:r>
      <w:r w:rsidR="00122A36" w:rsidRPr="007641F2">
        <w:rPr>
          <w:rFonts w:asciiTheme="majorBidi" w:eastAsia="Times New Roman" w:hAnsiTheme="majorBidi" w:cstheme="majorBidi"/>
          <w:bCs/>
          <w:iCs/>
        </w:rPr>
        <w:t xml:space="preserve"> lentelė.</w:t>
      </w:r>
      <w:r w:rsidR="00122A36" w:rsidRPr="007641F2">
        <w:rPr>
          <w:rFonts w:asciiTheme="majorBidi" w:eastAsia="Times New Roman" w:hAnsiTheme="majorBidi" w:cstheme="majorBidi"/>
          <w:b/>
          <w:iCs/>
        </w:rPr>
        <w:t xml:space="preserve"> </w:t>
      </w:r>
      <w:r w:rsidR="00122A36" w:rsidRPr="007641F2">
        <w:rPr>
          <w:rFonts w:asciiTheme="majorBidi" w:eastAsia="Times New Roman" w:hAnsiTheme="majorBidi" w:cstheme="majorBidi"/>
        </w:rPr>
        <w:t>Kritinė veikla (paslauga) ir jos metu naudojamos TIS bei jų savininkai:</w:t>
      </w:r>
    </w:p>
    <w:tbl>
      <w:tblPr>
        <w:tblStyle w:val="Lentelstinklelis3"/>
        <w:tblW w:w="9700" w:type="dxa"/>
        <w:tblInd w:w="0" w:type="dxa"/>
        <w:tblLook w:val="04A0" w:firstRow="1" w:lastRow="0" w:firstColumn="1" w:lastColumn="0" w:noHBand="0" w:noVBand="1"/>
      </w:tblPr>
      <w:tblGrid>
        <w:gridCol w:w="748"/>
        <w:gridCol w:w="1845"/>
        <w:gridCol w:w="2365"/>
        <w:gridCol w:w="1918"/>
        <w:gridCol w:w="2824"/>
      </w:tblGrid>
      <w:tr w:rsidR="00122A36" w:rsidRPr="007641F2" w14:paraId="1DE626C0" w14:textId="77777777" w:rsidTr="007A427E">
        <w:tc>
          <w:tcPr>
            <w:tcW w:w="748" w:type="dxa"/>
            <w:tcBorders>
              <w:top w:val="single" w:sz="4" w:space="0" w:color="auto"/>
              <w:left w:val="single" w:sz="4" w:space="0" w:color="auto"/>
              <w:bottom w:val="single" w:sz="4" w:space="0" w:color="auto"/>
              <w:right w:val="single" w:sz="4" w:space="0" w:color="auto"/>
            </w:tcBorders>
            <w:vAlign w:val="center"/>
            <w:hideMark/>
          </w:tcPr>
          <w:p w14:paraId="60ED7D6A" w14:textId="77777777" w:rsidR="00122A36" w:rsidRPr="007641F2" w:rsidRDefault="00122A36" w:rsidP="00F3036C">
            <w:pPr>
              <w:spacing w:after="0"/>
              <w:ind w:right="237"/>
              <w:jc w:val="center"/>
              <w:rPr>
                <w:rFonts w:asciiTheme="majorBidi" w:hAnsiTheme="majorBidi" w:cstheme="majorBidi"/>
                <w:b/>
                <w:bCs/>
                <w:sz w:val="22"/>
                <w:szCs w:val="22"/>
              </w:rPr>
            </w:pPr>
            <w:r w:rsidRPr="007641F2">
              <w:rPr>
                <w:rFonts w:asciiTheme="majorBidi" w:hAnsiTheme="majorBidi" w:cstheme="majorBidi"/>
                <w:b/>
                <w:bCs/>
              </w:rPr>
              <w:t>Eil. Nr.</w:t>
            </w:r>
          </w:p>
        </w:tc>
        <w:tc>
          <w:tcPr>
            <w:tcW w:w="1845" w:type="dxa"/>
            <w:tcBorders>
              <w:top w:val="single" w:sz="4" w:space="0" w:color="auto"/>
              <w:left w:val="single" w:sz="4" w:space="0" w:color="auto"/>
              <w:bottom w:val="single" w:sz="4" w:space="0" w:color="auto"/>
              <w:right w:val="single" w:sz="4" w:space="0" w:color="auto"/>
            </w:tcBorders>
            <w:vAlign w:val="center"/>
            <w:hideMark/>
          </w:tcPr>
          <w:p w14:paraId="11F12E6B" w14:textId="77777777" w:rsidR="00122A36" w:rsidRPr="007641F2" w:rsidRDefault="00122A36" w:rsidP="00F3036C">
            <w:pPr>
              <w:spacing w:after="0"/>
              <w:jc w:val="center"/>
              <w:rPr>
                <w:rFonts w:asciiTheme="majorBidi" w:hAnsiTheme="majorBidi" w:cstheme="majorBidi"/>
                <w:b/>
                <w:bCs/>
                <w:sz w:val="22"/>
                <w:szCs w:val="22"/>
              </w:rPr>
            </w:pPr>
            <w:r w:rsidRPr="007641F2">
              <w:rPr>
                <w:rFonts w:asciiTheme="majorBidi" w:hAnsiTheme="majorBidi" w:cstheme="majorBidi"/>
                <w:b/>
                <w:bCs/>
              </w:rPr>
              <w:t>Kritinės veiklos (paslaugos) pavadinimas</w:t>
            </w:r>
          </w:p>
        </w:tc>
        <w:tc>
          <w:tcPr>
            <w:tcW w:w="2365" w:type="dxa"/>
            <w:tcBorders>
              <w:top w:val="single" w:sz="4" w:space="0" w:color="auto"/>
              <w:left w:val="single" w:sz="4" w:space="0" w:color="auto"/>
              <w:bottom w:val="single" w:sz="4" w:space="0" w:color="auto"/>
              <w:right w:val="single" w:sz="4" w:space="0" w:color="auto"/>
            </w:tcBorders>
            <w:vAlign w:val="center"/>
            <w:hideMark/>
          </w:tcPr>
          <w:p w14:paraId="6C8E695A" w14:textId="77777777" w:rsidR="00122A36" w:rsidRPr="007641F2" w:rsidRDefault="00122A36" w:rsidP="00F3036C">
            <w:pPr>
              <w:spacing w:after="0"/>
              <w:jc w:val="center"/>
              <w:rPr>
                <w:rFonts w:asciiTheme="majorBidi" w:hAnsiTheme="majorBidi" w:cstheme="majorBidi"/>
                <w:b/>
                <w:bCs/>
                <w:sz w:val="22"/>
                <w:szCs w:val="22"/>
              </w:rPr>
            </w:pPr>
            <w:r w:rsidRPr="007641F2">
              <w:rPr>
                <w:rFonts w:asciiTheme="majorBidi" w:hAnsiTheme="majorBidi" w:cstheme="majorBidi"/>
                <w:b/>
                <w:bCs/>
              </w:rPr>
              <w:t>Proceso savininko pareigos, vardas ir pavardė</w:t>
            </w:r>
          </w:p>
        </w:tc>
        <w:tc>
          <w:tcPr>
            <w:tcW w:w="1918" w:type="dxa"/>
            <w:tcBorders>
              <w:top w:val="single" w:sz="4" w:space="0" w:color="auto"/>
              <w:left w:val="single" w:sz="4" w:space="0" w:color="auto"/>
              <w:bottom w:val="single" w:sz="4" w:space="0" w:color="auto"/>
              <w:right w:val="single" w:sz="4" w:space="0" w:color="auto"/>
            </w:tcBorders>
            <w:vAlign w:val="center"/>
            <w:hideMark/>
          </w:tcPr>
          <w:p w14:paraId="2E6CA186" w14:textId="77777777" w:rsidR="00122A36" w:rsidRPr="007641F2" w:rsidRDefault="00122A36" w:rsidP="00F3036C">
            <w:pPr>
              <w:spacing w:after="0"/>
              <w:jc w:val="center"/>
              <w:rPr>
                <w:rFonts w:asciiTheme="majorBidi" w:hAnsiTheme="majorBidi" w:cstheme="majorBidi"/>
                <w:b/>
                <w:bCs/>
                <w:sz w:val="22"/>
                <w:szCs w:val="22"/>
              </w:rPr>
            </w:pPr>
            <w:r w:rsidRPr="007641F2">
              <w:rPr>
                <w:rFonts w:asciiTheme="majorBidi" w:hAnsiTheme="majorBidi" w:cstheme="majorBidi"/>
                <w:b/>
                <w:bCs/>
              </w:rPr>
              <w:t xml:space="preserve">Kritinės veiklos (paslaugos) metu naudojamos TIS pavadinimas </w:t>
            </w:r>
          </w:p>
        </w:tc>
        <w:tc>
          <w:tcPr>
            <w:tcW w:w="2824" w:type="dxa"/>
            <w:tcBorders>
              <w:top w:val="single" w:sz="4" w:space="0" w:color="auto"/>
              <w:left w:val="single" w:sz="4" w:space="0" w:color="auto"/>
              <w:bottom w:val="single" w:sz="4" w:space="0" w:color="auto"/>
              <w:right w:val="single" w:sz="4" w:space="0" w:color="auto"/>
            </w:tcBorders>
            <w:vAlign w:val="center"/>
            <w:hideMark/>
          </w:tcPr>
          <w:p w14:paraId="187D6707" w14:textId="77777777" w:rsidR="00122A36" w:rsidRPr="007641F2" w:rsidRDefault="00122A36" w:rsidP="00F3036C">
            <w:pPr>
              <w:spacing w:after="0"/>
              <w:jc w:val="center"/>
              <w:rPr>
                <w:rFonts w:asciiTheme="majorBidi" w:hAnsiTheme="majorBidi" w:cstheme="majorBidi"/>
                <w:b/>
                <w:bCs/>
                <w:sz w:val="22"/>
                <w:szCs w:val="22"/>
              </w:rPr>
            </w:pPr>
            <w:r w:rsidRPr="007641F2">
              <w:rPr>
                <w:rFonts w:asciiTheme="majorBidi" w:hAnsiTheme="majorBidi" w:cstheme="majorBidi"/>
                <w:b/>
                <w:bCs/>
              </w:rPr>
              <w:t>TIS savininko pareigos, vardas ir pavardė</w:t>
            </w:r>
          </w:p>
        </w:tc>
      </w:tr>
      <w:tr w:rsidR="00122A36" w:rsidRPr="007641F2" w14:paraId="083B82EF" w14:textId="77777777">
        <w:tc>
          <w:tcPr>
            <w:tcW w:w="748" w:type="dxa"/>
            <w:tcBorders>
              <w:top w:val="single" w:sz="4" w:space="0" w:color="auto"/>
              <w:left w:val="single" w:sz="4" w:space="0" w:color="auto"/>
              <w:bottom w:val="single" w:sz="4" w:space="0" w:color="auto"/>
              <w:right w:val="single" w:sz="4" w:space="0" w:color="auto"/>
            </w:tcBorders>
          </w:tcPr>
          <w:p w14:paraId="216957DD" w14:textId="77777777" w:rsidR="00122A36" w:rsidRPr="007641F2" w:rsidRDefault="00122A36" w:rsidP="00C17380">
            <w:pPr>
              <w:numPr>
                <w:ilvl w:val="0"/>
                <w:numId w:val="14"/>
              </w:numPr>
              <w:spacing w:after="0"/>
              <w:ind w:left="35" w:firstLine="0"/>
              <w:contextualSpacing/>
              <w:rPr>
                <w:rFonts w:asciiTheme="majorBidi" w:hAnsiTheme="majorBidi" w:cstheme="majorBidi"/>
                <w:sz w:val="22"/>
                <w:szCs w:val="22"/>
              </w:rPr>
            </w:pPr>
          </w:p>
        </w:tc>
        <w:tc>
          <w:tcPr>
            <w:tcW w:w="1845" w:type="dxa"/>
            <w:tcBorders>
              <w:top w:val="single" w:sz="4" w:space="0" w:color="auto"/>
              <w:left w:val="single" w:sz="4" w:space="0" w:color="auto"/>
              <w:bottom w:val="single" w:sz="4" w:space="0" w:color="auto"/>
              <w:right w:val="single" w:sz="4" w:space="0" w:color="auto"/>
            </w:tcBorders>
            <w:hideMark/>
          </w:tcPr>
          <w:p w14:paraId="615C7108" w14:textId="1D2A8594" w:rsidR="00122A36" w:rsidRPr="007641F2" w:rsidRDefault="00122A36" w:rsidP="00F3036C">
            <w:pPr>
              <w:spacing w:after="0"/>
              <w:rPr>
                <w:rFonts w:asciiTheme="majorBidi" w:hAnsiTheme="majorBidi" w:cstheme="majorBidi"/>
                <w:i/>
                <w:iCs/>
                <w:sz w:val="22"/>
                <w:szCs w:val="22"/>
              </w:rPr>
            </w:pPr>
            <w:r w:rsidRPr="007641F2">
              <w:rPr>
                <w:rFonts w:asciiTheme="majorBidi" w:hAnsiTheme="majorBidi" w:cstheme="majorBidi"/>
                <w:i/>
                <w:iCs/>
                <w:sz w:val="22"/>
                <w:szCs w:val="22"/>
              </w:rPr>
              <w:t>Įrašoma</w:t>
            </w:r>
            <w:r w:rsidRPr="007641F2">
              <w:rPr>
                <w:rFonts w:asciiTheme="majorBidi" w:hAnsiTheme="majorBidi" w:cstheme="majorBidi"/>
                <w:i/>
                <w:iCs/>
              </w:rPr>
              <w:t xml:space="preserve"> 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273611" w:rsidRPr="007641F2">
              <w:rPr>
                <w:rFonts w:asciiTheme="majorBidi" w:hAnsiTheme="majorBidi" w:cstheme="majorBidi"/>
                <w:i/>
                <w:iCs/>
              </w:rPr>
              <w:t xml:space="preserve">aprašo </w:t>
            </w:r>
            <w:r w:rsidR="0078397A" w:rsidRPr="007641F2">
              <w:rPr>
                <w:rFonts w:asciiTheme="majorBidi" w:hAnsiTheme="majorBidi" w:cstheme="majorBidi"/>
                <w:i/>
                <w:iCs/>
              </w:rPr>
              <w:t>1</w:t>
            </w:r>
            <w:r w:rsidR="0056796E">
              <w:rPr>
                <w:rFonts w:asciiTheme="majorBidi" w:hAnsiTheme="majorBidi" w:cstheme="majorBidi"/>
                <w:i/>
                <w:iCs/>
              </w:rPr>
              <w:t>10</w:t>
            </w:r>
            <w:r w:rsidRPr="007641F2">
              <w:rPr>
                <w:rFonts w:asciiTheme="majorBidi" w:hAnsiTheme="majorBidi" w:cstheme="majorBidi"/>
                <w:i/>
                <w:iCs/>
              </w:rPr>
              <w:t>.2 punkto numatytą veiklą</w:t>
            </w:r>
          </w:p>
        </w:tc>
        <w:tc>
          <w:tcPr>
            <w:tcW w:w="2365" w:type="dxa"/>
            <w:tcBorders>
              <w:top w:val="single" w:sz="4" w:space="0" w:color="auto"/>
              <w:left w:val="single" w:sz="4" w:space="0" w:color="auto"/>
              <w:bottom w:val="single" w:sz="4" w:space="0" w:color="auto"/>
              <w:right w:val="single" w:sz="4" w:space="0" w:color="auto"/>
            </w:tcBorders>
            <w:hideMark/>
          </w:tcPr>
          <w:p w14:paraId="32691F24" w14:textId="16A19B09"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273611" w:rsidRPr="007641F2">
              <w:rPr>
                <w:rFonts w:asciiTheme="majorBidi" w:hAnsiTheme="majorBidi" w:cstheme="majorBidi"/>
                <w:i/>
                <w:iCs/>
              </w:rPr>
              <w:t xml:space="preserve">aprašo </w:t>
            </w:r>
            <w:r w:rsidR="0078397A" w:rsidRPr="007641F2">
              <w:rPr>
                <w:rFonts w:asciiTheme="majorBidi" w:hAnsiTheme="majorBidi" w:cstheme="majorBidi"/>
                <w:i/>
                <w:iCs/>
              </w:rPr>
              <w:t>1</w:t>
            </w:r>
            <w:r w:rsidR="0056796E">
              <w:rPr>
                <w:rFonts w:asciiTheme="majorBidi" w:hAnsiTheme="majorBidi" w:cstheme="majorBidi"/>
                <w:i/>
                <w:iCs/>
              </w:rPr>
              <w:t>10</w:t>
            </w:r>
            <w:r w:rsidRPr="007641F2">
              <w:rPr>
                <w:rFonts w:asciiTheme="majorBidi" w:hAnsiTheme="majorBidi" w:cstheme="majorBidi"/>
                <w:i/>
                <w:iCs/>
              </w:rPr>
              <w:t>.2 punkto numatytą veiklą</w:t>
            </w:r>
          </w:p>
        </w:tc>
        <w:tc>
          <w:tcPr>
            <w:tcW w:w="1918" w:type="dxa"/>
            <w:tcBorders>
              <w:top w:val="single" w:sz="4" w:space="0" w:color="auto"/>
              <w:left w:val="single" w:sz="4" w:space="0" w:color="auto"/>
              <w:bottom w:val="single" w:sz="4" w:space="0" w:color="auto"/>
              <w:right w:val="single" w:sz="4" w:space="0" w:color="auto"/>
            </w:tcBorders>
            <w:hideMark/>
          </w:tcPr>
          <w:p w14:paraId="05DC7CC0" w14:textId="2ECE56A0"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w:t>
            </w:r>
            <w:r w:rsidR="00273611" w:rsidRPr="007641F2">
              <w:rPr>
                <w:rFonts w:asciiTheme="majorBidi" w:hAnsiTheme="majorBidi" w:cstheme="majorBidi"/>
                <w:i/>
                <w:iCs/>
              </w:rPr>
              <w:t xml:space="preserve"> aprašo</w:t>
            </w:r>
            <w:r w:rsidRPr="007641F2">
              <w:rPr>
                <w:rFonts w:asciiTheme="majorBidi" w:hAnsiTheme="majorBidi" w:cstheme="majorBidi"/>
                <w:i/>
                <w:iCs/>
              </w:rPr>
              <w:t xml:space="preserve"> </w:t>
            </w:r>
            <w:r w:rsidR="0078397A" w:rsidRPr="007641F2">
              <w:rPr>
                <w:rFonts w:asciiTheme="majorBidi" w:hAnsiTheme="majorBidi" w:cstheme="majorBidi"/>
                <w:i/>
                <w:iCs/>
              </w:rPr>
              <w:t>1</w:t>
            </w:r>
            <w:r w:rsidR="0056796E">
              <w:rPr>
                <w:rFonts w:asciiTheme="majorBidi" w:hAnsiTheme="majorBidi" w:cstheme="majorBidi"/>
                <w:i/>
                <w:iCs/>
              </w:rPr>
              <w:t>10</w:t>
            </w:r>
            <w:r w:rsidRPr="007641F2">
              <w:rPr>
                <w:rFonts w:asciiTheme="majorBidi" w:hAnsiTheme="majorBidi" w:cstheme="majorBidi"/>
                <w:i/>
                <w:iCs/>
              </w:rPr>
              <w:t>.2 punkto numatytą veiklą</w:t>
            </w:r>
          </w:p>
        </w:tc>
        <w:tc>
          <w:tcPr>
            <w:tcW w:w="2824" w:type="dxa"/>
            <w:tcBorders>
              <w:top w:val="single" w:sz="4" w:space="0" w:color="auto"/>
              <w:left w:val="single" w:sz="4" w:space="0" w:color="auto"/>
              <w:bottom w:val="single" w:sz="4" w:space="0" w:color="auto"/>
              <w:right w:val="single" w:sz="4" w:space="0" w:color="auto"/>
            </w:tcBorders>
            <w:hideMark/>
          </w:tcPr>
          <w:p w14:paraId="76AA8EF7" w14:textId="339CF9FF"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273611" w:rsidRPr="007641F2">
              <w:rPr>
                <w:rFonts w:asciiTheme="majorBidi" w:hAnsiTheme="majorBidi" w:cstheme="majorBidi"/>
                <w:i/>
                <w:iCs/>
              </w:rPr>
              <w:t xml:space="preserve">aprašo </w:t>
            </w:r>
            <w:r w:rsidR="0078397A" w:rsidRPr="007641F2">
              <w:rPr>
                <w:rFonts w:asciiTheme="majorBidi" w:hAnsiTheme="majorBidi" w:cstheme="majorBidi"/>
                <w:i/>
                <w:iCs/>
              </w:rPr>
              <w:t>1</w:t>
            </w:r>
            <w:r w:rsidR="0056796E">
              <w:rPr>
                <w:rFonts w:asciiTheme="majorBidi" w:hAnsiTheme="majorBidi" w:cstheme="majorBidi"/>
                <w:i/>
                <w:iCs/>
              </w:rPr>
              <w:t>10</w:t>
            </w:r>
            <w:r w:rsidRPr="007641F2">
              <w:rPr>
                <w:rFonts w:asciiTheme="majorBidi" w:hAnsiTheme="majorBidi" w:cstheme="majorBidi"/>
                <w:i/>
                <w:iCs/>
              </w:rPr>
              <w:t>.2 punkto numatytą veiklą</w:t>
            </w:r>
          </w:p>
        </w:tc>
      </w:tr>
    </w:tbl>
    <w:p w14:paraId="6E1ABF32" w14:textId="77777777" w:rsidR="00122A36" w:rsidRPr="007641F2" w:rsidRDefault="00122A36" w:rsidP="00F3036C">
      <w:pPr>
        <w:spacing w:after="0"/>
        <w:rPr>
          <w:rFonts w:asciiTheme="majorBidi" w:eastAsia="Times New Roman" w:hAnsiTheme="majorBidi" w:cstheme="majorBidi"/>
        </w:rPr>
      </w:pPr>
    </w:p>
    <w:p w14:paraId="1325E018" w14:textId="0B012607" w:rsidR="00122A36" w:rsidRPr="007641F2" w:rsidRDefault="000D386E" w:rsidP="00F3036C">
      <w:pPr>
        <w:spacing w:after="0"/>
        <w:jc w:val="both"/>
        <w:rPr>
          <w:rFonts w:asciiTheme="majorBidi" w:eastAsia="Times New Roman" w:hAnsiTheme="majorBidi" w:cstheme="majorBidi"/>
        </w:rPr>
      </w:pPr>
      <w:r w:rsidRPr="007641F2">
        <w:rPr>
          <w:rFonts w:asciiTheme="majorBidi" w:eastAsia="Times New Roman" w:hAnsiTheme="majorBidi" w:cstheme="majorBidi"/>
          <w:bCs/>
          <w:iCs/>
        </w:rPr>
        <w:t>2</w:t>
      </w:r>
      <w:r w:rsidR="00122A36" w:rsidRPr="007641F2">
        <w:rPr>
          <w:rFonts w:asciiTheme="majorBidi" w:eastAsia="Times New Roman" w:hAnsiTheme="majorBidi" w:cstheme="majorBidi"/>
          <w:bCs/>
          <w:iCs/>
        </w:rPr>
        <w:t xml:space="preserve"> lentelė.</w:t>
      </w:r>
      <w:r w:rsidR="00122A36" w:rsidRPr="007641F2">
        <w:rPr>
          <w:rFonts w:asciiTheme="majorBidi" w:eastAsia="Times New Roman" w:hAnsiTheme="majorBidi" w:cstheme="majorBidi"/>
          <w:b/>
          <w:iCs/>
        </w:rPr>
        <w:t xml:space="preserve"> </w:t>
      </w:r>
      <w:r w:rsidR="00122A36" w:rsidRPr="007641F2">
        <w:rPr>
          <w:rFonts w:asciiTheme="majorBidi" w:eastAsia="Times New Roman" w:hAnsiTheme="majorBidi" w:cstheme="majorBidi"/>
        </w:rPr>
        <w:t>Kritinės veiklos (paslauga) ir jos metu naudojamų TIS atkūrimo rodikliai:</w:t>
      </w:r>
    </w:p>
    <w:tbl>
      <w:tblPr>
        <w:tblStyle w:val="Lentelstinklelis3"/>
        <w:tblW w:w="9757" w:type="dxa"/>
        <w:tblInd w:w="0" w:type="dxa"/>
        <w:tblLook w:val="04A0" w:firstRow="1" w:lastRow="0" w:firstColumn="1" w:lastColumn="0" w:noHBand="0" w:noVBand="1"/>
      </w:tblPr>
      <w:tblGrid>
        <w:gridCol w:w="704"/>
        <w:gridCol w:w="1582"/>
        <w:gridCol w:w="1984"/>
        <w:gridCol w:w="1341"/>
        <w:gridCol w:w="1206"/>
        <w:gridCol w:w="1470"/>
        <w:gridCol w:w="1470"/>
      </w:tblGrid>
      <w:tr w:rsidR="00122A36" w:rsidRPr="007641F2" w14:paraId="2947BF32" w14:textId="77777777" w:rsidTr="007A427E">
        <w:tc>
          <w:tcPr>
            <w:tcW w:w="704" w:type="dxa"/>
            <w:tcBorders>
              <w:top w:val="single" w:sz="4" w:space="0" w:color="auto"/>
              <w:left w:val="single" w:sz="4" w:space="0" w:color="auto"/>
              <w:bottom w:val="single" w:sz="4" w:space="0" w:color="auto"/>
              <w:right w:val="single" w:sz="4" w:space="0" w:color="auto"/>
            </w:tcBorders>
            <w:vAlign w:val="center"/>
            <w:hideMark/>
          </w:tcPr>
          <w:p w14:paraId="2F12C72C" w14:textId="77777777" w:rsidR="00122A36" w:rsidRPr="007641F2" w:rsidRDefault="00122A36" w:rsidP="00F3036C">
            <w:pPr>
              <w:spacing w:after="0"/>
              <w:jc w:val="center"/>
              <w:rPr>
                <w:rFonts w:asciiTheme="majorBidi" w:hAnsiTheme="majorBidi" w:cstheme="majorBidi"/>
                <w:b/>
                <w:bCs/>
                <w:sz w:val="22"/>
                <w:szCs w:val="22"/>
              </w:rPr>
            </w:pPr>
            <w:r w:rsidRPr="007641F2">
              <w:rPr>
                <w:rFonts w:asciiTheme="majorBidi" w:hAnsiTheme="majorBidi" w:cstheme="majorBidi"/>
                <w:b/>
                <w:bCs/>
              </w:rPr>
              <w:t>Eil. Nr.</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E6F9D46" w14:textId="77777777" w:rsidR="00122A36" w:rsidRPr="007641F2" w:rsidRDefault="00122A36" w:rsidP="00F3036C">
            <w:pPr>
              <w:spacing w:after="0"/>
              <w:jc w:val="center"/>
              <w:rPr>
                <w:rFonts w:asciiTheme="majorBidi" w:hAnsiTheme="majorBidi" w:cstheme="majorBidi"/>
                <w:b/>
                <w:bCs/>
                <w:sz w:val="22"/>
                <w:szCs w:val="22"/>
              </w:rPr>
            </w:pPr>
            <w:r w:rsidRPr="007641F2">
              <w:rPr>
                <w:rFonts w:asciiTheme="majorBidi" w:hAnsiTheme="majorBidi" w:cstheme="majorBidi"/>
                <w:b/>
                <w:bCs/>
              </w:rPr>
              <w:t>Kritinės veiklos (paslaugos) pavadinimas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AF192C6" w14:textId="77777777" w:rsidR="00122A36" w:rsidRPr="007641F2" w:rsidRDefault="00122A36" w:rsidP="00F3036C">
            <w:pPr>
              <w:spacing w:after="0"/>
              <w:jc w:val="center"/>
              <w:rPr>
                <w:rFonts w:asciiTheme="majorBidi" w:hAnsiTheme="majorBidi" w:cstheme="majorBidi"/>
                <w:b/>
                <w:bCs/>
                <w:sz w:val="22"/>
                <w:szCs w:val="22"/>
              </w:rPr>
            </w:pPr>
            <w:r w:rsidRPr="007641F2">
              <w:rPr>
                <w:rFonts w:asciiTheme="majorBidi" w:hAnsiTheme="majorBidi" w:cstheme="majorBidi"/>
                <w:b/>
                <w:bCs/>
              </w:rPr>
              <w:t>Proceso savininko pareigos, vardas ir pavardė</w:t>
            </w:r>
          </w:p>
        </w:tc>
        <w:tc>
          <w:tcPr>
            <w:tcW w:w="1341" w:type="dxa"/>
            <w:tcBorders>
              <w:top w:val="single" w:sz="4" w:space="0" w:color="auto"/>
              <w:left w:val="single" w:sz="4" w:space="0" w:color="auto"/>
              <w:bottom w:val="single" w:sz="4" w:space="0" w:color="auto"/>
              <w:right w:val="single" w:sz="4" w:space="0" w:color="auto"/>
            </w:tcBorders>
            <w:vAlign w:val="center"/>
            <w:hideMark/>
          </w:tcPr>
          <w:p w14:paraId="409871A6" w14:textId="77777777" w:rsidR="00122A36" w:rsidRPr="007641F2" w:rsidRDefault="00122A36" w:rsidP="00F3036C">
            <w:pPr>
              <w:spacing w:after="0"/>
              <w:jc w:val="center"/>
              <w:rPr>
                <w:rFonts w:asciiTheme="majorBidi" w:hAnsiTheme="majorBidi" w:cstheme="majorBidi"/>
                <w:b/>
                <w:bCs/>
                <w:sz w:val="22"/>
                <w:szCs w:val="22"/>
              </w:rPr>
            </w:pPr>
            <w:r w:rsidRPr="007641F2">
              <w:rPr>
                <w:rFonts w:asciiTheme="majorBidi" w:hAnsiTheme="majorBidi" w:cstheme="majorBidi"/>
                <w:b/>
                <w:bCs/>
              </w:rPr>
              <w:t>Didžiausias toleruotinas sutrikimo laikotarpis (MTPD)</w:t>
            </w:r>
          </w:p>
        </w:tc>
        <w:tc>
          <w:tcPr>
            <w:tcW w:w="1206" w:type="dxa"/>
            <w:tcBorders>
              <w:top w:val="single" w:sz="4" w:space="0" w:color="auto"/>
              <w:left w:val="single" w:sz="4" w:space="0" w:color="auto"/>
              <w:bottom w:val="single" w:sz="4" w:space="0" w:color="auto"/>
              <w:right w:val="single" w:sz="4" w:space="0" w:color="auto"/>
            </w:tcBorders>
            <w:vAlign w:val="center"/>
            <w:hideMark/>
          </w:tcPr>
          <w:p w14:paraId="334CBE3A" w14:textId="77777777" w:rsidR="00122A36" w:rsidRPr="007641F2" w:rsidRDefault="00122A36" w:rsidP="00F3036C">
            <w:pPr>
              <w:spacing w:after="0"/>
              <w:jc w:val="center"/>
              <w:rPr>
                <w:rFonts w:asciiTheme="majorBidi" w:hAnsiTheme="majorBidi" w:cstheme="majorBidi"/>
                <w:b/>
                <w:bCs/>
                <w:sz w:val="22"/>
                <w:szCs w:val="22"/>
              </w:rPr>
            </w:pPr>
            <w:r w:rsidRPr="007641F2">
              <w:rPr>
                <w:rFonts w:asciiTheme="majorBidi" w:hAnsiTheme="majorBidi" w:cstheme="majorBidi"/>
                <w:b/>
                <w:bCs/>
              </w:rPr>
              <w:t>Atkūrimo laiko tikslas (RTO)</w:t>
            </w:r>
          </w:p>
        </w:tc>
        <w:tc>
          <w:tcPr>
            <w:tcW w:w="1470" w:type="dxa"/>
            <w:tcBorders>
              <w:top w:val="single" w:sz="4" w:space="0" w:color="auto"/>
              <w:left w:val="single" w:sz="4" w:space="0" w:color="auto"/>
              <w:bottom w:val="single" w:sz="4" w:space="0" w:color="auto"/>
              <w:right w:val="single" w:sz="4" w:space="0" w:color="auto"/>
            </w:tcBorders>
            <w:vAlign w:val="center"/>
            <w:hideMark/>
          </w:tcPr>
          <w:p w14:paraId="222A9781" w14:textId="77777777" w:rsidR="00122A36" w:rsidRPr="007641F2" w:rsidRDefault="00122A36" w:rsidP="00F3036C">
            <w:pPr>
              <w:spacing w:after="0"/>
              <w:jc w:val="center"/>
              <w:rPr>
                <w:rFonts w:asciiTheme="majorBidi" w:hAnsiTheme="majorBidi" w:cstheme="majorBidi"/>
                <w:b/>
                <w:bCs/>
                <w:sz w:val="22"/>
                <w:szCs w:val="22"/>
              </w:rPr>
            </w:pPr>
            <w:r w:rsidRPr="007641F2">
              <w:rPr>
                <w:rFonts w:asciiTheme="majorBidi" w:hAnsiTheme="majorBidi" w:cstheme="majorBidi"/>
                <w:b/>
                <w:bCs/>
              </w:rPr>
              <w:t>Maksimalus duomenų praradimo kiekis (MTDL)</w:t>
            </w:r>
          </w:p>
        </w:tc>
        <w:tc>
          <w:tcPr>
            <w:tcW w:w="1470" w:type="dxa"/>
            <w:tcBorders>
              <w:top w:val="single" w:sz="4" w:space="0" w:color="auto"/>
              <w:left w:val="single" w:sz="4" w:space="0" w:color="auto"/>
              <w:bottom w:val="single" w:sz="4" w:space="0" w:color="auto"/>
              <w:right w:val="single" w:sz="4" w:space="0" w:color="auto"/>
            </w:tcBorders>
            <w:vAlign w:val="center"/>
            <w:hideMark/>
          </w:tcPr>
          <w:p w14:paraId="570300EF" w14:textId="77777777" w:rsidR="00122A36" w:rsidRPr="007641F2" w:rsidRDefault="00122A36" w:rsidP="00F3036C">
            <w:pPr>
              <w:spacing w:after="0"/>
              <w:jc w:val="center"/>
              <w:rPr>
                <w:rFonts w:asciiTheme="majorBidi" w:hAnsiTheme="majorBidi" w:cstheme="majorBidi"/>
                <w:b/>
                <w:bCs/>
                <w:sz w:val="22"/>
                <w:szCs w:val="22"/>
              </w:rPr>
            </w:pPr>
            <w:r w:rsidRPr="007641F2">
              <w:rPr>
                <w:rFonts w:asciiTheme="majorBidi" w:hAnsiTheme="majorBidi" w:cstheme="majorBidi"/>
                <w:b/>
                <w:bCs/>
              </w:rPr>
              <w:t>Atkūrimo laiko taškas (RPO)</w:t>
            </w:r>
          </w:p>
        </w:tc>
      </w:tr>
      <w:tr w:rsidR="00122A36" w:rsidRPr="007641F2" w14:paraId="5AA47DF1" w14:textId="77777777">
        <w:tc>
          <w:tcPr>
            <w:tcW w:w="704" w:type="dxa"/>
            <w:tcBorders>
              <w:top w:val="single" w:sz="4" w:space="0" w:color="auto"/>
              <w:left w:val="single" w:sz="4" w:space="0" w:color="auto"/>
              <w:bottom w:val="single" w:sz="4" w:space="0" w:color="auto"/>
              <w:right w:val="single" w:sz="4" w:space="0" w:color="auto"/>
            </w:tcBorders>
          </w:tcPr>
          <w:p w14:paraId="407EA9FF" w14:textId="77777777" w:rsidR="00122A36" w:rsidRPr="007641F2" w:rsidRDefault="00122A36" w:rsidP="00C17380">
            <w:pPr>
              <w:numPr>
                <w:ilvl w:val="0"/>
                <w:numId w:val="15"/>
              </w:numPr>
              <w:spacing w:after="0"/>
              <w:ind w:left="-39" w:firstLine="0"/>
              <w:contextualSpacing/>
              <w:rPr>
                <w:rFonts w:asciiTheme="majorBidi" w:hAnsiTheme="majorBidi" w:cstheme="majorBidi"/>
                <w:sz w:val="22"/>
                <w:szCs w:val="22"/>
              </w:rPr>
            </w:pPr>
          </w:p>
        </w:tc>
        <w:tc>
          <w:tcPr>
            <w:tcW w:w="1582" w:type="dxa"/>
            <w:tcBorders>
              <w:top w:val="single" w:sz="4" w:space="0" w:color="auto"/>
              <w:left w:val="single" w:sz="4" w:space="0" w:color="auto"/>
              <w:bottom w:val="single" w:sz="4" w:space="0" w:color="auto"/>
              <w:right w:val="single" w:sz="4" w:space="0" w:color="auto"/>
            </w:tcBorders>
            <w:hideMark/>
          </w:tcPr>
          <w:p w14:paraId="564C6464" w14:textId="566FBD55"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273611" w:rsidRPr="007641F2">
              <w:rPr>
                <w:rFonts w:asciiTheme="majorBidi" w:hAnsiTheme="majorBidi" w:cstheme="majorBidi"/>
                <w:i/>
                <w:iCs/>
              </w:rPr>
              <w:t xml:space="preserve">aprašo </w:t>
            </w:r>
            <w:r w:rsidR="0078397A" w:rsidRPr="007641F2">
              <w:rPr>
                <w:rFonts w:asciiTheme="majorBidi" w:hAnsiTheme="majorBidi" w:cstheme="majorBidi"/>
                <w:i/>
                <w:iCs/>
              </w:rPr>
              <w:t>1</w:t>
            </w:r>
            <w:r w:rsidR="0056796E">
              <w:rPr>
                <w:rFonts w:asciiTheme="majorBidi" w:hAnsiTheme="majorBidi" w:cstheme="majorBidi"/>
                <w:i/>
                <w:iCs/>
              </w:rPr>
              <w:t>10</w:t>
            </w:r>
            <w:r w:rsidRPr="007641F2">
              <w:rPr>
                <w:rFonts w:asciiTheme="majorBidi" w:hAnsiTheme="majorBidi" w:cstheme="majorBidi"/>
                <w:i/>
                <w:iCs/>
              </w:rPr>
              <w:t>.2 punkto numatytą veiklą</w:t>
            </w:r>
          </w:p>
        </w:tc>
        <w:tc>
          <w:tcPr>
            <w:tcW w:w="1984" w:type="dxa"/>
            <w:tcBorders>
              <w:top w:val="single" w:sz="4" w:space="0" w:color="auto"/>
              <w:left w:val="single" w:sz="4" w:space="0" w:color="auto"/>
              <w:bottom w:val="single" w:sz="4" w:space="0" w:color="auto"/>
              <w:right w:val="single" w:sz="4" w:space="0" w:color="auto"/>
            </w:tcBorders>
            <w:hideMark/>
          </w:tcPr>
          <w:p w14:paraId="4BB4387A" w14:textId="6512F223"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w:t>
            </w:r>
            <w:r w:rsidR="00273611" w:rsidRPr="007641F2">
              <w:rPr>
                <w:rFonts w:asciiTheme="majorBidi" w:hAnsiTheme="majorBidi" w:cstheme="majorBidi"/>
                <w:i/>
                <w:iCs/>
              </w:rPr>
              <w:t xml:space="preserve"> aprašo</w:t>
            </w:r>
            <w:r w:rsidRPr="007641F2">
              <w:rPr>
                <w:rFonts w:asciiTheme="majorBidi" w:hAnsiTheme="majorBidi" w:cstheme="majorBidi"/>
                <w:i/>
                <w:iCs/>
              </w:rPr>
              <w:t xml:space="preserve"> </w:t>
            </w:r>
            <w:r w:rsidR="0078397A" w:rsidRPr="007641F2">
              <w:rPr>
                <w:rFonts w:asciiTheme="majorBidi" w:hAnsiTheme="majorBidi" w:cstheme="majorBidi"/>
                <w:i/>
                <w:iCs/>
              </w:rPr>
              <w:t>1</w:t>
            </w:r>
            <w:r w:rsidR="0056796E">
              <w:rPr>
                <w:rFonts w:asciiTheme="majorBidi" w:hAnsiTheme="majorBidi" w:cstheme="majorBidi"/>
                <w:i/>
                <w:iCs/>
              </w:rPr>
              <w:t>10</w:t>
            </w:r>
            <w:r w:rsidRPr="007641F2">
              <w:rPr>
                <w:rFonts w:asciiTheme="majorBidi" w:hAnsiTheme="majorBidi" w:cstheme="majorBidi"/>
                <w:i/>
                <w:iCs/>
              </w:rPr>
              <w:t>.2 punkto numatytą veiklą</w:t>
            </w:r>
          </w:p>
        </w:tc>
        <w:tc>
          <w:tcPr>
            <w:tcW w:w="1341" w:type="dxa"/>
            <w:tcBorders>
              <w:top w:val="single" w:sz="4" w:space="0" w:color="auto"/>
              <w:left w:val="single" w:sz="4" w:space="0" w:color="auto"/>
              <w:bottom w:val="single" w:sz="4" w:space="0" w:color="auto"/>
              <w:right w:val="single" w:sz="4" w:space="0" w:color="auto"/>
            </w:tcBorders>
            <w:hideMark/>
          </w:tcPr>
          <w:p w14:paraId="5BE78C97" w14:textId="685A4159"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w:t>
            </w:r>
            <w:r w:rsidR="00273611" w:rsidRPr="007641F2">
              <w:rPr>
                <w:rFonts w:asciiTheme="majorBidi" w:hAnsiTheme="majorBidi" w:cstheme="majorBidi"/>
                <w:i/>
                <w:iCs/>
              </w:rPr>
              <w:t xml:space="preserve"> aprašo</w:t>
            </w:r>
            <w:r w:rsidRPr="007641F2">
              <w:rPr>
                <w:rFonts w:asciiTheme="majorBidi" w:hAnsiTheme="majorBidi" w:cstheme="majorBidi"/>
                <w:i/>
                <w:iCs/>
              </w:rPr>
              <w:t xml:space="preserve"> </w:t>
            </w:r>
            <w:r w:rsidR="0078397A" w:rsidRPr="007641F2">
              <w:rPr>
                <w:rFonts w:asciiTheme="majorBidi" w:hAnsiTheme="majorBidi" w:cstheme="majorBidi"/>
                <w:i/>
                <w:iCs/>
              </w:rPr>
              <w:t>1</w:t>
            </w:r>
            <w:r w:rsidR="0056796E">
              <w:rPr>
                <w:rFonts w:asciiTheme="majorBidi" w:hAnsiTheme="majorBidi" w:cstheme="majorBidi"/>
                <w:i/>
                <w:iCs/>
              </w:rPr>
              <w:t>10</w:t>
            </w:r>
            <w:r w:rsidRPr="007641F2">
              <w:rPr>
                <w:rFonts w:asciiTheme="majorBidi" w:hAnsiTheme="majorBidi" w:cstheme="majorBidi"/>
                <w:i/>
                <w:iCs/>
              </w:rPr>
              <w:t>.3 punkto numatytą veiklą</w:t>
            </w:r>
          </w:p>
        </w:tc>
        <w:tc>
          <w:tcPr>
            <w:tcW w:w="1206" w:type="dxa"/>
            <w:tcBorders>
              <w:top w:val="single" w:sz="4" w:space="0" w:color="auto"/>
              <w:left w:val="single" w:sz="4" w:space="0" w:color="auto"/>
              <w:bottom w:val="single" w:sz="4" w:space="0" w:color="auto"/>
              <w:right w:val="single" w:sz="4" w:space="0" w:color="auto"/>
            </w:tcBorders>
            <w:hideMark/>
          </w:tcPr>
          <w:p w14:paraId="5D0968C0" w14:textId="404F0499"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273611" w:rsidRPr="007641F2">
              <w:rPr>
                <w:rFonts w:asciiTheme="majorBidi" w:hAnsiTheme="majorBidi" w:cstheme="majorBidi"/>
                <w:i/>
                <w:iCs/>
              </w:rPr>
              <w:t xml:space="preserve">aprašo </w:t>
            </w:r>
            <w:r w:rsidR="0078397A" w:rsidRPr="007641F2">
              <w:rPr>
                <w:rFonts w:asciiTheme="majorBidi" w:hAnsiTheme="majorBidi" w:cstheme="majorBidi"/>
                <w:i/>
                <w:iCs/>
              </w:rPr>
              <w:t>1</w:t>
            </w:r>
            <w:r w:rsidR="0056796E">
              <w:rPr>
                <w:rFonts w:asciiTheme="majorBidi" w:hAnsiTheme="majorBidi" w:cstheme="majorBidi"/>
                <w:i/>
                <w:iCs/>
              </w:rPr>
              <w:t>10</w:t>
            </w:r>
            <w:r w:rsidRPr="007641F2">
              <w:rPr>
                <w:rFonts w:asciiTheme="majorBidi" w:hAnsiTheme="majorBidi" w:cstheme="majorBidi"/>
                <w:i/>
                <w:iCs/>
              </w:rPr>
              <w:t>.4 punkto numatytą veiklą</w:t>
            </w:r>
          </w:p>
        </w:tc>
        <w:tc>
          <w:tcPr>
            <w:tcW w:w="1470" w:type="dxa"/>
            <w:tcBorders>
              <w:top w:val="single" w:sz="4" w:space="0" w:color="auto"/>
              <w:left w:val="single" w:sz="4" w:space="0" w:color="auto"/>
              <w:bottom w:val="single" w:sz="4" w:space="0" w:color="auto"/>
              <w:right w:val="single" w:sz="4" w:space="0" w:color="auto"/>
            </w:tcBorders>
            <w:hideMark/>
          </w:tcPr>
          <w:p w14:paraId="4D047D2B" w14:textId="01150CC5"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273611" w:rsidRPr="007641F2">
              <w:rPr>
                <w:rFonts w:asciiTheme="majorBidi" w:hAnsiTheme="majorBidi" w:cstheme="majorBidi"/>
                <w:i/>
                <w:iCs/>
              </w:rPr>
              <w:t xml:space="preserve">aprašo </w:t>
            </w:r>
            <w:r w:rsidR="0078397A" w:rsidRPr="007641F2">
              <w:rPr>
                <w:rFonts w:asciiTheme="majorBidi" w:hAnsiTheme="majorBidi" w:cstheme="majorBidi"/>
                <w:i/>
                <w:iCs/>
              </w:rPr>
              <w:t>1</w:t>
            </w:r>
            <w:r w:rsidR="0056796E">
              <w:rPr>
                <w:rFonts w:asciiTheme="majorBidi" w:hAnsiTheme="majorBidi" w:cstheme="majorBidi"/>
                <w:i/>
                <w:iCs/>
              </w:rPr>
              <w:t>10</w:t>
            </w:r>
            <w:r w:rsidRPr="007641F2">
              <w:rPr>
                <w:rFonts w:asciiTheme="majorBidi" w:hAnsiTheme="majorBidi" w:cstheme="majorBidi"/>
                <w:i/>
                <w:iCs/>
              </w:rPr>
              <w:t>.5 punkto numatytą veiklą</w:t>
            </w:r>
          </w:p>
        </w:tc>
        <w:tc>
          <w:tcPr>
            <w:tcW w:w="1470" w:type="dxa"/>
            <w:tcBorders>
              <w:top w:val="single" w:sz="4" w:space="0" w:color="auto"/>
              <w:left w:val="single" w:sz="4" w:space="0" w:color="auto"/>
              <w:bottom w:val="single" w:sz="4" w:space="0" w:color="auto"/>
              <w:right w:val="single" w:sz="4" w:space="0" w:color="auto"/>
            </w:tcBorders>
            <w:hideMark/>
          </w:tcPr>
          <w:p w14:paraId="4042B848" w14:textId="60248B90"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273611" w:rsidRPr="007641F2">
              <w:rPr>
                <w:rFonts w:asciiTheme="majorBidi" w:hAnsiTheme="majorBidi" w:cstheme="majorBidi"/>
                <w:i/>
                <w:iCs/>
              </w:rPr>
              <w:t xml:space="preserve">aprašo </w:t>
            </w:r>
            <w:r w:rsidR="0078397A" w:rsidRPr="007641F2">
              <w:rPr>
                <w:rFonts w:asciiTheme="majorBidi" w:hAnsiTheme="majorBidi" w:cstheme="majorBidi"/>
                <w:i/>
                <w:iCs/>
              </w:rPr>
              <w:t>1</w:t>
            </w:r>
            <w:r w:rsidR="0056796E">
              <w:rPr>
                <w:rFonts w:asciiTheme="majorBidi" w:hAnsiTheme="majorBidi" w:cstheme="majorBidi"/>
                <w:i/>
                <w:iCs/>
              </w:rPr>
              <w:t>10</w:t>
            </w:r>
            <w:r w:rsidRPr="007641F2">
              <w:rPr>
                <w:rFonts w:asciiTheme="majorBidi" w:hAnsiTheme="majorBidi" w:cstheme="majorBidi"/>
                <w:i/>
                <w:iCs/>
              </w:rPr>
              <w:t>.6 punkto numatytą veiklą</w:t>
            </w:r>
          </w:p>
        </w:tc>
      </w:tr>
    </w:tbl>
    <w:p w14:paraId="738073F1" w14:textId="77777777" w:rsidR="00122A36" w:rsidRPr="007641F2" w:rsidRDefault="00122A36" w:rsidP="00F3036C">
      <w:pPr>
        <w:spacing w:after="0"/>
        <w:jc w:val="both"/>
        <w:rPr>
          <w:rFonts w:asciiTheme="majorBidi" w:eastAsia="Times New Roman" w:hAnsiTheme="majorBidi" w:cstheme="majorBidi"/>
        </w:rPr>
      </w:pPr>
    </w:p>
    <w:p w14:paraId="21ECEC40" w14:textId="77777777" w:rsidR="00122A36" w:rsidRPr="007641F2" w:rsidRDefault="00122A36" w:rsidP="00C17380">
      <w:pPr>
        <w:numPr>
          <w:ilvl w:val="0"/>
          <w:numId w:val="13"/>
        </w:numPr>
        <w:spacing w:after="0"/>
        <w:contextualSpacing/>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Kibernetinių incidentų sąrašas ir jų vertinimas</w:t>
      </w:r>
    </w:p>
    <w:p w14:paraId="193004EE" w14:textId="77777777" w:rsidR="00122A36" w:rsidRPr="007641F2" w:rsidRDefault="00122A36" w:rsidP="00F3036C">
      <w:pPr>
        <w:spacing w:after="0"/>
        <w:ind w:left="1080"/>
        <w:contextualSpacing/>
        <w:rPr>
          <w:rFonts w:asciiTheme="majorBidi" w:eastAsia="Times New Roman" w:hAnsiTheme="majorBidi" w:cstheme="majorBidi"/>
        </w:rPr>
      </w:pPr>
    </w:p>
    <w:p w14:paraId="5BCB112E" w14:textId="77777777" w:rsidR="007077CB" w:rsidRPr="007641F2" w:rsidRDefault="007077CB" w:rsidP="00F3036C">
      <w:pPr>
        <w:spacing w:after="0"/>
        <w:ind w:left="1080"/>
        <w:contextualSpacing/>
        <w:rPr>
          <w:rFonts w:asciiTheme="majorBidi" w:eastAsia="Times New Roman" w:hAnsiTheme="majorBidi" w:cstheme="majorBidi"/>
        </w:rPr>
      </w:pPr>
    </w:p>
    <w:p w14:paraId="6239E258" w14:textId="3FB5051F" w:rsidR="00122A36" w:rsidRPr="007641F2" w:rsidRDefault="00273611" w:rsidP="00F3036C">
      <w:pPr>
        <w:spacing w:after="0"/>
        <w:rPr>
          <w:rFonts w:asciiTheme="majorBidi" w:eastAsia="Times New Roman" w:hAnsiTheme="majorBidi" w:cstheme="majorBidi"/>
          <w:b/>
        </w:rPr>
      </w:pPr>
      <w:r w:rsidRPr="007641F2">
        <w:rPr>
          <w:rFonts w:asciiTheme="majorBidi" w:eastAsia="Times New Roman" w:hAnsiTheme="majorBidi" w:cstheme="majorBidi"/>
          <w:bCs/>
          <w:iCs/>
        </w:rPr>
        <w:t>3</w:t>
      </w:r>
      <w:r w:rsidR="00122A36" w:rsidRPr="007641F2">
        <w:rPr>
          <w:rFonts w:asciiTheme="majorBidi" w:eastAsia="Times New Roman" w:hAnsiTheme="majorBidi" w:cstheme="majorBidi"/>
          <w:bCs/>
          <w:iCs/>
        </w:rPr>
        <w:t xml:space="preserve"> lentelė. Kibernetinių incidentų ar TIS sutrikimo scenarijų sąrašas ir jų vertinimas.</w:t>
      </w:r>
    </w:p>
    <w:tbl>
      <w:tblPr>
        <w:tblStyle w:val="Lentelstinklelis3"/>
        <w:tblW w:w="9556" w:type="dxa"/>
        <w:tblInd w:w="0" w:type="dxa"/>
        <w:tblLook w:val="04A0" w:firstRow="1" w:lastRow="0" w:firstColumn="1" w:lastColumn="0" w:noHBand="0" w:noVBand="1"/>
      </w:tblPr>
      <w:tblGrid>
        <w:gridCol w:w="704"/>
        <w:gridCol w:w="1409"/>
        <w:gridCol w:w="1424"/>
        <w:gridCol w:w="1727"/>
        <w:gridCol w:w="1281"/>
        <w:gridCol w:w="1409"/>
        <w:gridCol w:w="1602"/>
      </w:tblGrid>
      <w:tr w:rsidR="00122A36" w:rsidRPr="007641F2" w14:paraId="4FB94BFA" w14:textId="77777777" w:rsidTr="007A427E">
        <w:trPr>
          <w:tblHeader/>
        </w:trPr>
        <w:tc>
          <w:tcPr>
            <w:tcW w:w="704" w:type="dxa"/>
            <w:tcBorders>
              <w:top w:val="single" w:sz="4" w:space="0" w:color="auto"/>
              <w:left w:val="single" w:sz="4" w:space="0" w:color="auto"/>
              <w:bottom w:val="single" w:sz="4" w:space="0" w:color="auto"/>
              <w:right w:val="single" w:sz="4" w:space="0" w:color="auto"/>
            </w:tcBorders>
            <w:vAlign w:val="center"/>
            <w:hideMark/>
          </w:tcPr>
          <w:p w14:paraId="61AD3989" w14:textId="77777777" w:rsidR="00122A36" w:rsidRPr="007641F2" w:rsidRDefault="00122A36" w:rsidP="00F3036C">
            <w:pPr>
              <w:spacing w:after="0"/>
              <w:jc w:val="center"/>
              <w:rPr>
                <w:rFonts w:asciiTheme="majorBidi" w:hAnsiTheme="majorBidi" w:cstheme="majorBidi"/>
                <w:b/>
              </w:rPr>
            </w:pPr>
            <w:r w:rsidRPr="007641F2">
              <w:rPr>
                <w:rFonts w:asciiTheme="majorBidi" w:hAnsiTheme="majorBidi" w:cstheme="majorBidi"/>
                <w:b/>
              </w:rPr>
              <w:lastRenderedPageBreak/>
              <w:t>Eil. Nr.</w:t>
            </w:r>
          </w:p>
        </w:tc>
        <w:tc>
          <w:tcPr>
            <w:tcW w:w="1409" w:type="dxa"/>
            <w:tcBorders>
              <w:top w:val="single" w:sz="4" w:space="0" w:color="auto"/>
              <w:left w:val="single" w:sz="4" w:space="0" w:color="auto"/>
              <w:bottom w:val="single" w:sz="4" w:space="0" w:color="auto"/>
              <w:right w:val="single" w:sz="4" w:space="0" w:color="auto"/>
            </w:tcBorders>
            <w:vAlign w:val="center"/>
            <w:hideMark/>
          </w:tcPr>
          <w:p w14:paraId="4D85285E" w14:textId="77777777" w:rsidR="00122A36" w:rsidRPr="007641F2" w:rsidRDefault="00122A36" w:rsidP="00F3036C">
            <w:pPr>
              <w:spacing w:after="0"/>
              <w:ind w:right="-131"/>
              <w:jc w:val="center"/>
              <w:rPr>
                <w:rFonts w:asciiTheme="majorBidi" w:hAnsiTheme="majorBidi" w:cstheme="majorBidi"/>
                <w:b/>
              </w:rPr>
            </w:pPr>
            <w:r w:rsidRPr="007641F2">
              <w:rPr>
                <w:rFonts w:asciiTheme="majorBidi" w:hAnsiTheme="majorBidi" w:cstheme="majorBidi"/>
                <w:b/>
              </w:rPr>
              <w:t>Incidento ar sutrikimo scenarijaus pavadinimas ir trumpas aprašymas</w:t>
            </w:r>
          </w:p>
        </w:tc>
        <w:tc>
          <w:tcPr>
            <w:tcW w:w="1424" w:type="dxa"/>
            <w:tcBorders>
              <w:top w:val="single" w:sz="4" w:space="0" w:color="auto"/>
              <w:left w:val="single" w:sz="4" w:space="0" w:color="auto"/>
              <w:bottom w:val="single" w:sz="4" w:space="0" w:color="auto"/>
              <w:right w:val="single" w:sz="4" w:space="0" w:color="auto"/>
            </w:tcBorders>
            <w:vAlign w:val="center"/>
            <w:hideMark/>
          </w:tcPr>
          <w:p w14:paraId="086A71B2" w14:textId="77777777" w:rsidR="00122A36" w:rsidRPr="007641F2" w:rsidRDefault="00122A36" w:rsidP="00F3036C">
            <w:pPr>
              <w:spacing w:after="0"/>
              <w:jc w:val="center"/>
              <w:rPr>
                <w:rFonts w:asciiTheme="majorBidi" w:hAnsiTheme="majorBidi" w:cstheme="majorBidi"/>
                <w:b/>
              </w:rPr>
            </w:pPr>
            <w:r w:rsidRPr="007641F2">
              <w:rPr>
                <w:rFonts w:asciiTheme="majorBidi" w:hAnsiTheme="majorBidi" w:cstheme="majorBidi"/>
                <w:b/>
              </w:rPr>
              <w:t>Incidento ar sutrikimo tikimybė (nuo 1 iki 5, kai 1 mažai tikėtina ir 5 labai tikėtina)</w:t>
            </w:r>
          </w:p>
        </w:tc>
        <w:tc>
          <w:tcPr>
            <w:tcW w:w="1727" w:type="dxa"/>
            <w:tcBorders>
              <w:top w:val="single" w:sz="4" w:space="0" w:color="auto"/>
              <w:left w:val="single" w:sz="4" w:space="0" w:color="auto"/>
              <w:bottom w:val="single" w:sz="4" w:space="0" w:color="auto"/>
              <w:right w:val="single" w:sz="4" w:space="0" w:color="auto"/>
            </w:tcBorders>
            <w:vAlign w:val="center"/>
            <w:hideMark/>
          </w:tcPr>
          <w:p w14:paraId="76988171" w14:textId="77777777" w:rsidR="00122A36" w:rsidRPr="007641F2" w:rsidRDefault="00122A36" w:rsidP="00F3036C">
            <w:pPr>
              <w:spacing w:after="0"/>
              <w:jc w:val="center"/>
              <w:rPr>
                <w:rFonts w:asciiTheme="majorBidi" w:hAnsiTheme="majorBidi" w:cstheme="majorBidi"/>
                <w:b/>
              </w:rPr>
            </w:pPr>
            <w:r w:rsidRPr="007641F2">
              <w:rPr>
                <w:rFonts w:asciiTheme="majorBidi" w:hAnsiTheme="majorBidi" w:cstheme="majorBidi"/>
                <w:b/>
              </w:rPr>
              <w:t>Incidento ar sutrikimo poveikis (nuo 1 iki 5, kai 1 mažas poveikis ir 5 labai didelis poveikis)</w:t>
            </w:r>
          </w:p>
        </w:tc>
        <w:tc>
          <w:tcPr>
            <w:tcW w:w="1281" w:type="dxa"/>
            <w:tcBorders>
              <w:top w:val="single" w:sz="4" w:space="0" w:color="auto"/>
              <w:left w:val="single" w:sz="4" w:space="0" w:color="auto"/>
              <w:bottom w:val="single" w:sz="4" w:space="0" w:color="auto"/>
              <w:right w:val="single" w:sz="4" w:space="0" w:color="auto"/>
            </w:tcBorders>
            <w:vAlign w:val="center"/>
            <w:hideMark/>
          </w:tcPr>
          <w:p w14:paraId="53AACCB4" w14:textId="77777777" w:rsidR="00122A36" w:rsidRPr="007641F2" w:rsidRDefault="00122A36" w:rsidP="00F3036C">
            <w:pPr>
              <w:spacing w:after="0"/>
              <w:jc w:val="center"/>
              <w:rPr>
                <w:rFonts w:asciiTheme="majorBidi" w:hAnsiTheme="majorBidi" w:cstheme="majorBidi"/>
                <w:b/>
              </w:rPr>
            </w:pPr>
            <w:r w:rsidRPr="007641F2">
              <w:rPr>
                <w:rFonts w:asciiTheme="majorBidi" w:hAnsiTheme="majorBidi" w:cstheme="majorBidi"/>
                <w:b/>
              </w:rPr>
              <w:t>Incidento ar sutrikimo rizikos lygis</w:t>
            </w:r>
          </w:p>
        </w:tc>
        <w:tc>
          <w:tcPr>
            <w:tcW w:w="1409" w:type="dxa"/>
            <w:tcBorders>
              <w:top w:val="single" w:sz="4" w:space="0" w:color="auto"/>
              <w:left w:val="single" w:sz="4" w:space="0" w:color="auto"/>
              <w:bottom w:val="single" w:sz="4" w:space="0" w:color="auto"/>
              <w:right w:val="single" w:sz="4" w:space="0" w:color="auto"/>
            </w:tcBorders>
            <w:vAlign w:val="center"/>
            <w:hideMark/>
          </w:tcPr>
          <w:p w14:paraId="5A7BEA95" w14:textId="77777777" w:rsidR="00122A36" w:rsidRPr="007641F2" w:rsidRDefault="00122A36" w:rsidP="00F3036C">
            <w:pPr>
              <w:spacing w:after="0"/>
              <w:jc w:val="center"/>
              <w:rPr>
                <w:rFonts w:asciiTheme="majorBidi" w:hAnsiTheme="majorBidi" w:cstheme="majorBidi"/>
                <w:b/>
              </w:rPr>
            </w:pPr>
            <w:r w:rsidRPr="007641F2">
              <w:rPr>
                <w:rFonts w:asciiTheme="majorBidi" w:hAnsiTheme="majorBidi" w:cstheme="majorBidi"/>
                <w:b/>
              </w:rPr>
              <w:t>Rizikos priimtinumo vertinimas</w:t>
            </w:r>
          </w:p>
        </w:tc>
        <w:tc>
          <w:tcPr>
            <w:tcW w:w="1602" w:type="dxa"/>
            <w:tcBorders>
              <w:top w:val="single" w:sz="4" w:space="0" w:color="auto"/>
              <w:left w:val="single" w:sz="4" w:space="0" w:color="auto"/>
              <w:bottom w:val="single" w:sz="4" w:space="0" w:color="auto"/>
              <w:right w:val="single" w:sz="4" w:space="0" w:color="auto"/>
            </w:tcBorders>
            <w:vAlign w:val="center"/>
            <w:hideMark/>
          </w:tcPr>
          <w:p w14:paraId="5EE3441F" w14:textId="77777777" w:rsidR="00122A36" w:rsidRPr="007641F2" w:rsidRDefault="00122A36" w:rsidP="00F3036C">
            <w:pPr>
              <w:spacing w:after="0"/>
              <w:jc w:val="center"/>
              <w:rPr>
                <w:rFonts w:asciiTheme="majorBidi" w:hAnsiTheme="majorBidi" w:cstheme="majorBidi"/>
                <w:b/>
              </w:rPr>
            </w:pPr>
            <w:r w:rsidRPr="007641F2">
              <w:rPr>
                <w:rFonts w:asciiTheme="majorBidi" w:hAnsiTheme="majorBidi" w:cstheme="majorBidi"/>
                <w:b/>
              </w:rPr>
              <w:t>Sprendimas, ar rengiamas Veiklos tęstinumo valdymo planas</w:t>
            </w:r>
          </w:p>
        </w:tc>
      </w:tr>
      <w:tr w:rsidR="00122A36" w:rsidRPr="007641F2" w14:paraId="5725DCA7" w14:textId="77777777">
        <w:trPr>
          <w:tblHeader/>
        </w:trPr>
        <w:tc>
          <w:tcPr>
            <w:tcW w:w="704" w:type="dxa"/>
            <w:tcBorders>
              <w:top w:val="single" w:sz="4" w:space="0" w:color="auto"/>
              <w:left w:val="single" w:sz="4" w:space="0" w:color="auto"/>
              <w:bottom w:val="single" w:sz="4" w:space="0" w:color="auto"/>
              <w:right w:val="single" w:sz="4" w:space="0" w:color="auto"/>
            </w:tcBorders>
            <w:hideMark/>
          </w:tcPr>
          <w:p w14:paraId="12A4932F" w14:textId="77777777" w:rsidR="00122A36" w:rsidRPr="007641F2" w:rsidRDefault="00122A36" w:rsidP="00F3036C">
            <w:pPr>
              <w:spacing w:after="0"/>
              <w:jc w:val="center"/>
              <w:rPr>
                <w:rFonts w:asciiTheme="majorBidi" w:hAnsiTheme="majorBidi" w:cstheme="majorBidi"/>
                <w:bCs/>
                <w:i/>
                <w:iCs/>
              </w:rPr>
            </w:pPr>
            <w:r w:rsidRPr="007641F2">
              <w:rPr>
                <w:rFonts w:asciiTheme="majorBidi" w:hAnsiTheme="majorBidi" w:cstheme="majorBidi"/>
                <w:bCs/>
                <w:i/>
                <w:iCs/>
              </w:rPr>
              <w:t>(1)</w:t>
            </w:r>
          </w:p>
        </w:tc>
        <w:tc>
          <w:tcPr>
            <w:tcW w:w="1409" w:type="dxa"/>
            <w:tcBorders>
              <w:top w:val="single" w:sz="4" w:space="0" w:color="auto"/>
              <w:left w:val="single" w:sz="4" w:space="0" w:color="auto"/>
              <w:bottom w:val="single" w:sz="4" w:space="0" w:color="auto"/>
              <w:right w:val="single" w:sz="4" w:space="0" w:color="auto"/>
            </w:tcBorders>
            <w:hideMark/>
          </w:tcPr>
          <w:p w14:paraId="4EAF31FD" w14:textId="77777777" w:rsidR="00122A36" w:rsidRPr="007641F2" w:rsidRDefault="00122A36" w:rsidP="00F3036C">
            <w:pPr>
              <w:spacing w:after="0"/>
              <w:jc w:val="center"/>
              <w:rPr>
                <w:rFonts w:asciiTheme="majorBidi" w:hAnsiTheme="majorBidi" w:cstheme="majorBidi"/>
                <w:bCs/>
                <w:i/>
                <w:iCs/>
              </w:rPr>
            </w:pPr>
            <w:r w:rsidRPr="007641F2">
              <w:rPr>
                <w:rFonts w:asciiTheme="majorBidi" w:hAnsiTheme="majorBidi" w:cstheme="majorBidi"/>
                <w:bCs/>
                <w:i/>
                <w:iCs/>
              </w:rPr>
              <w:t>(2)</w:t>
            </w:r>
          </w:p>
        </w:tc>
        <w:tc>
          <w:tcPr>
            <w:tcW w:w="1424" w:type="dxa"/>
            <w:tcBorders>
              <w:top w:val="single" w:sz="4" w:space="0" w:color="auto"/>
              <w:left w:val="single" w:sz="4" w:space="0" w:color="auto"/>
              <w:bottom w:val="single" w:sz="4" w:space="0" w:color="auto"/>
              <w:right w:val="single" w:sz="4" w:space="0" w:color="auto"/>
            </w:tcBorders>
            <w:hideMark/>
          </w:tcPr>
          <w:p w14:paraId="321D8E6D" w14:textId="77777777" w:rsidR="00122A36" w:rsidRPr="007641F2" w:rsidRDefault="00122A36" w:rsidP="00F3036C">
            <w:pPr>
              <w:spacing w:after="0"/>
              <w:jc w:val="center"/>
              <w:rPr>
                <w:rFonts w:asciiTheme="majorBidi" w:hAnsiTheme="majorBidi" w:cstheme="majorBidi"/>
                <w:bCs/>
                <w:i/>
                <w:iCs/>
              </w:rPr>
            </w:pPr>
            <w:r w:rsidRPr="007641F2">
              <w:rPr>
                <w:rFonts w:asciiTheme="majorBidi" w:hAnsiTheme="majorBidi" w:cstheme="majorBidi"/>
                <w:bCs/>
                <w:i/>
                <w:iCs/>
              </w:rPr>
              <w:t>(3)</w:t>
            </w:r>
          </w:p>
        </w:tc>
        <w:tc>
          <w:tcPr>
            <w:tcW w:w="1727" w:type="dxa"/>
            <w:tcBorders>
              <w:top w:val="single" w:sz="4" w:space="0" w:color="auto"/>
              <w:left w:val="single" w:sz="4" w:space="0" w:color="auto"/>
              <w:bottom w:val="single" w:sz="4" w:space="0" w:color="auto"/>
              <w:right w:val="single" w:sz="4" w:space="0" w:color="auto"/>
            </w:tcBorders>
            <w:hideMark/>
          </w:tcPr>
          <w:p w14:paraId="32EDCB6F" w14:textId="77777777" w:rsidR="00122A36" w:rsidRPr="007641F2" w:rsidRDefault="00122A36" w:rsidP="00F3036C">
            <w:pPr>
              <w:spacing w:after="0"/>
              <w:jc w:val="center"/>
              <w:rPr>
                <w:rFonts w:asciiTheme="majorBidi" w:hAnsiTheme="majorBidi" w:cstheme="majorBidi"/>
                <w:bCs/>
                <w:i/>
                <w:iCs/>
              </w:rPr>
            </w:pPr>
            <w:r w:rsidRPr="007641F2">
              <w:rPr>
                <w:rFonts w:asciiTheme="majorBidi" w:hAnsiTheme="majorBidi" w:cstheme="majorBidi"/>
                <w:bCs/>
                <w:i/>
                <w:iCs/>
              </w:rPr>
              <w:t>(4)</w:t>
            </w:r>
          </w:p>
        </w:tc>
        <w:tc>
          <w:tcPr>
            <w:tcW w:w="1281" w:type="dxa"/>
            <w:tcBorders>
              <w:top w:val="single" w:sz="4" w:space="0" w:color="auto"/>
              <w:left w:val="single" w:sz="4" w:space="0" w:color="auto"/>
              <w:bottom w:val="single" w:sz="4" w:space="0" w:color="auto"/>
              <w:right w:val="single" w:sz="4" w:space="0" w:color="auto"/>
            </w:tcBorders>
            <w:hideMark/>
          </w:tcPr>
          <w:p w14:paraId="67A22103" w14:textId="77777777" w:rsidR="00122A36" w:rsidRPr="007641F2" w:rsidRDefault="00122A36" w:rsidP="00F3036C">
            <w:pPr>
              <w:spacing w:after="0"/>
              <w:jc w:val="center"/>
              <w:rPr>
                <w:rFonts w:asciiTheme="majorBidi" w:hAnsiTheme="majorBidi" w:cstheme="majorBidi"/>
                <w:bCs/>
                <w:i/>
                <w:iCs/>
              </w:rPr>
            </w:pPr>
            <w:r w:rsidRPr="007641F2">
              <w:rPr>
                <w:rFonts w:asciiTheme="majorBidi" w:hAnsiTheme="majorBidi" w:cstheme="majorBidi"/>
                <w:bCs/>
                <w:i/>
                <w:iCs/>
              </w:rPr>
              <w:t>(3*4=5)</w:t>
            </w:r>
          </w:p>
        </w:tc>
        <w:tc>
          <w:tcPr>
            <w:tcW w:w="1409" w:type="dxa"/>
            <w:tcBorders>
              <w:top w:val="single" w:sz="4" w:space="0" w:color="auto"/>
              <w:left w:val="single" w:sz="4" w:space="0" w:color="auto"/>
              <w:bottom w:val="single" w:sz="4" w:space="0" w:color="auto"/>
              <w:right w:val="single" w:sz="4" w:space="0" w:color="auto"/>
            </w:tcBorders>
            <w:hideMark/>
          </w:tcPr>
          <w:p w14:paraId="51D95910" w14:textId="77777777" w:rsidR="00122A36" w:rsidRPr="007641F2" w:rsidRDefault="00122A36" w:rsidP="00F3036C">
            <w:pPr>
              <w:spacing w:after="0"/>
              <w:jc w:val="center"/>
              <w:rPr>
                <w:rFonts w:asciiTheme="majorBidi" w:hAnsiTheme="majorBidi" w:cstheme="majorBidi"/>
                <w:bCs/>
                <w:i/>
                <w:iCs/>
              </w:rPr>
            </w:pPr>
            <w:r w:rsidRPr="007641F2">
              <w:rPr>
                <w:rFonts w:asciiTheme="majorBidi" w:hAnsiTheme="majorBidi" w:cstheme="majorBidi"/>
                <w:bCs/>
                <w:i/>
                <w:iCs/>
              </w:rPr>
              <w:t>(6)</w:t>
            </w:r>
          </w:p>
        </w:tc>
        <w:tc>
          <w:tcPr>
            <w:tcW w:w="1602" w:type="dxa"/>
            <w:tcBorders>
              <w:top w:val="single" w:sz="4" w:space="0" w:color="auto"/>
              <w:left w:val="single" w:sz="4" w:space="0" w:color="auto"/>
              <w:bottom w:val="single" w:sz="4" w:space="0" w:color="auto"/>
              <w:right w:val="single" w:sz="4" w:space="0" w:color="auto"/>
            </w:tcBorders>
            <w:hideMark/>
          </w:tcPr>
          <w:p w14:paraId="1A3AA703" w14:textId="77777777" w:rsidR="00122A36" w:rsidRPr="007641F2" w:rsidRDefault="00122A36" w:rsidP="00F3036C">
            <w:pPr>
              <w:spacing w:after="0"/>
              <w:jc w:val="center"/>
              <w:rPr>
                <w:rFonts w:asciiTheme="majorBidi" w:hAnsiTheme="majorBidi" w:cstheme="majorBidi"/>
                <w:bCs/>
                <w:i/>
                <w:iCs/>
              </w:rPr>
            </w:pPr>
            <w:r w:rsidRPr="007641F2">
              <w:rPr>
                <w:rFonts w:asciiTheme="majorBidi" w:hAnsiTheme="majorBidi" w:cstheme="majorBidi"/>
                <w:bCs/>
                <w:i/>
                <w:iCs/>
              </w:rPr>
              <w:t>(7)</w:t>
            </w:r>
          </w:p>
        </w:tc>
      </w:tr>
      <w:tr w:rsidR="00122A36" w:rsidRPr="007641F2" w14:paraId="25C6A2A4" w14:textId="77777777">
        <w:tc>
          <w:tcPr>
            <w:tcW w:w="704" w:type="dxa"/>
            <w:tcBorders>
              <w:top w:val="single" w:sz="4" w:space="0" w:color="auto"/>
              <w:left w:val="single" w:sz="4" w:space="0" w:color="auto"/>
              <w:bottom w:val="single" w:sz="4" w:space="0" w:color="auto"/>
              <w:right w:val="single" w:sz="4" w:space="0" w:color="auto"/>
            </w:tcBorders>
          </w:tcPr>
          <w:p w14:paraId="628EE635" w14:textId="77777777" w:rsidR="00122A36" w:rsidRPr="007641F2" w:rsidRDefault="00122A36" w:rsidP="00C17380">
            <w:pPr>
              <w:numPr>
                <w:ilvl w:val="0"/>
                <w:numId w:val="16"/>
              </w:numPr>
              <w:spacing w:after="0"/>
              <w:ind w:left="-39" w:firstLine="0"/>
              <w:rPr>
                <w:rFonts w:asciiTheme="majorBidi" w:hAnsiTheme="majorBidi" w:cstheme="majorBidi"/>
                <w:b/>
              </w:rPr>
            </w:pPr>
          </w:p>
        </w:tc>
        <w:tc>
          <w:tcPr>
            <w:tcW w:w="1409" w:type="dxa"/>
            <w:tcBorders>
              <w:top w:val="single" w:sz="4" w:space="0" w:color="auto"/>
              <w:left w:val="single" w:sz="4" w:space="0" w:color="auto"/>
              <w:bottom w:val="single" w:sz="4" w:space="0" w:color="auto"/>
              <w:right w:val="single" w:sz="4" w:space="0" w:color="auto"/>
            </w:tcBorders>
            <w:hideMark/>
          </w:tcPr>
          <w:p w14:paraId="1F225C8B" w14:textId="058C368F" w:rsidR="00122A36" w:rsidRPr="007641F2" w:rsidRDefault="00122A36" w:rsidP="00F3036C">
            <w:pPr>
              <w:spacing w:after="0"/>
              <w:rPr>
                <w:rFonts w:asciiTheme="majorBidi" w:hAnsiTheme="majorBidi" w:cstheme="majorBidi"/>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 xml:space="preserve">informacija, gauta atlikus Tvarkos </w:t>
            </w:r>
            <w:r w:rsidR="00273611" w:rsidRPr="007641F2">
              <w:rPr>
                <w:rFonts w:asciiTheme="majorBidi" w:hAnsiTheme="majorBidi" w:cstheme="majorBidi"/>
                <w:i/>
                <w:iCs/>
              </w:rPr>
              <w:t xml:space="preserve">aprašo </w:t>
            </w:r>
            <w:r w:rsidR="0078397A" w:rsidRPr="007641F2">
              <w:rPr>
                <w:rFonts w:asciiTheme="majorBidi" w:hAnsiTheme="majorBidi" w:cstheme="majorBidi"/>
                <w:i/>
                <w:iCs/>
              </w:rPr>
              <w:t>1</w:t>
            </w:r>
            <w:r w:rsidR="0056796E">
              <w:rPr>
                <w:rFonts w:asciiTheme="majorBidi" w:hAnsiTheme="majorBidi" w:cstheme="majorBidi"/>
                <w:i/>
                <w:iCs/>
              </w:rPr>
              <w:t>11</w:t>
            </w:r>
            <w:r w:rsidRPr="007641F2">
              <w:rPr>
                <w:rFonts w:asciiTheme="majorBidi" w:hAnsiTheme="majorBidi" w:cstheme="majorBidi"/>
                <w:i/>
                <w:iCs/>
              </w:rPr>
              <w:t xml:space="preserve"> punkto numatytą veiklą</w:t>
            </w:r>
          </w:p>
        </w:tc>
        <w:tc>
          <w:tcPr>
            <w:tcW w:w="1424" w:type="dxa"/>
            <w:tcBorders>
              <w:top w:val="single" w:sz="4" w:space="0" w:color="auto"/>
              <w:left w:val="single" w:sz="4" w:space="0" w:color="auto"/>
              <w:bottom w:val="single" w:sz="4" w:space="0" w:color="auto"/>
              <w:right w:val="single" w:sz="4" w:space="0" w:color="auto"/>
            </w:tcBorders>
            <w:hideMark/>
          </w:tcPr>
          <w:p w14:paraId="0444F972" w14:textId="5F52086F" w:rsidR="00122A36" w:rsidRPr="007641F2" w:rsidRDefault="00122A36" w:rsidP="00F3036C">
            <w:pPr>
              <w:spacing w:after="0"/>
              <w:rPr>
                <w:rFonts w:asciiTheme="majorBidi" w:hAnsiTheme="majorBidi" w:cstheme="majorBidi"/>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 xml:space="preserve">informacija, gauta atlikus Tvarkos </w:t>
            </w:r>
            <w:r w:rsidR="00273611" w:rsidRPr="007641F2">
              <w:rPr>
                <w:rFonts w:asciiTheme="majorBidi" w:hAnsiTheme="majorBidi" w:cstheme="majorBidi"/>
                <w:i/>
                <w:iCs/>
              </w:rPr>
              <w:t xml:space="preserve">aprašo </w:t>
            </w:r>
            <w:r w:rsidR="007077CB" w:rsidRPr="007641F2">
              <w:rPr>
                <w:rFonts w:asciiTheme="majorBidi" w:hAnsiTheme="majorBidi" w:cstheme="majorBidi"/>
                <w:i/>
                <w:iCs/>
              </w:rPr>
              <w:t>1</w:t>
            </w:r>
            <w:r w:rsidR="0056796E">
              <w:rPr>
                <w:rFonts w:asciiTheme="majorBidi" w:hAnsiTheme="majorBidi" w:cstheme="majorBidi"/>
                <w:i/>
                <w:iCs/>
              </w:rPr>
              <w:t>11</w:t>
            </w:r>
            <w:r w:rsidRPr="007641F2">
              <w:rPr>
                <w:rFonts w:asciiTheme="majorBidi" w:hAnsiTheme="majorBidi" w:cstheme="majorBidi"/>
                <w:i/>
                <w:iCs/>
              </w:rPr>
              <w:t xml:space="preserve"> punkto numatytą veiklą</w:t>
            </w:r>
          </w:p>
        </w:tc>
        <w:tc>
          <w:tcPr>
            <w:tcW w:w="1727" w:type="dxa"/>
            <w:tcBorders>
              <w:top w:val="single" w:sz="4" w:space="0" w:color="auto"/>
              <w:left w:val="single" w:sz="4" w:space="0" w:color="auto"/>
              <w:bottom w:val="single" w:sz="4" w:space="0" w:color="auto"/>
              <w:right w:val="single" w:sz="4" w:space="0" w:color="auto"/>
            </w:tcBorders>
            <w:hideMark/>
          </w:tcPr>
          <w:p w14:paraId="65223FB0" w14:textId="0337CFD6" w:rsidR="00122A36" w:rsidRPr="007641F2" w:rsidRDefault="00122A36" w:rsidP="00F3036C">
            <w:pPr>
              <w:spacing w:after="0"/>
              <w:rPr>
                <w:rFonts w:asciiTheme="majorBidi" w:hAnsiTheme="majorBidi" w:cstheme="majorBidi"/>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 xml:space="preserve">informacija, gauta atlikus Tvarkos </w:t>
            </w:r>
            <w:r w:rsidR="00273611" w:rsidRPr="007641F2">
              <w:rPr>
                <w:rFonts w:asciiTheme="majorBidi" w:hAnsiTheme="majorBidi" w:cstheme="majorBidi"/>
                <w:i/>
                <w:iCs/>
              </w:rPr>
              <w:t xml:space="preserve">aprašo </w:t>
            </w:r>
            <w:r w:rsidR="007077CB" w:rsidRPr="007641F2">
              <w:rPr>
                <w:rFonts w:asciiTheme="majorBidi" w:hAnsiTheme="majorBidi" w:cstheme="majorBidi"/>
                <w:i/>
                <w:iCs/>
              </w:rPr>
              <w:t>1</w:t>
            </w:r>
            <w:r w:rsidR="0056796E">
              <w:rPr>
                <w:rFonts w:asciiTheme="majorBidi" w:hAnsiTheme="majorBidi" w:cstheme="majorBidi"/>
                <w:i/>
                <w:iCs/>
              </w:rPr>
              <w:t>11</w:t>
            </w:r>
            <w:r w:rsidRPr="007641F2">
              <w:rPr>
                <w:rFonts w:asciiTheme="majorBidi" w:hAnsiTheme="majorBidi" w:cstheme="majorBidi"/>
                <w:i/>
                <w:iCs/>
              </w:rPr>
              <w:t xml:space="preserve"> punkto numatytą veiklą</w:t>
            </w:r>
          </w:p>
        </w:tc>
        <w:tc>
          <w:tcPr>
            <w:tcW w:w="1281" w:type="dxa"/>
            <w:tcBorders>
              <w:top w:val="single" w:sz="4" w:space="0" w:color="auto"/>
              <w:left w:val="single" w:sz="4" w:space="0" w:color="auto"/>
              <w:bottom w:val="single" w:sz="4" w:space="0" w:color="auto"/>
              <w:right w:val="single" w:sz="4" w:space="0" w:color="auto"/>
            </w:tcBorders>
            <w:hideMark/>
          </w:tcPr>
          <w:p w14:paraId="6DF22265" w14:textId="391D294E" w:rsidR="00122A36" w:rsidRPr="007641F2" w:rsidRDefault="00122A36" w:rsidP="00F3036C">
            <w:pPr>
              <w:spacing w:after="0"/>
              <w:rPr>
                <w:rFonts w:asciiTheme="majorBidi" w:hAnsiTheme="majorBidi" w:cstheme="majorBidi"/>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 gauta atlikus Tvarkos</w:t>
            </w:r>
            <w:r w:rsidR="00273611" w:rsidRPr="007641F2">
              <w:rPr>
                <w:rFonts w:asciiTheme="majorBidi" w:hAnsiTheme="majorBidi" w:cstheme="majorBidi"/>
                <w:i/>
                <w:iCs/>
              </w:rPr>
              <w:t xml:space="preserve"> aprašo </w:t>
            </w:r>
            <w:r w:rsidR="007077CB" w:rsidRPr="007641F2">
              <w:rPr>
                <w:rFonts w:asciiTheme="majorBidi" w:hAnsiTheme="majorBidi" w:cstheme="majorBidi"/>
                <w:i/>
                <w:iCs/>
              </w:rPr>
              <w:t>1</w:t>
            </w:r>
            <w:r w:rsidR="0056796E">
              <w:rPr>
                <w:rFonts w:asciiTheme="majorBidi" w:hAnsiTheme="majorBidi" w:cstheme="majorBidi"/>
                <w:i/>
                <w:iCs/>
              </w:rPr>
              <w:t>11</w:t>
            </w:r>
            <w:r w:rsidRPr="007641F2">
              <w:rPr>
                <w:rFonts w:asciiTheme="majorBidi" w:hAnsiTheme="majorBidi" w:cstheme="majorBidi"/>
                <w:i/>
                <w:iCs/>
              </w:rPr>
              <w:t xml:space="preserve"> punkto numatytą veiklą</w:t>
            </w:r>
          </w:p>
        </w:tc>
        <w:tc>
          <w:tcPr>
            <w:tcW w:w="1409" w:type="dxa"/>
            <w:tcBorders>
              <w:top w:val="single" w:sz="4" w:space="0" w:color="auto"/>
              <w:left w:val="single" w:sz="4" w:space="0" w:color="auto"/>
              <w:bottom w:val="single" w:sz="4" w:space="0" w:color="auto"/>
              <w:right w:val="single" w:sz="4" w:space="0" w:color="auto"/>
            </w:tcBorders>
            <w:hideMark/>
          </w:tcPr>
          <w:p w14:paraId="7D1E6643" w14:textId="77777777" w:rsidR="00122A36" w:rsidRPr="007641F2" w:rsidRDefault="00122A36" w:rsidP="00F3036C">
            <w:pPr>
              <w:spacing w:after="0"/>
              <w:rPr>
                <w:rFonts w:asciiTheme="majorBidi" w:hAnsiTheme="majorBidi" w:cstheme="majorBidi"/>
              </w:rPr>
            </w:pPr>
            <w:r w:rsidRPr="007641F2">
              <w:rPr>
                <w:rFonts w:asciiTheme="majorBidi" w:hAnsiTheme="majorBidi" w:cstheme="majorBidi"/>
              </w:rPr>
              <w:t>Rizika priimtina / nepriimtina</w:t>
            </w:r>
          </w:p>
        </w:tc>
        <w:tc>
          <w:tcPr>
            <w:tcW w:w="1602" w:type="dxa"/>
            <w:tcBorders>
              <w:top w:val="single" w:sz="4" w:space="0" w:color="auto"/>
              <w:left w:val="single" w:sz="4" w:space="0" w:color="auto"/>
              <w:bottom w:val="single" w:sz="4" w:space="0" w:color="auto"/>
              <w:right w:val="single" w:sz="4" w:space="0" w:color="auto"/>
            </w:tcBorders>
            <w:hideMark/>
          </w:tcPr>
          <w:p w14:paraId="124615FF" w14:textId="77777777" w:rsidR="00122A36" w:rsidRPr="007641F2" w:rsidRDefault="00122A36" w:rsidP="00F3036C">
            <w:pPr>
              <w:spacing w:after="0"/>
              <w:rPr>
                <w:rFonts w:asciiTheme="majorBidi" w:hAnsiTheme="majorBidi" w:cstheme="majorBidi"/>
              </w:rPr>
            </w:pPr>
            <w:r w:rsidRPr="007641F2">
              <w:rPr>
                <w:rFonts w:asciiTheme="majorBidi" w:hAnsiTheme="majorBidi" w:cstheme="majorBidi"/>
              </w:rPr>
              <w:t>Rengiamas / nerengiamas</w:t>
            </w:r>
          </w:p>
        </w:tc>
      </w:tr>
    </w:tbl>
    <w:p w14:paraId="505A4099" w14:textId="77777777" w:rsidR="00122A36" w:rsidRPr="007641F2" w:rsidRDefault="00122A36" w:rsidP="00F3036C">
      <w:pPr>
        <w:spacing w:after="0"/>
        <w:rPr>
          <w:rFonts w:asciiTheme="majorBidi" w:eastAsia="Times New Roman" w:hAnsiTheme="majorBidi" w:cstheme="majorBidi"/>
        </w:rPr>
      </w:pPr>
    </w:p>
    <w:p w14:paraId="316D1150" w14:textId="33B72E05" w:rsidR="00122A36" w:rsidRPr="007641F2" w:rsidRDefault="00122A36" w:rsidP="00C17380">
      <w:pPr>
        <w:numPr>
          <w:ilvl w:val="0"/>
          <w:numId w:val="13"/>
        </w:numPr>
        <w:spacing w:after="0"/>
        <w:contextualSpacing/>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 xml:space="preserve">Veiklos tęstinumo strategija ir jo įgyvendinimo veiksmų planas </w:t>
      </w:r>
    </w:p>
    <w:p w14:paraId="403DFAD6" w14:textId="77777777" w:rsidR="00122A36" w:rsidRPr="007641F2" w:rsidRDefault="00122A36" w:rsidP="00F3036C">
      <w:pPr>
        <w:spacing w:after="0"/>
        <w:rPr>
          <w:rFonts w:asciiTheme="majorBidi" w:eastAsia="Times New Roman" w:hAnsiTheme="majorBidi" w:cstheme="majorBidi"/>
        </w:rPr>
      </w:pPr>
    </w:p>
    <w:p w14:paraId="24CCB63D" w14:textId="156D4578" w:rsidR="00122A36" w:rsidRPr="007641F2" w:rsidRDefault="00273611" w:rsidP="00F3036C">
      <w:pPr>
        <w:spacing w:after="0"/>
        <w:rPr>
          <w:rFonts w:asciiTheme="majorBidi" w:eastAsia="Times New Roman" w:hAnsiTheme="majorBidi" w:cstheme="majorBidi"/>
        </w:rPr>
      </w:pPr>
      <w:r w:rsidRPr="007641F2">
        <w:rPr>
          <w:rFonts w:asciiTheme="majorBidi" w:eastAsia="Times New Roman" w:hAnsiTheme="majorBidi" w:cstheme="majorBidi"/>
          <w:bCs/>
          <w:iCs/>
        </w:rPr>
        <w:t>4</w:t>
      </w:r>
      <w:r w:rsidR="00122A36" w:rsidRPr="007641F2">
        <w:rPr>
          <w:rFonts w:asciiTheme="majorBidi" w:eastAsia="Times New Roman" w:hAnsiTheme="majorBidi" w:cstheme="majorBidi"/>
          <w:bCs/>
          <w:iCs/>
        </w:rPr>
        <w:t xml:space="preserve"> lentelė.</w:t>
      </w:r>
      <w:r w:rsidR="00122A36" w:rsidRPr="007641F2">
        <w:rPr>
          <w:rFonts w:asciiTheme="majorBidi" w:eastAsia="Times New Roman" w:hAnsiTheme="majorBidi" w:cstheme="majorBidi"/>
          <w:b/>
          <w:iCs/>
        </w:rPr>
        <w:t xml:space="preserve"> </w:t>
      </w:r>
      <w:r w:rsidR="00122A36" w:rsidRPr="007641F2">
        <w:rPr>
          <w:rFonts w:asciiTheme="majorBidi" w:eastAsia="Times New Roman" w:hAnsiTheme="majorBidi" w:cstheme="majorBidi"/>
        </w:rPr>
        <w:t>Veiklos tęstinumo strategija ir jos įgyvendinimo veiksmų planas:</w:t>
      </w:r>
    </w:p>
    <w:tbl>
      <w:tblPr>
        <w:tblStyle w:val="Lentelstinklelis3"/>
        <w:tblW w:w="9459" w:type="dxa"/>
        <w:tblInd w:w="0" w:type="dxa"/>
        <w:tblLook w:val="04A0" w:firstRow="1" w:lastRow="0" w:firstColumn="1" w:lastColumn="0" w:noHBand="0" w:noVBand="1"/>
      </w:tblPr>
      <w:tblGrid>
        <w:gridCol w:w="704"/>
        <w:gridCol w:w="1915"/>
        <w:gridCol w:w="3028"/>
        <w:gridCol w:w="1906"/>
        <w:gridCol w:w="1906"/>
      </w:tblGrid>
      <w:tr w:rsidR="00122A36" w:rsidRPr="007641F2" w14:paraId="3A54EC9B" w14:textId="77777777" w:rsidTr="007A427E">
        <w:tc>
          <w:tcPr>
            <w:tcW w:w="704" w:type="dxa"/>
            <w:tcBorders>
              <w:top w:val="single" w:sz="4" w:space="0" w:color="auto"/>
              <w:left w:val="single" w:sz="4" w:space="0" w:color="auto"/>
              <w:bottom w:val="single" w:sz="4" w:space="0" w:color="auto"/>
              <w:right w:val="single" w:sz="4" w:space="0" w:color="auto"/>
            </w:tcBorders>
            <w:hideMark/>
          </w:tcPr>
          <w:p w14:paraId="5C781B79" w14:textId="77777777" w:rsidR="00122A36" w:rsidRPr="007641F2" w:rsidRDefault="00122A36" w:rsidP="00F3036C">
            <w:pPr>
              <w:spacing w:after="0"/>
              <w:jc w:val="center"/>
              <w:rPr>
                <w:rFonts w:asciiTheme="majorBidi" w:hAnsiTheme="majorBidi" w:cstheme="majorBidi"/>
                <w:b/>
                <w:sz w:val="22"/>
                <w:szCs w:val="22"/>
              </w:rPr>
            </w:pPr>
            <w:r w:rsidRPr="007641F2">
              <w:rPr>
                <w:rFonts w:asciiTheme="majorBidi" w:hAnsiTheme="majorBidi" w:cstheme="majorBidi"/>
                <w:b/>
              </w:rPr>
              <w:t>Eil. Nr.</w:t>
            </w:r>
          </w:p>
        </w:tc>
        <w:tc>
          <w:tcPr>
            <w:tcW w:w="1915" w:type="dxa"/>
            <w:tcBorders>
              <w:top w:val="single" w:sz="4" w:space="0" w:color="auto"/>
              <w:left w:val="single" w:sz="4" w:space="0" w:color="auto"/>
              <w:bottom w:val="single" w:sz="4" w:space="0" w:color="auto"/>
              <w:right w:val="single" w:sz="4" w:space="0" w:color="auto"/>
            </w:tcBorders>
            <w:hideMark/>
          </w:tcPr>
          <w:p w14:paraId="06C2DE95" w14:textId="77777777" w:rsidR="00122A36" w:rsidRPr="007641F2" w:rsidRDefault="00122A36" w:rsidP="00F3036C">
            <w:pPr>
              <w:spacing w:after="0"/>
              <w:jc w:val="center"/>
              <w:rPr>
                <w:rFonts w:asciiTheme="majorBidi" w:hAnsiTheme="majorBidi" w:cstheme="majorBidi"/>
                <w:b/>
                <w:caps/>
                <w:sz w:val="22"/>
                <w:szCs w:val="22"/>
              </w:rPr>
            </w:pPr>
            <w:r w:rsidRPr="007641F2">
              <w:rPr>
                <w:rFonts w:asciiTheme="majorBidi" w:eastAsia="Calibri" w:hAnsiTheme="majorBidi" w:cstheme="majorBidi"/>
                <w:b/>
              </w:rPr>
              <w:t xml:space="preserve">Veiklos tęstinumo strategijos pavadinimas ir trumpas aprašymas </w:t>
            </w:r>
          </w:p>
        </w:tc>
        <w:tc>
          <w:tcPr>
            <w:tcW w:w="3028" w:type="dxa"/>
            <w:tcBorders>
              <w:top w:val="single" w:sz="4" w:space="0" w:color="auto"/>
              <w:left w:val="single" w:sz="4" w:space="0" w:color="auto"/>
              <w:bottom w:val="single" w:sz="4" w:space="0" w:color="auto"/>
              <w:right w:val="single" w:sz="4" w:space="0" w:color="auto"/>
            </w:tcBorders>
            <w:hideMark/>
          </w:tcPr>
          <w:p w14:paraId="7CE1A3A3" w14:textId="77777777" w:rsidR="00122A36" w:rsidRPr="007641F2" w:rsidRDefault="00122A36" w:rsidP="00F3036C">
            <w:pPr>
              <w:spacing w:after="0"/>
              <w:jc w:val="center"/>
              <w:rPr>
                <w:rFonts w:asciiTheme="majorBidi" w:eastAsia="Calibri" w:hAnsiTheme="majorBidi" w:cstheme="majorBidi"/>
                <w:b/>
                <w:caps/>
                <w:sz w:val="22"/>
                <w:szCs w:val="22"/>
              </w:rPr>
            </w:pPr>
            <w:r w:rsidRPr="007641F2">
              <w:rPr>
                <w:rFonts w:asciiTheme="majorBidi" w:eastAsia="Calibri" w:hAnsiTheme="majorBidi" w:cstheme="majorBidi"/>
                <w:b/>
              </w:rPr>
              <w:t>Veiklos tęstinumo strategijos įgyvendinimo veiklos pavadinimas</w:t>
            </w:r>
          </w:p>
        </w:tc>
        <w:tc>
          <w:tcPr>
            <w:tcW w:w="1906" w:type="dxa"/>
            <w:tcBorders>
              <w:top w:val="single" w:sz="4" w:space="0" w:color="auto"/>
              <w:left w:val="single" w:sz="4" w:space="0" w:color="auto"/>
              <w:bottom w:val="single" w:sz="4" w:space="0" w:color="auto"/>
              <w:right w:val="single" w:sz="4" w:space="0" w:color="auto"/>
            </w:tcBorders>
            <w:hideMark/>
          </w:tcPr>
          <w:p w14:paraId="774F962D" w14:textId="51D32ED0" w:rsidR="00122A36" w:rsidRPr="007641F2" w:rsidRDefault="00122A36" w:rsidP="00F3036C">
            <w:pPr>
              <w:spacing w:after="0"/>
              <w:jc w:val="center"/>
              <w:rPr>
                <w:rFonts w:asciiTheme="majorBidi" w:eastAsia="Calibri" w:hAnsiTheme="majorBidi" w:cstheme="majorBidi"/>
                <w:b/>
                <w:caps/>
                <w:sz w:val="22"/>
                <w:szCs w:val="22"/>
              </w:rPr>
            </w:pPr>
            <w:r w:rsidRPr="007641F2">
              <w:rPr>
                <w:rFonts w:asciiTheme="majorBidi" w:eastAsia="Calibri" w:hAnsiTheme="majorBidi" w:cstheme="majorBidi"/>
                <w:b/>
              </w:rPr>
              <w:t xml:space="preserve">Atsakingo darbuotojo pareigos, vardas ir pavardė </w:t>
            </w:r>
          </w:p>
        </w:tc>
        <w:tc>
          <w:tcPr>
            <w:tcW w:w="1906" w:type="dxa"/>
            <w:tcBorders>
              <w:top w:val="single" w:sz="4" w:space="0" w:color="auto"/>
              <w:left w:val="single" w:sz="4" w:space="0" w:color="auto"/>
              <w:bottom w:val="single" w:sz="4" w:space="0" w:color="auto"/>
              <w:right w:val="single" w:sz="4" w:space="0" w:color="auto"/>
            </w:tcBorders>
            <w:hideMark/>
          </w:tcPr>
          <w:p w14:paraId="43414731" w14:textId="77777777" w:rsidR="00122A36" w:rsidRPr="007641F2" w:rsidRDefault="00122A36" w:rsidP="00F3036C">
            <w:pPr>
              <w:spacing w:after="0"/>
              <w:jc w:val="center"/>
              <w:rPr>
                <w:rFonts w:asciiTheme="majorBidi" w:eastAsia="Calibri" w:hAnsiTheme="majorBidi" w:cstheme="majorBidi"/>
                <w:b/>
                <w:caps/>
                <w:sz w:val="22"/>
                <w:szCs w:val="22"/>
              </w:rPr>
            </w:pPr>
            <w:r w:rsidRPr="007641F2">
              <w:rPr>
                <w:rFonts w:asciiTheme="majorBidi" w:eastAsia="Calibri" w:hAnsiTheme="majorBidi" w:cstheme="majorBidi"/>
                <w:b/>
              </w:rPr>
              <w:t>Įgyvendinimo dažnumas / terminai (iki)</w:t>
            </w:r>
          </w:p>
        </w:tc>
      </w:tr>
      <w:tr w:rsidR="00122A36" w:rsidRPr="007641F2" w14:paraId="79405334" w14:textId="77777777" w:rsidTr="007A427E">
        <w:tc>
          <w:tcPr>
            <w:tcW w:w="704" w:type="dxa"/>
            <w:tcBorders>
              <w:top w:val="single" w:sz="4" w:space="0" w:color="auto"/>
              <w:left w:val="single" w:sz="4" w:space="0" w:color="auto"/>
              <w:bottom w:val="single" w:sz="4" w:space="0" w:color="auto"/>
              <w:right w:val="single" w:sz="4" w:space="0" w:color="auto"/>
            </w:tcBorders>
          </w:tcPr>
          <w:p w14:paraId="6705CCEC" w14:textId="77777777" w:rsidR="00122A36" w:rsidRPr="007641F2" w:rsidRDefault="00122A36" w:rsidP="00C17380">
            <w:pPr>
              <w:numPr>
                <w:ilvl w:val="0"/>
                <w:numId w:val="17"/>
              </w:numPr>
              <w:tabs>
                <w:tab w:val="left" w:pos="0"/>
              </w:tabs>
              <w:spacing w:after="0"/>
              <w:ind w:hanging="720"/>
              <w:contextualSpacing/>
              <w:jc w:val="center"/>
              <w:rPr>
                <w:rFonts w:asciiTheme="majorBidi" w:hAnsiTheme="majorBidi" w:cstheme="majorBidi"/>
                <w:b/>
                <w:sz w:val="22"/>
                <w:szCs w:val="22"/>
              </w:rPr>
            </w:pPr>
          </w:p>
        </w:tc>
        <w:tc>
          <w:tcPr>
            <w:tcW w:w="1915" w:type="dxa"/>
            <w:tcBorders>
              <w:top w:val="single" w:sz="4" w:space="0" w:color="auto"/>
              <w:left w:val="single" w:sz="4" w:space="0" w:color="auto"/>
              <w:bottom w:val="single" w:sz="4" w:space="0" w:color="auto"/>
              <w:right w:val="single" w:sz="4" w:space="0" w:color="auto"/>
            </w:tcBorders>
            <w:hideMark/>
          </w:tcPr>
          <w:p w14:paraId="64937909" w14:textId="0C8FEF70" w:rsidR="00122A36" w:rsidRPr="007641F2" w:rsidRDefault="00122A36" w:rsidP="00F3036C">
            <w:pPr>
              <w:spacing w:after="0"/>
              <w:jc w:val="center"/>
              <w:rPr>
                <w:rFonts w:asciiTheme="majorBidi" w:hAnsiTheme="majorBidi" w:cstheme="majorBidi"/>
                <w:b/>
                <w:caps/>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w:t>
            </w:r>
            <w:r w:rsidR="00767017" w:rsidRPr="007641F2">
              <w:rPr>
                <w:rFonts w:asciiTheme="majorBidi" w:hAnsiTheme="majorBidi" w:cstheme="majorBidi"/>
                <w:i/>
                <w:iCs/>
              </w:rPr>
              <w:t xml:space="preserve"> aprašo </w:t>
            </w:r>
            <w:r w:rsidR="007077CB" w:rsidRPr="007641F2">
              <w:rPr>
                <w:rFonts w:asciiTheme="majorBidi" w:hAnsiTheme="majorBidi" w:cstheme="majorBidi"/>
                <w:i/>
                <w:iCs/>
              </w:rPr>
              <w:t>11</w:t>
            </w:r>
            <w:r w:rsidR="0056796E">
              <w:rPr>
                <w:rFonts w:asciiTheme="majorBidi" w:hAnsiTheme="majorBidi" w:cstheme="majorBidi"/>
                <w:i/>
                <w:iCs/>
              </w:rPr>
              <w:t>2</w:t>
            </w:r>
            <w:r w:rsidRPr="007641F2">
              <w:rPr>
                <w:rFonts w:asciiTheme="majorBidi" w:hAnsiTheme="majorBidi" w:cstheme="majorBidi"/>
                <w:i/>
                <w:iCs/>
              </w:rPr>
              <w:t xml:space="preserve"> punkto numatytą veiklą</w:t>
            </w:r>
          </w:p>
        </w:tc>
        <w:tc>
          <w:tcPr>
            <w:tcW w:w="3028" w:type="dxa"/>
            <w:tcBorders>
              <w:top w:val="single" w:sz="4" w:space="0" w:color="auto"/>
              <w:left w:val="single" w:sz="4" w:space="0" w:color="auto"/>
              <w:bottom w:val="single" w:sz="4" w:space="0" w:color="auto"/>
              <w:right w:val="single" w:sz="4" w:space="0" w:color="auto"/>
            </w:tcBorders>
            <w:hideMark/>
          </w:tcPr>
          <w:p w14:paraId="08973F6A" w14:textId="48617C03" w:rsidR="00122A36" w:rsidRPr="007641F2" w:rsidRDefault="00122A36" w:rsidP="00F3036C">
            <w:pPr>
              <w:spacing w:after="0"/>
              <w:jc w:val="center"/>
              <w:rPr>
                <w:rFonts w:asciiTheme="majorBidi" w:eastAsia="Calibri" w:hAnsiTheme="majorBidi" w:cstheme="majorBidi"/>
                <w:b/>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767017" w:rsidRPr="007641F2">
              <w:rPr>
                <w:rFonts w:asciiTheme="majorBidi" w:hAnsiTheme="majorBidi" w:cstheme="majorBidi"/>
                <w:i/>
                <w:iCs/>
              </w:rPr>
              <w:t xml:space="preserve">aprašo </w:t>
            </w:r>
            <w:r w:rsidR="007077CB" w:rsidRPr="007641F2">
              <w:rPr>
                <w:rFonts w:asciiTheme="majorBidi" w:hAnsiTheme="majorBidi" w:cstheme="majorBidi"/>
                <w:i/>
                <w:iCs/>
              </w:rPr>
              <w:t>11</w:t>
            </w:r>
            <w:r w:rsidR="0056796E">
              <w:rPr>
                <w:rFonts w:asciiTheme="majorBidi" w:hAnsiTheme="majorBidi" w:cstheme="majorBidi"/>
                <w:i/>
                <w:iCs/>
              </w:rPr>
              <w:t>2</w:t>
            </w:r>
            <w:r w:rsidRPr="007641F2">
              <w:rPr>
                <w:rFonts w:asciiTheme="majorBidi" w:hAnsiTheme="majorBidi" w:cstheme="majorBidi"/>
                <w:i/>
                <w:iCs/>
              </w:rPr>
              <w:t xml:space="preserve"> punkto numatytą veiklą</w:t>
            </w:r>
          </w:p>
        </w:tc>
        <w:tc>
          <w:tcPr>
            <w:tcW w:w="1906" w:type="dxa"/>
            <w:tcBorders>
              <w:top w:val="single" w:sz="4" w:space="0" w:color="auto"/>
              <w:left w:val="single" w:sz="4" w:space="0" w:color="auto"/>
              <w:bottom w:val="single" w:sz="4" w:space="0" w:color="auto"/>
              <w:right w:val="single" w:sz="4" w:space="0" w:color="auto"/>
            </w:tcBorders>
            <w:hideMark/>
          </w:tcPr>
          <w:p w14:paraId="2D6883A0" w14:textId="3BF2D6A6" w:rsidR="00122A36" w:rsidRPr="007641F2" w:rsidRDefault="00122A36" w:rsidP="00F3036C">
            <w:pPr>
              <w:spacing w:after="0"/>
              <w:jc w:val="center"/>
              <w:rPr>
                <w:rFonts w:asciiTheme="majorBidi" w:eastAsia="Calibri" w:hAnsiTheme="majorBidi" w:cstheme="majorBidi"/>
                <w:b/>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767017" w:rsidRPr="007641F2">
              <w:rPr>
                <w:rFonts w:asciiTheme="majorBidi" w:hAnsiTheme="majorBidi" w:cstheme="majorBidi"/>
                <w:i/>
                <w:iCs/>
              </w:rPr>
              <w:t xml:space="preserve">aprašo </w:t>
            </w:r>
            <w:r w:rsidR="007077CB" w:rsidRPr="007641F2">
              <w:rPr>
                <w:rFonts w:asciiTheme="majorBidi" w:hAnsiTheme="majorBidi" w:cstheme="majorBidi"/>
                <w:i/>
                <w:iCs/>
              </w:rPr>
              <w:t>11</w:t>
            </w:r>
            <w:r w:rsidR="0056796E">
              <w:rPr>
                <w:rFonts w:asciiTheme="majorBidi" w:hAnsiTheme="majorBidi" w:cstheme="majorBidi"/>
                <w:i/>
                <w:iCs/>
              </w:rPr>
              <w:t>2</w:t>
            </w:r>
            <w:r w:rsidRPr="007641F2">
              <w:rPr>
                <w:rFonts w:asciiTheme="majorBidi" w:hAnsiTheme="majorBidi" w:cstheme="majorBidi"/>
                <w:i/>
                <w:iCs/>
              </w:rPr>
              <w:t xml:space="preserve"> punkto numatytą veiklą</w:t>
            </w:r>
          </w:p>
        </w:tc>
        <w:tc>
          <w:tcPr>
            <w:tcW w:w="1906" w:type="dxa"/>
            <w:tcBorders>
              <w:top w:val="single" w:sz="4" w:space="0" w:color="auto"/>
              <w:left w:val="single" w:sz="4" w:space="0" w:color="auto"/>
              <w:bottom w:val="single" w:sz="4" w:space="0" w:color="auto"/>
              <w:right w:val="single" w:sz="4" w:space="0" w:color="auto"/>
            </w:tcBorders>
            <w:hideMark/>
          </w:tcPr>
          <w:p w14:paraId="1D8E5ADB" w14:textId="1225567C" w:rsidR="00122A36" w:rsidRPr="007641F2" w:rsidRDefault="00122A36" w:rsidP="00F3036C">
            <w:pPr>
              <w:spacing w:after="0"/>
              <w:jc w:val="center"/>
              <w:rPr>
                <w:rFonts w:asciiTheme="majorBidi" w:eastAsia="Calibri" w:hAnsiTheme="majorBidi" w:cstheme="majorBidi"/>
                <w:b/>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767017" w:rsidRPr="007641F2">
              <w:rPr>
                <w:rFonts w:asciiTheme="majorBidi" w:hAnsiTheme="majorBidi" w:cstheme="majorBidi"/>
                <w:i/>
                <w:iCs/>
              </w:rPr>
              <w:t xml:space="preserve">aprašo </w:t>
            </w:r>
            <w:r w:rsidR="007077CB" w:rsidRPr="007641F2">
              <w:rPr>
                <w:rFonts w:asciiTheme="majorBidi" w:hAnsiTheme="majorBidi" w:cstheme="majorBidi"/>
                <w:i/>
                <w:iCs/>
              </w:rPr>
              <w:t>11</w:t>
            </w:r>
            <w:r w:rsidR="0056796E">
              <w:rPr>
                <w:rFonts w:asciiTheme="majorBidi" w:hAnsiTheme="majorBidi" w:cstheme="majorBidi"/>
                <w:i/>
                <w:iCs/>
              </w:rPr>
              <w:t>2</w:t>
            </w:r>
            <w:r w:rsidRPr="007641F2">
              <w:rPr>
                <w:rFonts w:asciiTheme="majorBidi" w:hAnsiTheme="majorBidi" w:cstheme="majorBidi"/>
                <w:i/>
                <w:iCs/>
              </w:rPr>
              <w:t xml:space="preserve"> punkto numatytą veiklą</w:t>
            </w:r>
          </w:p>
        </w:tc>
      </w:tr>
    </w:tbl>
    <w:p w14:paraId="33C4F551" w14:textId="77777777" w:rsidR="00122A36" w:rsidRPr="007641F2" w:rsidRDefault="00122A36" w:rsidP="00F3036C">
      <w:pPr>
        <w:spacing w:after="0"/>
        <w:rPr>
          <w:rFonts w:asciiTheme="majorBidi" w:eastAsia="Times New Roman" w:hAnsiTheme="majorBidi" w:cstheme="majorBidi"/>
        </w:rPr>
      </w:pPr>
    </w:p>
    <w:p w14:paraId="2603EEFB" w14:textId="2ABE484E" w:rsidR="00122A36" w:rsidRPr="007641F2" w:rsidRDefault="00767017" w:rsidP="00F3036C">
      <w:pPr>
        <w:spacing w:after="0"/>
        <w:rPr>
          <w:rFonts w:asciiTheme="majorBidi" w:eastAsia="Times New Roman" w:hAnsiTheme="majorBidi" w:cstheme="majorBidi"/>
        </w:rPr>
      </w:pPr>
      <w:r w:rsidRPr="007641F2">
        <w:rPr>
          <w:rFonts w:asciiTheme="majorBidi" w:eastAsia="Times New Roman" w:hAnsiTheme="majorBidi" w:cstheme="majorBidi"/>
          <w:bCs/>
          <w:iCs/>
        </w:rPr>
        <w:t>5</w:t>
      </w:r>
      <w:r w:rsidR="00122A36" w:rsidRPr="007641F2">
        <w:rPr>
          <w:rFonts w:asciiTheme="majorBidi" w:eastAsia="Times New Roman" w:hAnsiTheme="majorBidi" w:cstheme="majorBidi"/>
          <w:bCs/>
          <w:iCs/>
        </w:rPr>
        <w:t xml:space="preserve"> lentelė.</w:t>
      </w:r>
      <w:r w:rsidR="00122A36" w:rsidRPr="007641F2">
        <w:rPr>
          <w:rFonts w:asciiTheme="majorBidi" w:eastAsia="Times New Roman" w:hAnsiTheme="majorBidi" w:cstheme="majorBidi"/>
          <w:b/>
          <w:iCs/>
        </w:rPr>
        <w:t xml:space="preserve"> </w:t>
      </w:r>
      <w:r w:rsidR="00122A36" w:rsidRPr="007641F2">
        <w:rPr>
          <w:rFonts w:asciiTheme="majorBidi" w:eastAsia="Times New Roman" w:hAnsiTheme="majorBidi" w:cstheme="majorBidi"/>
        </w:rPr>
        <w:t>Trūkumų (neatitikčių) šalinimo plano veiksmai*:</w:t>
      </w:r>
    </w:p>
    <w:tbl>
      <w:tblPr>
        <w:tblStyle w:val="Lentelstinklelis3"/>
        <w:tblW w:w="9618" w:type="dxa"/>
        <w:tblInd w:w="0" w:type="dxa"/>
        <w:tblLook w:val="04A0" w:firstRow="1" w:lastRow="0" w:firstColumn="1" w:lastColumn="0" w:noHBand="0" w:noVBand="1"/>
      </w:tblPr>
      <w:tblGrid>
        <w:gridCol w:w="704"/>
        <w:gridCol w:w="1904"/>
        <w:gridCol w:w="1567"/>
        <w:gridCol w:w="1964"/>
        <w:gridCol w:w="1520"/>
        <w:gridCol w:w="1959"/>
      </w:tblGrid>
      <w:tr w:rsidR="00122A36" w:rsidRPr="007641F2" w14:paraId="6FDE100A" w14:textId="77777777" w:rsidTr="00767017">
        <w:tc>
          <w:tcPr>
            <w:tcW w:w="704" w:type="dxa"/>
            <w:tcBorders>
              <w:top w:val="single" w:sz="4" w:space="0" w:color="auto"/>
              <w:left w:val="single" w:sz="4" w:space="5" w:color="auto"/>
              <w:bottom w:val="single" w:sz="4" w:space="0" w:color="auto"/>
              <w:right w:val="single" w:sz="4" w:space="5" w:color="auto"/>
            </w:tcBorders>
            <w:vAlign w:val="center"/>
            <w:hideMark/>
          </w:tcPr>
          <w:p w14:paraId="7FF3E2C1" w14:textId="77777777" w:rsidR="00122A36" w:rsidRPr="007641F2" w:rsidRDefault="00122A36" w:rsidP="00F3036C">
            <w:pPr>
              <w:spacing w:after="0"/>
              <w:jc w:val="center"/>
              <w:rPr>
                <w:rFonts w:asciiTheme="majorBidi" w:hAnsiTheme="majorBidi" w:cstheme="majorBidi"/>
                <w:b/>
                <w:sz w:val="22"/>
                <w:szCs w:val="22"/>
              </w:rPr>
            </w:pPr>
            <w:r w:rsidRPr="007641F2">
              <w:rPr>
                <w:rFonts w:asciiTheme="majorBidi" w:hAnsiTheme="majorBidi" w:cstheme="majorBidi"/>
                <w:b/>
              </w:rPr>
              <w:t>Eil. Nr.</w:t>
            </w:r>
          </w:p>
        </w:tc>
        <w:tc>
          <w:tcPr>
            <w:tcW w:w="1904" w:type="dxa"/>
            <w:tcBorders>
              <w:top w:val="single" w:sz="4" w:space="0" w:color="auto"/>
              <w:left w:val="single" w:sz="4" w:space="5" w:color="auto"/>
              <w:bottom w:val="single" w:sz="4" w:space="0" w:color="auto"/>
              <w:right w:val="single" w:sz="4" w:space="5" w:color="auto"/>
            </w:tcBorders>
            <w:vAlign w:val="center"/>
            <w:hideMark/>
          </w:tcPr>
          <w:p w14:paraId="4A4F0292" w14:textId="77777777" w:rsidR="00122A36" w:rsidRPr="007641F2" w:rsidRDefault="00122A36" w:rsidP="00F3036C">
            <w:pPr>
              <w:spacing w:after="0"/>
              <w:jc w:val="center"/>
              <w:rPr>
                <w:rFonts w:asciiTheme="majorBidi" w:hAnsiTheme="majorBidi" w:cstheme="majorBidi"/>
                <w:b/>
                <w:caps/>
                <w:sz w:val="22"/>
                <w:szCs w:val="22"/>
              </w:rPr>
            </w:pPr>
            <w:r w:rsidRPr="007641F2">
              <w:rPr>
                <w:rFonts w:asciiTheme="majorBidi" w:hAnsiTheme="majorBidi" w:cstheme="majorBidi"/>
                <w:b/>
              </w:rPr>
              <w:t>Incidento scenarijaus pavadinimas</w:t>
            </w:r>
          </w:p>
        </w:tc>
        <w:tc>
          <w:tcPr>
            <w:tcW w:w="1567" w:type="dxa"/>
            <w:tcBorders>
              <w:top w:val="single" w:sz="4" w:space="0" w:color="auto"/>
              <w:left w:val="single" w:sz="4" w:space="5" w:color="auto"/>
              <w:bottom w:val="single" w:sz="4" w:space="0" w:color="auto"/>
              <w:right w:val="single" w:sz="4" w:space="5" w:color="auto"/>
            </w:tcBorders>
            <w:vAlign w:val="center"/>
            <w:hideMark/>
          </w:tcPr>
          <w:p w14:paraId="542269A3" w14:textId="77777777" w:rsidR="00122A36" w:rsidRPr="007641F2" w:rsidRDefault="00122A36" w:rsidP="00F3036C">
            <w:pPr>
              <w:spacing w:after="0"/>
              <w:jc w:val="center"/>
              <w:rPr>
                <w:rFonts w:asciiTheme="majorBidi" w:eastAsia="Calibri" w:hAnsiTheme="majorBidi" w:cstheme="majorBidi"/>
                <w:b/>
                <w:sz w:val="22"/>
                <w:szCs w:val="22"/>
              </w:rPr>
            </w:pPr>
            <w:r w:rsidRPr="007641F2">
              <w:rPr>
                <w:rFonts w:asciiTheme="majorBidi" w:eastAsia="Calibri" w:hAnsiTheme="majorBidi" w:cstheme="majorBidi"/>
                <w:b/>
              </w:rPr>
              <w:t>Neatitikties aprašymas</w:t>
            </w:r>
          </w:p>
        </w:tc>
        <w:tc>
          <w:tcPr>
            <w:tcW w:w="1964" w:type="dxa"/>
            <w:tcBorders>
              <w:top w:val="single" w:sz="4" w:space="0" w:color="auto"/>
              <w:left w:val="single" w:sz="4" w:space="5" w:color="auto"/>
              <w:bottom w:val="single" w:sz="4" w:space="0" w:color="auto"/>
              <w:right w:val="single" w:sz="4" w:space="5" w:color="auto"/>
            </w:tcBorders>
            <w:vAlign w:val="center"/>
            <w:hideMark/>
          </w:tcPr>
          <w:p w14:paraId="473B80CF" w14:textId="77777777" w:rsidR="00122A36" w:rsidRPr="007641F2" w:rsidRDefault="00122A36" w:rsidP="00F3036C">
            <w:pPr>
              <w:spacing w:after="0"/>
              <w:jc w:val="center"/>
              <w:rPr>
                <w:rFonts w:asciiTheme="majorBidi" w:eastAsia="Calibri" w:hAnsiTheme="majorBidi" w:cstheme="majorBidi"/>
                <w:b/>
                <w:sz w:val="22"/>
                <w:szCs w:val="22"/>
              </w:rPr>
            </w:pPr>
            <w:r w:rsidRPr="007641F2">
              <w:rPr>
                <w:rFonts w:asciiTheme="majorBidi" w:eastAsia="Calibri" w:hAnsiTheme="majorBidi" w:cstheme="majorBidi"/>
                <w:b/>
              </w:rPr>
              <w:t>Veiklos pavadinimas</w:t>
            </w:r>
          </w:p>
        </w:tc>
        <w:tc>
          <w:tcPr>
            <w:tcW w:w="1520" w:type="dxa"/>
            <w:tcBorders>
              <w:top w:val="single" w:sz="4" w:space="0" w:color="auto"/>
              <w:left w:val="single" w:sz="4" w:space="5" w:color="auto"/>
              <w:bottom w:val="single" w:sz="4" w:space="0" w:color="auto"/>
              <w:right w:val="single" w:sz="4" w:space="5" w:color="auto"/>
            </w:tcBorders>
            <w:vAlign w:val="center"/>
            <w:hideMark/>
          </w:tcPr>
          <w:p w14:paraId="50C962EF" w14:textId="77777777" w:rsidR="00122A36" w:rsidRPr="007641F2" w:rsidRDefault="00122A36" w:rsidP="00F3036C">
            <w:pPr>
              <w:spacing w:after="0"/>
              <w:jc w:val="center"/>
              <w:rPr>
                <w:rFonts w:asciiTheme="majorBidi" w:eastAsia="Calibri" w:hAnsiTheme="majorBidi" w:cstheme="majorBidi"/>
                <w:b/>
                <w:sz w:val="22"/>
                <w:szCs w:val="22"/>
              </w:rPr>
            </w:pPr>
            <w:r w:rsidRPr="007641F2">
              <w:rPr>
                <w:rFonts w:asciiTheme="majorBidi" w:eastAsia="Calibri" w:hAnsiTheme="majorBidi" w:cstheme="majorBidi"/>
                <w:b/>
              </w:rPr>
              <w:t>Įgyvendinimo terminas (iki)</w:t>
            </w:r>
          </w:p>
        </w:tc>
        <w:tc>
          <w:tcPr>
            <w:tcW w:w="1959" w:type="dxa"/>
            <w:tcBorders>
              <w:top w:val="single" w:sz="4" w:space="0" w:color="auto"/>
              <w:left w:val="single" w:sz="4" w:space="5" w:color="auto"/>
              <w:bottom w:val="single" w:sz="4" w:space="0" w:color="auto"/>
              <w:right w:val="single" w:sz="4" w:space="5" w:color="auto"/>
            </w:tcBorders>
            <w:vAlign w:val="center"/>
            <w:hideMark/>
          </w:tcPr>
          <w:p w14:paraId="58E54D94" w14:textId="2DB7C5E5" w:rsidR="00122A36" w:rsidRPr="007641F2" w:rsidRDefault="00122A36" w:rsidP="00F3036C">
            <w:pPr>
              <w:spacing w:after="0"/>
              <w:jc w:val="center"/>
              <w:rPr>
                <w:rFonts w:asciiTheme="majorBidi" w:eastAsia="Calibri" w:hAnsiTheme="majorBidi" w:cstheme="majorBidi"/>
                <w:b/>
                <w:sz w:val="22"/>
                <w:szCs w:val="22"/>
              </w:rPr>
            </w:pPr>
            <w:r w:rsidRPr="007641F2">
              <w:rPr>
                <w:rFonts w:asciiTheme="majorBidi" w:eastAsia="Calibri" w:hAnsiTheme="majorBidi" w:cstheme="majorBidi"/>
                <w:b/>
              </w:rPr>
              <w:t>Atsakingo darbuotojo pareigos, vardas ir pavardė</w:t>
            </w:r>
          </w:p>
        </w:tc>
      </w:tr>
      <w:tr w:rsidR="00122A36" w:rsidRPr="007641F2" w14:paraId="1073355C" w14:textId="77777777" w:rsidTr="00767017">
        <w:tc>
          <w:tcPr>
            <w:tcW w:w="704" w:type="dxa"/>
            <w:tcBorders>
              <w:top w:val="single" w:sz="4" w:space="0" w:color="auto"/>
              <w:left w:val="single" w:sz="4" w:space="5" w:color="auto"/>
              <w:bottom w:val="single" w:sz="4" w:space="0" w:color="auto"/>
              <w:right w:val="single" w:sz="4" w:space="5" w:color="auto"/>
            </w:tcBorders>
          </w:tcPr>
          <w:p w14:paraId="351A3157" w14:textId="77777777" w:rsidR="00122A36" w:rsidRPr="007641F2" w:rsidRDefault="00122A36" w:rsidP="00C17380">
            <w:pPr>
              <w:numPr>
                <w:ilvl w:val="0"/>
                <w:numId w:val="18"/>
              </w:numPr>
              <w:spacing w:after="0"/>
              <w:ind w:left="24"/>
              <w:contextualSpacing/>
              <w:jc w:val="center"/>
              <w:rPr>
                <w:rFonts w:asciiTheme="majorBidi" w:hAnsiTheme="majorBidi" w:cstheme="majorBidi"/>
                <w:b/>
                <w:sz w:val="22"/>
                <w:szCs w:val="22"/>
              </w:rPr>
            </w:pPr>
          </w:p>
        </w:tc>
        <w:tc>
          <w:tcPr>
            <w:tcW w:w="1904" w:type="dxa"/>
            <w:tcBorders>
              <w:top w:val="single" w:sz="4" w:space="0" w:color="auto"/>
              <w:left w:val="single" w:sz="4" w:space="5" w:color="auto"/>
              <w:bottom w:val="single" w:sz="4" w:space="0" w:color="auto"/>
              <w:right w:val="single" w:sz="4" w:space="5" w:color="auto"/>
            </w:tcBorders>
            <w:hideMark/>
          </w:tcPr>
          <w:p w14:paraId="48E3AB0D" w14:textId="1247A803" w:rsidR="00122A36" w:rsidRPr="007641F2" w:rsidRDefault="00122A36" w:rsidP="00F3036C">
            <w:pPr>
              <w:spacing w:after="0"/>
              <w:jc w:val="center"/>
              <w:rPr>
                <w:rFonts w:asciiTheme="majorBidi" w:hAnsiTheme="majorBidi" w:cstheme="majorBidi"/>
                <w:b/>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w:t>
            </w:r>
            <w:r w:rsidR="00767017" w:rsidRPr="007641F2">
              <w:rPr>
                <w:rFonts w:asciiTheme="majorBidi" w:hAnsiTheme="majorBidi" w:cstheme="majorBidi"/>
                <w:i/>
                <w:iCs/>
              </w:rPr>
              <w:t xml:space="preserve"> aprašo </w:t>
            </w:r>
            <w:r w:rsidR="007077CB" w:rsidRPr="007641F2">
              <w:rPr>
                <w:rFonts w:asciiTheme="majorBidi" w:hAnsiTheme="majorBidi" w:cstheme="majorBidi"/>
                <w:i/>
                <w:iCs/>
              </w:rPr>
              <w:t>11</w:t>
            </w:r>
            <w:r w:rsidR="0056796E">
              <w:rPr>
                <w:rFonts w:asciiTheme="majorBidi" w:hAnsiTheme="majorBidi" w:cstheme="majorBidi"/>
                <w:i/>
                <w:iCs/>
              </w:rPr>
              <w:t>3</w:t>
            </w:r>
            <w:r w:rsidRPr="007641F2">
              <w:rPr>
                <w:rFonts w:asciiTheme="majorBidi" w:hAnsiTheme="majorBidi" w:cstheme="majorBidi"/>
                <w:i/>
                <w:iCs/>
              </w:rPr>
              <w:t xml:space="preserve"> punkto numatytą veiklą</w:t>
            </w:r>
          </w:p>
        </w:tc>
        <w:tc>
          <w:tcPr>
            <w:tcW w:w="1567" w:type="dxa"/>
            <w:tcBorders>
              <w:top w:val="single" w:sz="4" w:space="0" w:color="auto"/>
              <w:left w:val="single" w:sz="4" w:space="5" w:color="auto"/>
              <w:bottom w:val="single" w:sz="4" w:space="0" w:color="auto"/>
              <w:right w:val="single" w:sz="4" w:space="5" w:color="auto"/>
            </w:tcBorders>
            <w:hideMark/>
          </w:tcPr>
          <w:p w14:paraId="6125E065" w14:textId="7DA9ED65" w:rsidR="00122A36" w:rsidRPr="007641F2" w:rsidRDefault="00122A36" w:rsidP="00F3036C">
            <w:pPr>
              <w:spacing w:after="0"/>
              <w:jc w:val="center"/>
              <w:rPr>
                <w:rFonts w:asciiTheme="majorBidi" w:hAnsiTheme="majorBidi" w:cstheme="majorBidi"/>
                <w:b/>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767017" w:rsidRPr="007641F2">
              <w:rPr>
                <w:rFonts w:asciiTheme="majorBidi" w:hAnsiTheme="majorBidi" w:cstheme="majorBidi"/>
                <w:i/>
                <w:iCs/>
              </w:rPr>
              <w:t xml:space="preserve">aprašo </w:t>
            </w:r>
            <w:r w:rsidR="007077CB" w:rsidRPr="007641F2">
              <w:rPr>
                <w:rFonts w:asciiTheme="majorBidi" w:hAnsiTheme="majorBidi" w:cstheme="majorBidi"/>
                <w:i/>
                <w:iCs/>
              </w:rPr>
              <w:t>11</w:t>
            </w:r>
            <w:r w:rsidR="0056796E">
              <w:rPr>
                <w:rFonts w:asciiTheme="majorBidi" w:hAnsiTheme="majorBidi" w:cstheme="majorBidi"/>
                <w:i/>
                <w:iCs/>
              </w:rPr>
              <w:t>3</w:t>
            </w:r>
            <w:r w:rsidRPr="007641F2">
              <w:rPr>
                <w:rFonts w:asciiTheme="majorBidi" w:hAnsiTheme="majorBidi" w:cstheme="majorBidi"/>
                <w:i/>
                <w:iCs/>
              </w:rPr>
              <w:t xml:space="preserve"> punkto numatytą veiklą</w:t>
            </w:r>
          </w:p>
        </w:tc>
        <w:tc>
          <w:tcPr>
            <w:tcW w:w="1964" w:type="dxa"/>
            <w:tcBorders>
              <w:top w:val="single" w:sz="4" w:space="0" w:color="auto"/>
              <w:left w:val="single" w:sz="4" w:space="5" w:color="auto"/>
              <w:bottom w:val="single" w:sz="4" w:space="0" w:color="auto"/>
              <w:right w:val="single" w:sz="4" w:space="5" w:color="auto"/>
            </w:tcBorders>
            <w:hideMark/>
          </w:tcPr>
          <w:p w14:paraId="051E7842" w14:textId="10762D5C" w:rsidR="00122A36" w:rsidRPr="007641F2" w:rsidRDefault="00122A36" w:rsidP="00F3036C">
            <w:pPr>
              <w:spacing w:after="0"/>
              <w:jc w:val="center"/>
              <w:rPr>
                <w:rFonts w:asciiTheme="majorBidi" w:eastAsia="Calibri" w:hAnsiTheme="majorBidi" w:cstheme="majorBidi"/>
                <w:b/>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w:t>
            </w:r>
            <w:r w:rsidR="00767017" w:rsidRPr="007641F2">
              <w:rPr>
                <w:rFonts w:asciiTheme="majorBidi" w:hAnsiTheme="majorBidi" w:cstheme="majorBidi"/>
                <w:i/>
                <w:iCs/>
              </w:rPr>
              <w:t xml:space="preserve"> aprašo </w:t>
            </w:r>
            <w:r w:rsidR="007077CB" w:rsidRPr="007641F2">
              <w:rPr>
                <w:rFonts w:asciiTheme="majorBidi" w:hAnsiTheme="majorBidi" w:cstheme="majorBidi"/>
                <w:i/>
                <w:iCs/>
              </w:rPr>
              <w:t>11</w:t>
            </w:r>
            <w:r w:rsidR="0056796E">
              <w:rPr>
                <w:rFonts w:asciiTheme="majorBidi" w:hAnsiTheme="majorBidi" w:cstheme="majorBidi"/>
                <w:i/>
                <w:iCs/>
              </w:rPr>
              <w:t>3</w:t>
            </w:r>
            <w:r w:rsidRPr="007641F2">
              <w:rPr>
                <w:rFonts w:asciiTheme="majorBidi" w:hAnsiTheme="majorBidi" w:cstheme="majorBidi"/>
                <w:i/>
                <w:iCs/>
              </w:rPr>
              <w:t xml:space="preserve"> punkto numatytą veiklą</w:t>
            </w:r>
          </w:p>
        </w:tc>
        <w:tc>
          <w:tcPr>
            <w:tcW w:w="1520" w:type="dxa"/>
            <w:tcBorders>
              <w:top w:val="single" w:sz="4" w:space="0" w:color="auto"/>
              <w:left w:val="single" w:sz="4" w:space="5" w:color="auto"/>
              <w:bottom w:val="single" w:sz="4" w:space="0" w:color="auto"/>
              <w:right w:val="single" w:sz="4" w:space="5" w:color="auto"/>
            </w:tcBorders>
            <w:hideMark/>
          </w:tcPr>
          <w:p w14:paraId="7CF82F39" w14:textId="20E82DDA" w:rsidR="00122A36" w:rsidRPr="007641F2" w:rsidRDefault="00122A36" w:rsidP="00F3036C">
            <w:pPr>
              <w:spacing w:after="0"/>
              <w:jc w:val="center"/>
              <w:rPr>
                <w:rFonts w:asciiTheme="majorBidi" w:eastAsia="Calibri" w:hAnsiTheme="majorBidi" w:cstheme="majorBidi"/>
                <w:b/>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767017" w:rsidRPr="007641F2">
              <w:rPr>
                <w:rFonts w:asciiTheme="majorBidi" w:hAnsiTheme="majorBidi" w:cstheme="majorBidi"/>
                <w:i/>
                <w:iCs/>
              </w:rPr>
              <w:t xml:space="preserve">aprašo </w:t>
            </w:r>
            <w:r w:rsidR="007077CB" w:rsidRPr="007641F2">
              <w:rPr>
                <w:rFonts w:asciiTheme="majorBidi" w:hAnsiTheme="majorBidi" w:cstheme="majorBidi"/>
                <w:i/>
                <w:iCs/>
              </w:rPr>
              <w:t>11</w:t>
            </w:r>
            <w:r w:rsidR="0056796E">
              <w:rPr>
                <w:rFonts w:asciiTheme="majorBidi" w:hAnsiTheme="majorBidi" w:cstheme="majorBidi"/>
                <w:i/>
                <w:iCs/>
              </w:rPr>
              <w:t>3</w:t>
            </w:r>
            <w:r w:rsidR="00767017" w:rsidRPr="007641F2">
              <w:rPr>
                <w:rFonts w:asciiTheme="majorBidi" w:hAnsiTheme="majorBidi" w:cstheme="majorBidi"/>
                <w:i/>
                <w:iCs/>
              </w:rPr>
              <w:t xml:space="preserve"> </w:t>
            </w:r>
            <w:r w:rsidRPr="007641F2">
              <w:rPr>
                <w:rFonts w:asciiTheme="majorBidi" w:hAnsiTheme="majorBidi" w:cstheme="majorBidi"/>
                <w:i/>
                <w:iCs/>
              </w:rPr>
              <w:t>punkto numatytą veiklą</w:t>
            </w:r>
          </w:p>
        </w:tc>
        <w:tc>
          <w:tcPr>
            <w:tcW w:w="1959" w:type="dxa"/>
            <w:tcBorders>
              <w:top w:val="single" w:sz="4" w:space="0" w:color="auto"/>
              <w:left w:val="single" w:sz="4" w:space="5" w:color="auto"/>
              <w:bottom w:val="single" w:sz="4" w:space="0" w:color="auto"/>
              <w:right w:val="single" w:sz="4" w:space="5" w:color="auto"/>
            </w:tcBorders>
            <w:hideMark/>
          </w:tcPr>
          <w:p w14:paraId="5838A733" w14:textId="0914536B" w:rsidR="00122A36" w:rsidRPr="007641F2" w:rsidRDefault="00122A36" w:rsidP="00F3036C">
            <w:pPr>
              <w:spacing w:after="0"/>
              <w:jc w:val="center"/>
              <w:rPr>
                <w:rFonts w:asciiTheme="majorBidi" w:eastAsia="Calibri" w:hAnsiTheme="majorBidi" w:cstheme="majorBidi"/>
                <w:b/>
                <w:sz w:val="22"/>
                <w:szCs w:val="22"/>
              </w:rPr>
            </w:pPr>
            <w:r w:rsidRPr="007641F2">
              <w:rPr>
                <w:rFonts w:asciiTheme="majorBidi" w:hAnsiTheme="majorBidi" w:cstheme="majorBidi"/>
                <w:i/>
                <w:iCs/>
                <w:sz w:val="22"/>
                <w:szCs w:val="22"/>
              </w:rPr>
              <w:t xml:space="preserve">Įrašoma </w:t>
            </w:r>
            <w:r w:rsidRPr="007641F2">
              <w:rPr>
                <w:rFonts w:asciiTheme="majorBidi" w:hAnsiTheme="majorBidi" w:cstheme="majorBidi"/>
                <w:i/>
                <w:iCs/>
              </w:rPr>
              <w:t>informacija</w:t>
            </w:r>
            <w:r w:rsidRPr="007641F2">
              <w:rPr>
                <w:rFonts w:asciiTheme="majorBidi" w:hAnsiTheme="majorBidi" w:cstheme="majorBidi"/>
                <w:i/>
                <w:iCs/>
                <w:sz w:val="22"/>
                <w:szCs w:val="22"/>
              </w:rPr>
              <w:t>,</w:t>
            </w:r>
            <w:r w:rsidRPr="007641F2">
              <w:rPr>
                <w:rFonts w:asciiTheme="majorBidi" w:hAnsiTheme="majorBidi" w:cstheme="majorBidi"/>
                <w:i/>
                <w:iCs/>
              </w:rPr>
              <w:t xml:space="preserve"> gauta atlikus Tvarkos </w:t>
            </w:r>
            <w:r w:rsidR="00767017" w:rsidRPr="007641F2">
              <w:rPr>
                <w:rFonts w:asciiTheme="majorBidi" w:hAnsiTheme="majorBidi" w:cstheme="majorBidi"/>
                <w:i/>
                <w:iCs/>
              </w:rPr>
              <w:t xml:space="preserve">aprašo </w:t>
            </w:r>
            <w:r w:rsidR="007077CB" w:rsidRPr="007641F2">
              <w:rPr>
                <w:rFonts w:asciiTheme="majorBidi" w:hAnsiTheme="majorBidi" w:cstheme="majorBidi"/>
                <w:i/>
                <w:iCs/>
              </w:rPr>
              <w:t>11</w:t>
            </w:r>
            <w:r w:rsidR="0056796E">
              <w:rPr>
                <w:rFonts w:asciiTheme="majorBidi" w:hAnsiTheme="majorBidi" w:cstheme="majorBidi"/>
                <w:i/>
                <w:iCs/>
              </w:rPr>
              <w:t>3</w:t>
            </w:r>
            <w:r w:rsidRPr="007641F2">
              <w:rPr>
                <w:rFonts w:asciiTheme="majorBidi" w:hAnsiTheme="majorBidi" w:cstheme="majorBidi"/>
                <w:i/>
                <w:iCs/>
              </w:rPr>
              <w:t xml:space="preserve"> punkto numatytą veiklą</w:t>
            </w:r>
          </w:p>
        </w:tc>
      </w:tr>
    </w:tbl>
    <w:p w14:paraId="2ED2B821" w14:textId="77777777" w:rsidR="00122A36" w:rsidRPr="007641F2" w:rsidRDefault="00122A36" w:rsidP="00F3036C">
      <w:pPr>
        <w:spacing w:after="0"/>
        <w:jc w:val="both"/>
        <w:rPr>
          <w:rFonts w:asciiTheme="majorBidi" w:eastAsia="Times New Roman" w:hAnsiTheme="majorBidi" w:cstheme="majorBidi"/>
          <w:i/>
          <w:iCs/>
        </w:rPr>
      </w:pPr>
      <w:r w:rsidRPr="007641F2">
        <w:rPr>
          <w:rFonts w:asciiTheme="majorBidi" w:eastAsia="Times New Roman" w:hAnsiTheme="majorBidi" w:cstheme="majorBidi"/>
          <w:i/>
          <w:iCs/>
        </w:rPr>
        <w:t xml:space="preserve">*Siekiamos ir esamos situacijos įvertinimui gali būti atliktas trūkumų (neatitikčių) vertinimas (angl. </w:t>
      </w:r>
      <w:proofErr w:type="spellStart"/>
      <w:r w:rsidRPr="007641F2">
        <w:rPr>
          <w:rFonts w:asciiTheme="majorBidi" w:eastAsia="Times New Roman" w:hAnsiTheme="majorBidi" w:cstheme="majorBidi"/>
          <w:i/>
          <w:iCs/>
        </w:rPr>
        <w:t>gap</w:t>
      </w:r>
      <w:proofErr w:type="spellEnd"/>
      <w:r w:rsidRPr="007641F2">
        <w:rPr>
          <w:rFonts w:asciiTheme="majorBidi" w:eastAsia="Times New Roman" w:hAnsiTheme="majorBidi" w:cstheme="majorBidi"/>
          <w:i/>
          <w:iCs/>
        </w:rPr>
        <w:t xml:space="preserve"> </w:t>
      </w:r>
      <w:proofErr w:type="spellStart"/>
      <w:r w:rsidRPr="007641F2">
        <w:rPr>
          <w:rFonts w:asciiTheme="majorBidi" w:eastAsia="Times New Roman" w:hAnsiTheme="majorBidi" w:cstheme="majorBidi"/>
          <w:i/>
          <w:iCs/>
        </w:rPr>
        <w:t>analysis</w:t>
      </w:r>
      <w:proofErr w:type="spellEnd"/>
      <w:r w:rsidRPr="007641F2">
        <w:rPr>
          <w:rFonts w:asciiTheme="majorBidi" w:eastAsia="Times New Roman" w:hAnsiTheme="majorBidi" w:cstheme="majorBidi"/>
          <w:i/>
          <w:iCs/>
        </w:rPr>
        <w:t>), kurio rezultate parengiamas trūkumų (neatitikčių) šalinimo veiksmų planas.</w:t>
      </w:r>
    </w:p>
    <w:p w14:paraId="64EE9C2F" w14:textId="77777777" w:rsidR="00122A36" w:rsidRPr="007641F2" w:rsidRDefault="00122A36" w:rsidP="00F3036C">
      <w:pPr>
        <w:spacing w:after="0"/>
        <w:rPr>
          <w:rFonts w:asciiTheme="majorBidi" w:eastAsia="Times New Roman" w:hAnsiTheme="majorBidi" w:cstheme="majorBidi"/>
        </w:rPr>
      </w:pPr>
    </w:p>
    <w:p w14:paraId="30EA9AE1" w14:textId="2C4CC764"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Kritinę veiklą (paslaugą) ir jos metu naudojamas TIS reglamentuojantys dokumentai:</w:t>
      </w:r>
      <w:r w:rsidR="00767017" w:rsidRPr="007641F2">
        <w:rPr>
          <w:rFonts w:asciiTheme="majorBidi" w:eastAsia="Times New Roman" w:hAnsiTheme="majorBidi" w:cstheme="majorBidi"/>
          <w:sz w:val="24"/>
          <w:szCs w:val="24"/>
        </w:rPr>
        <w:t xml:space="preserve"> </w:t>
      </w:r>
      <w:r w:rsidRPr="007641F2">
        <w:rPr>
          <w:rFonts w:asciiTheme="majorBidi" w:eastAsia="Times New Roman" w:hAnsiTheme="majorBidi" w:cstheme="majorBidi"/>
          <w:i/>
          <w:iCs/>
          <w:sz w:val="24"/>
          <w:szCs w:val="24"/>
        </w:rPr>
        <w:t>[pateikiamos nuorodos į dokumentus, pvz., nacionalinius ar vidaus teisės aktus reglamentuojančius veiklą ir t.t.]</w:t>
      </w:r>
    </w:p>
    <w:p w14:paraId="3344817B" w14:textId="77777777" w:rsidR="00122A36" w:rsidRPr="007641F2" w:rsidRDefault="00122A36" w:rsidP="00F3036C">
      <w:pPr>
        <w:spacing w:after="0"/>
        <w:rPr>
          <w:rFonts w:asciiTheme="majorBidi" w:eastAsia="Times New Roman" w:hAnsiTheme="majorBidi" w:cstheme="majorBidi"/>
        </w:rPr>
      </w:pPr>
    </w:p>
    <w:p w14:paraId="66281A0E" w14:textId="77777777" w:rsidR="00122A36" w:rsidRPr="007641F2" w:rsidRDefault="00122A36" w:rsidP="00C17380">
      <w:pPr>
        <w:numPr>
          <w:ilvl w:val="0"/>
          <w:numId w:val="13"/>
        </w:numPr>
        <w:spacing w:after="0"/>
        <w:contextualSpacing/>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Atsakingų asmenų ir trečiųjų šalių kontaktai</w:t>
      </w:r>
    </w:p>
    <w:p w14:paraId="2B7C8B24" w14:textId="77777777" w:rsidR="00122A36" w:rsidRPr="007641F2" w:rsidRDefault="00122A36" w:rsidP="00F3036C">
      <w:pPr>
        <w:spacing w:after="0"/>
        <w:ind w:left="1080"/>
        <w:contextualSpacing/>
        <w:rPr>
          <w:rFonts w:asciiTheme="majorBidi" w:eastAsia="Times New Roman" w:hAnsiTheme="majorBidi" w:cstheme="majorBidi"/>
          <w:b/>
          <w:bCs/>
        </w:rPr>
      </w:pPr>
    </w:p>
    <w:p w14:paraId="63F2A7D0" w14:textId="7017D0AE" w:rsidR="00122A36" w:rsidRPr="007641F2" w:rsidRDefault="00767017" w:rsidP="00F3036C">
      <w:pPr>
        <w:spacing w:after="0"/>
        <w:rPr>
          <w:rFonts w:asciiTheme="majorBidi" w:eastAsia="Times New Roman" w:hAnsiTheme="majorBidi" w:cstheme="majorBidi"/>
        </w:rPr>
      </w:pPr>
      <w:r w:rsidRPr="007641F2">
        <w:rPr>
          <w:rFonts w:asciiTheme="majorBidi" w:eastAsia="Times New Roman" w:hAnsiTheme="majorBidi" w:cstheme="majorBidi"/>
          <w:bCs/>
          <w:iCs/>
        </w:rPr>
        <w:t>6</w:t>
      </w:r>
      <w:r w:rsidR="00122A36" w:rsidRPr="007641F2">
        <w:rPr>
          <w:rFonts w:asciiTheme="majorBidi" w:eastAsia="Times New Roman" w:hAnsiTheme="majorBidi" w:cstheme="majorBidi"/>
          <w:bCs/>
          <w:iCs/>
        </w:rPr>
        <w:t xml:space="preserve"> lentelė.</w:t>
      </w:r>
      <w:r w:rsidR="00122A36" w:rsidRPr="007641F2">
        <w:rPr>
          <w:rFonts w:asciiTheme="majorBidi" w:eastAsia="Times New Roman" w:hAnsiTheme="majorBidi" w:cstheme="majorBidi"/>
          <w:b/>
          <w:iCs/>
        </w:rPr>
        <w:t xml:space="preserve"> </w:t>
      </w:r>
      <w:r w:rsidR="00122A36" w:rsidRPr="007641F2">
        <w:rPr>
          <w:rFonts w:asciiTheme="majorBidi" w:eastAsia="Times New Roman" w:hAnsiTheme="majorBidi" w:cstheme="majorBidi"/>
        </w:rPr>
        <w:t>Veiklos tęstinumo valdymo</w:t>
      </w:r>
      <w:r w:rsidRPr="007641F2">
        <w:rPr>
          <w:rFonts w:asciiTheme="majorBidi" w:eastAsia="Times New Roman" w:hAnsiTheme="majorBidi" w:cstheme="majorBidi"/>
        </w:rPr>
        <w:t xml:space="preserve"> ir veiklos atkūrimo darbo</w:t>
      </w:r>
      <w:r w:rsidR="00122A36" w:rsidRPr="007641F2">
        <w:rPr>
          <w:rFonts w:asciiTheme="majorBidi" w:eastAsia="Times New Roman" w:hAnsiTheme="majorBidi" w:cstheme="majorBidi"/>
        </w:rPr>
        <w:t xml:space="preserve"> grupės sudėtis:</w:t>
      </w:r>
    </w:p>
    <w:tbl>
      <w:tblPr>
        <w:tblStyle w:val="GridTable1Light"/>
        <w:tblW w:w="9597" w:type="dxa"/>
        <w:tblInd w:w="0" w:type="dxa"/>
        <w:tblLook w:val="04A0" w:firstRow="1" w:lastRow="0" w:firstColumn="1" w:lastColumn="0" w:noHBand="0" w:noVBand="1"/>
      </w:tblPr>
      <w:tblGrid>
        <w:gridCol w:w="551"/>
        <w:gridCol w:w="1423"/>
        <w:gridCol w:w="1229"/>
        <w:gridCol w:w="1322"/>
        <w:gridCol w:w="1320"/>
        <w:gridCol w:w="2106"/>
        <w:gridCol w:w="1646"/>
      </w:tblGrid>
      <w:tr w:rsidR="00122A36" w:rsidRPr="007641F2" w14:paraId="01AB9E91" w14:textId="77777777">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551" w:type="dxa"/>
            <w:tcBorders>
              <w:top w:val="single" w:sz="8" w:space="0" w:color="999999"/>
              <w:left w:val="single" w:sz="8" w:space="0" w:color="999999"/>
              <w:bottom w:val="single" w:sz="8" w:space="0" w:color="999999"/>
              <w:right w:val="single" w:sz="8" w:space="0" w:color="999999"/>
            </w:tcBorders>
            <w:hideMark/>
          </w:tcPr>
          <w:p w14:paraId="6F1CB831" w14:textId="77777777" w:rsidR="00122A36" w:rsidRPr="007641F2" w:rsidRDefault="00122A36" w:rsidP="00F3036C">
            <w:pPr>
              <w:spacing w:after="0"/>
              <w:jc w:val="center"/>
              <w:rPr>
                <w:rFonts w:asciiTheme="majorBidi" w:eastAsia="Times New Roman" w:hAnsiTheme="majorBidi" w:cstheme="majorBidi"/>
              </w:rPr>
            </w:pPr>
            <w:r w:rsidRPr="007641F2">
              <w:rPr>
                <w:rFonts w:asciiTheme="majorBidi" w:eastAsia="Times New Roman" w:hAnsiTheme="majorBidi" w:cstheme="majorBidi"/>
              </w:rPr>
              <w:lastRenderedPageBreak/>
              <w:t>Eil. Nr.</w:t>
            </w:r>
          </w:p>
        </w:tc>
        <w:tc>
          <w:tcPr>
            <w:tcW w:w="1423" w:type="dxa"/>
            <w:tcBorders>
              <w:top w:val="single" w:sz="8" w:space="0" w:color="999999"/>
              <w:left w:val="single" w:sz="8" w:space="0" w:color="999999"/>
              <w:bottom w:val="single" w:sz="8" w:space="0" w:color="999999"/>
              <w:right w:val="single" w:sz="8" w:space="0" w:color="999999"/>
            </w:tcBorders>
            <w:hideMark/>
          </w:tcPr>
          <w:p w14:paraId="3BD323A4"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Vardas, pavardė</w:t>
            </w:r>
          </w:p>
        </w:tc>
        <w:tc>
          <w:tcPr>
            <w:tcW w:w="1229" w:type="dxa"/>
            <w:tcBorders>
              <w:top w:val="single" w:sz="8" w:space="0" w:color="999999"/>
              <w:left w:val="single" w:sz="8" w:space="0" w:color="999999"/>
              <w:bottom w:val="single" w:sz="8" w:space="0" w:color="999999"/>
              <w:right w:val="single" w:sz="8" w:space="0" w:color="999999"/>
            </w:tcBorders>
            <w:hideMark/>
          </w:tcPr>
          <w:p w14:paraId="2E0B1D86"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Pareigos</w:t>
            </w:r>
          </w:p>
        </w:tc>
        <w:tc>
          <w:tcPr>
            <w:tcW w:w="1322" w:type="dxa"/>
            <w:tcBorders>
              <w:top w:val="single" w:sz="8" w:space="0" w:color="999999"/>
              <w:left w:val="single" w:sz="8" w:space="0" w:color="999999"/>
              <w:bottom w:val="single" w:sz="8" w:space="0" w:color="999999"/>
              <w:right w:val="single" w:sz="8" w:space="0" w:color="999999"/>
            </w:tcBorders>
            <w:hideMark/>
          </w:tcPr>
          <w:p w14:paraId="7B787A70"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Vaidmuo</w:t>
            </w:r>
          </w:p>
        </w:tc>
        <w:tc>
          <w:tcPr>
            <w:tcW w:w="1320" w:type="dxa"/>
            <w:tcBorders>
              <w:top w:val="single" w:sz="8" w:space="0" w:color="999999"/>
              <w:left w:val="single" w:sz="8" w:space="0" w:color="999999"/>
              <w:bottom w:val="single" w:sz="8" w:space="0" w:color="999999"/>
              <w:right w:val="single" w:sz="8" w:space="0" w:color="999999"/>
            </w:tcBorders>
            <w:hideMark/>
          </w:tcPr>
          <w:p w14:paraId="57FE15F2"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Kontaktai</w:t>
            </w:r>
          </w:p>
        </w:tc>
        <w:tc>
          <w:tcPr>
            <w:tcW w:w="2106" w:type="dxa"/>
            <w:tcBorders>
              <w:top w:val="single" w:sz="8" w:space="0" w:color="999999"/>
              <w:left w:val="single" w:sz="8" w:space="0" w:color="999999"/>
              <w:bottom w:val="single" w:sz="8" w:space="0" w:color="999999"/>
              <w:right w:val="single" w:sz="8" w:space="0" w:color="999999"/>
            </w:tcBorders>
            <w:hideMark/>
          </w:tcPr>
          <w:p w14:paraId="499CB71C"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Pavaduojantis darbuotojas esant poreikiui</w:t>
            </w:r>
          </w:p>
        </w:tc>
        <w:tc>
          <w:tcPr>
            <w:tcW w:w="1646" w:type="dxa"/>
            <w:tcBorders>
              <w:top w:val="single" w:sz="8" w:space="0" w:color="999999"/>
              <w:left w:val="single" w:sz="8" w:space="0" w:color="999999"/>
              <w:bottom w:val="single" w:sz="8" w:space="0" w:color="999999"/>
              <w:right w:val="single" w:sz="8" w:space="0" w:color="999999"/>
            </w:tcBorders>
            <w:hideMark/>
          </w:tcPr>
          <w:p w14:paraId="1C2990FB"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Pavaduojančio darbuotojo kontaktai</w:t>
            </w:r>
          </w:p>
        </w:tc>
      </w:tr>
      <w:tr w:rsidR="00122A36" w:rsidRPr="007641F2" w14:paraId="4EB0A838" w14:textId="77777777">
        <w:trPr>
          <w:trHeight w:val="645"/>
        </w:trPr>
        <w:tc>
          <w:tcPr>
            <w:cnfStyle w:val="001000000000" w:firstRow="0" w:lastRow="0" w:firstColumn="1" w:lastColumn="0" w:oddVBand="0" w:evenVBand="0" w:oddHBand="0" w:evenHBand="0" w:firstRowFirstColumn="0" w:firstRowLastColumn="0" w:lastRowFirstColumn="0" w:lastRowLastColumn="0"/>
            <w:tcW w:w="551" w:type="dxa"/>
            <w:tcBorders>
              <w:top w:val="single" w:sz="8" w:space="0" w:color="999999"/>
              <w:left w:val="single" w:sz="8" w:space="0" w:color="999999"/>
              <w:bottom w:val="single" w:sz="12" w:space="0" w:color="666666"/>
              <w:right w:val="single" w:sz="8" w:space="0" w:color="999999"/>
            </w:tcBorders>
          </w:tcPr>
          <w:p w14:paraId="2FEEC8B0" w14:textId="77777777" w:rsidR="00122A36" w:rsidRPr="007641F2" w:rsidRDefault="00122A36" w:rsidP="00F3036C">
            <w:pPr>
              <w:spacing w:after="0"/>
              <w:rPr>
                <w:rFonts w:asciiTheme="majorBidi" w:eastAsia="Times New Roman" w:hAnsiTheme="majorBidi" w:cstheme="majorBidi"/>
              </w:rPr>
            </w:pPr>
          </w:p>
        </w:tc>
        <w:tc>
          <w:tcPr>
            <w:tcW w:w="1423" w:type="dxa"/>
            <w:tcBorders>
              <w:top w:val="single" w:sz="8" w:space="0" w:color="999999"/>
              <w:left w:val="single" w:sz="8" w:space="0" w:color="999999"/>
              <w:bottom w:val="single" w:sz="12" w:space="0" w:color="666666"/>
              <w:right w:val="single" w:sz="8" w:space="0" w:color="999999"/>
            </w:tcBorders>
          </w:tcPr>
          <w:p w14:paraId="7695E1A0" w14:textId="77777777" w:rsidR="00122A36" w:rsidRPr="007641F2" w:rsidRDefault="00122A36" w:rsidP="00F3036C">
            <w:pPr>
              <w:spacing w:after="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c>
          <w:tcPr>
            <w:tcW w:w="1229" w:type="dxa"/>
            <w:tcBorders>
              <w:top w:val="single" w:sz="8" w:space="0" w:color="999999"/>
              <w:left w:val="single" w:sz="8" w:space="0" w:color="999999"/>
              <w:bottom w:val="single" w:sz="12" w:space="0" w:color="666666"/>
              <w:right w:val="single" w:sz="8" w:space="0" w:color="999999"/>
            </w:tcBorders>
          </w:tcPr>
          <w:p w14:paraId="6EFDB839" w14:textId="77777777" w:rsidR="00122A36" w:rsidRPr="007641F2" w:rsidRDefault="00122A36" w:rsidP="00F3036C">
            <w:pPr>
              <w:spacing w:after="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c>
          <w:tcPr>
            <w:tcW w:w="1322" w:type="dxa"/>
            <w:tcBorders>
              <w:top w:val="single" w:sz="8" w:space="0" w:color="999999"/>
              <w:left w:val="single" w:sz="8" w:space="0" w:color="999999"/>
              <w:bottom w:val="single" w:sz="12" w:space="0" w:color="666666"/>
              <w:right w:val="single" w:sz="8" w:space="0" w:color="999999"/>
            </w:tcBorders>
          </w:tcPr>
          <w:p w14:paraId="169161B7" w14:textId="77777777" w:rsidR="00122A36" w:rsidRPr="007641F2" w:rsidRDefault="00122A36" w:rsidP="00F3036C">
            <w:pPr>
              <w:spacing w:after="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c>
          <w:tcPr>
            <w:tcW w:w="1320" w:type="dxa"/>
            <w:tcBorders>
              <w:top w:val="single" w:sz="8" w:space="0" w:color="999999"/>
              <w:left w:val="single" w:sz="8" w:space="0" w:color="999999"/>
              <w:bottom w:val="single" w:sz="12" w:space="0" w:color="666666"/>
              <w:right w:val="single" w:sz="8" w:space="0" w:color="999999"/>
            </w:tcBorders>
          </w:tcPr>
          <w:p w14:paraId="625E5875" w14:textId="77777777" w:rsidR="00122A36" w:rsidRPr="007641F2" w:rsidRDefault="00122A36" w:rsidP="00F3036C">
            <w:pPr>
              <w:spacing w:after="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c>
          <w:tcPr>
            <w:tcW w:w="2106" w:type="dxa"/>
            <w:tcBorders>
              <w:top w:val="single" w:sz="8" w:space="0" w:color="999999"/>
              <w:left w:val="single" w:sz="8" w:space="0" w:color="999999"/>
              <w:bottom w:val="single" w:sz="12" w:space="0" w:color="666666"/>
              <w:right w:val="single" w:sz="8" w:space="0" w:color="999999"/>
            </w:tcBorders>
          </w:tcPr>
          <w:p w14:paraId="58747C6F" w14:textId="77777777" w:rsidR="00122A36" w:rsidRPr="007641F2" w:rsidRDefault="00122A36" w:rsidP="00F3036C">
            <w:pPr>
              <w:spacing w:after="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c>
          <w:tcPr>
            <w:tcW w:w="1646" w:type="dxa"/>
            <w:tcBorders>
              <w:top w:val="single" w:sz="8" w:space="0" w:color="999999"/>
              <w:left w:val="single" w:sz="8" w:space="0" w:color="999999"/>
              <w:bottom w:val="single" w:sz="12" w:space="0" w:color="666666"/>
              <w:right w:val="single" w:sz="8" w:space="0" w:color="999999"/>
            </w:tcBorders>
          </w:tcPr>
          <w:p w14:paraId="07D698CD" w14:textId="77777777" w:rsidR="00122A36" w:rsidRPr="007641F2" w:rsidRDefault="00122A36" w:rsidP="00F3036C">
            <w:pPr>
              <w:spacing w:after="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r>
    </w:tbl>
    <w:p w14:paraId="6A324B93" w14:textId="77777777" w:rsidR="00122A36" w:rsidRPr="007641F2" w:rsidRDefault="00122A36" w:rsidP="00F3036C">
      <w:pPr>
        <w:spacing w:after="0"/>
        <w:rPr>
          <w:rFonts w:asciiTheme="majorBidi" w:eastAsia="Times New Roman" w:hAnsiTheme="majorBidi" w:cstheme="majorBidi"/>
        </w:rPr>
      </w:pPr>
    </w:p>
    <w:p w14:paraId="1132D6AB" w14:textId="77777777" w:rsidR="00122A36" w:rsidRPr="007641F2" w:rsidRDefault="00122A36" w:rsidP="00F3036C">
      <w:pPr>
        <w:keepNext/>
        <w:keepLines/>
        <w:spacing w:after="0"/>
        <w:rPr>
          <w:rFonts w:asciiTheme="majorBidi" w:eastAsia="Times New Roman" w:hAnsiTheme="majorBidi" w:cstheme="majorBidi"/>
        </w:rPr>
      </w:pPr>
      <w:r w:rsidRPr="007641F2">
        <w:rPr>
          <w:rFonts w:asciiTheme="majorBidi" w:eastAsia="Times New Roman" w:hAnsiTheme="majorBidi" w:cstheme="majorBidi"/>
          <w:bCs/>
          <w:iCs/>
        </w:rPr>
        <w:t>9 lentelė.</w:t>
      </w:r>
      <w:r w:rsidRPr="007641F2">
        <w:rPr>
          <w:rFonts w:asciiTheme="majorBidi" w:eastAsia="Times New Roman" w:hAnsiTheme="majorBidi" w:cstheme="majorBidi"/>
          <w:b/>
          <w:iCs/>
        </w:rPr>
        <w:t xml:space="preserve"> </w:t>
      </w:r>
      <w:r w:rsidRPr="007641F2">
        <w:rPr>
          <w:rFonts w:asciiTheme="majorBidi" w:eastAsia="Times New Roman" w:hAnsiTheme="majorBidi" w:cstheme="majorBidi"/>
        </w:rPr>
        <w:t>Pagrindiniai tiekėjų kontaktai:</w:t>
      </w:r>
    </w:p>
    <w:tbl>
      <w:tblPr>
        <w:tblStyle w:val="Lentelstinklelis3"/>
        <w:tblW w:w="5024" w:type="pct"/>
        <w:tblInd w:w="0" w:type="dxa"/>
        <w:tblLook w:val="04A0" w:firstRow="1" w:lastRow="0" w:firstColumn="1" w:lastColumn="0" w:noHBand="0" w:noVBand="1"/>
      </w:tblPr>
      <w:tblGrid>
        <w:gridCol w:w="562"/>
        <w:gridCol w:w="1744"/>
        <w:gridCol w:w="1268"/>
        <w:gridCol w:w="2552"/>
        <w:gridCol w:w="1385"/>
        <w:gridCol w:w="2163"/>
      </w:tblGrid>
      <w:tr w:rsidR="00122A36" w:rsidRPr="007641F2" w14:paraId="1F28706B" w14:textId="77777777" w:rsidTr="007A427E">
        <w:tc>
          <w:tcPr>
            <w:tcW w:w="290" w:type="pct"/>
            <w:tcBorders>
              <w:top w:val="single" w:sz="4" w:space="0" w:color="auto"/>
              <w:left w:val="single" w:sz="4" w:space="0" w:color="auto"/>
              <w:bottom w:val="single" w:sz="4" w:space="0" w:color="auto"/>
              <w:right w:val="single" w:sz="4" w:space="0" w:color="auto"/>
            </w:tcBorders>
            <w:hideMark/>
          </w:tcPr>
          <w:p w14:paraId="66620E39" w14:textId="77777777" w:rsidR="00122A36" w:rsidRPr="007641F2" w:rsidRDefault="00122A36" w:rsidP="00F3036C">
            <w:pPr>
              <w:keepNext/>
              <w:keepLines/>
              <w:spacing w:after="0"/>
              <w:ind w:right="-382"/>
              <w:rPr>
                <w:rFonts w:asciiTheme="majorBidi" w:hAnsiTheme="majorBidi" w:cstheme="majorBidi"/>
                <w:b/>
                <w:bCs/>
                <w:sz w:val="22"/>
                <w:szCs w:val="22"/>
              </w:rPr>
            </w:pPr>
            <w:r w:rsidRPr="007641F2">
              <w:rPr>
                <w:rFonts w:asciiTheme="majorBidi" w:eastAsia="Calibri" w:hAnsiTheme="majorBidi" w:cstheme="majorBidi"/>
                <w:b/>
                <w:bCs/>
              </w:rPr>
              <w:t>Eil.</w:t>
            </w:r>
          </w:p>
          <w:p w14:paraId="5AC89212" w14:textId="77777777" w:rsidR="00122A36" w:rsidRPr="007641F2" w:rsidRDefault="00122A36" w:rsidP="00F3036C">
            <w:pPr>
              <w:keepNext/>
              <w:keepLines/>
              <w:spacing w:after="0"/>
              <w:ind w:right="-382"/>
              <w:rPr>
                <w:rFonts w:asciiTheme="majorBidi" w:eastAsia="Calibri" w:hAnsiTheme="majorBidi" w:cstheme="majorBidi"/>
                <w:b/>
                <w:bCs/>
                <w:sz w:val="22"/>
                <w:szCs w:val="22"/>
              </w:rPr>
            </w:pPr>
            <w:r w:rsidRPr="007641F2">
              <w:rPr>
                <w:rFonts w:asciiTheme="majorBidi" w:eastAsia="Calibri" w:hAnsiTheme="majorBidi" w:cstheme="majorBidi"/>
                <w:b/>
                <w:bCs/>
              </w:rPr>
              <w:t>Nr.</w:t>
            </w:r>
          </w:p>
        </w:tc>
        <w:tc>
          <w:tcPr>
            <w:tcW w:w="901" w:type="pct"/>
            <w:tcBorders>
              <w:top w:val="single" w:sz="4" w:space="0" w:color="auto"/>
              <w:left w:val="single" w:sz="4" w:space="0" w:color="auto"/>
              <w:bottom w:val="single" w:sz="4" w:space="0" w:color="auto"/>
              <w:right w:val="single" w:sz="4" w:space="0" w:color="auto"/>
            </w:tcBorders>
            <w:hideMark/>
          </w:tcPr>
          <w:p w14:paraId="5B98B5EC" w14:textId="77777777" w:rsidR="00122A36" w:rsidRPr="007641F2" w:rsidRDefault="00122A36" w:rsidP="00F3036C">
            <w:pPr>
              <w:keepNext/>
              <w:keepLines/>
              <w:spacing w:after="0"/>
              <w:jc w:val="center"/>
              <w:rPr>
                <w:rFonts w:asciiTheme="majorBidi" w:eastAsia="Calibri" w:hAnsiTheme="majorBidi" w:cstheme="majorBidi"/>
                <w:b/>
                <w:bCs/>
                <w:caps/>
                <w:sz w:val="22"/>
                <w:szCs w:val="22"/>
              </w:rPr>
            </w:pPr>
            <w:r w:rsidRPr="007641F2">
              <w:rPr>
                <w:rFonts w:asciiTheme="majorBidi" w:eastAsia="Calibri" w:hAnsiTheme="majorBidi" w:cstheme="majorBidi"/>
                <w:b/>
                <w:bCs/>
              </w:rPr>
              <w:t>Tiekėjo pavadinimas</w:t>
            </w:r>
          </w:p>
        </w:tc>
        <w:tc>
          <w:tcPr>
            <w:tcW w:w="655" w:type="pct"/>
            <w:tcBorders>
              <w:top w:val="single" w:sz="4" w:space="0" w:color="auto"/>
              <w:left w:val="single" w:sz="4" w:space="0" w:color="auto"/>
              <w:bottom w:val="single" w:sz="4" w:space="0" w:color="auto"/>
              <w:right w:val="single" w:sz="4" w:space="0" w:color="auto"/>
            </w:tcBorders>
            <w:hideMark/>
          </w:tcPr>
          <w:p w14:paraId="0C880278" w14:textId="77777777" w:rsidR="00122A36" w:rsidRPr="007641F2" w:rsidRDefault="00122A36" w:rsidP="00F3036C">
            <w:pPr>
              <w:keepNext/>
              <w:keepLines/>
              <w:spacing w:after="0"/>
              <w:jc w:val="center"/>
              <w:rPr>
                <w:rFonts w:asciiTheme="majorBidi" w:eastAsia="Calibri" w:hAnsiTheme="majorBidi" w:cstheme="majorBidi"/>
                <w:b/>
                <w:bCs/>
                <w:caps/>
                <w:sz w:val="22"/>
                <w:szCs w:val="22"/>
              </w:rPr>
            </w:pPr>
            <w:r w:rsidRPr="007641F2">
              <w:rPr>
                <w:rFonts w:asciiTheme="majorBidi" w:eastAsia="Calibri" w:hAnsiTheme="majorBidi" w:cstheme="majorBidi"/>
                <w:b/>
                <w:bCs/>
              </w:rPr>
              <w:t>Veiklos sritis</w:t>
            </w:r>
          </w:p>
        </w:tc>
        <w:tc>
          <w:tcPr>
            <w:tcW w:w="1319" w:type="pct"/>
            <w:tcBorders>
              <w:top w:val="single" w:sz="4" w:space="0" w:color="auto"/>
              <w:left w:val="single" w:sz="4" w:space="0" w:color="auto"/>
              <w:bottom w:val="single" w:sz="4" w:space="0" w:color="auto"/>
              <w:right w:val="single" w:sz="4" w:space="0" w:color="auto"/>
            </w:tcBorders>
            <w:hideMark/>
          </w:tcPr>
          <w:p w14:paraId="58D36001" w14:textId="77777777" w:rsidR="00122A36" w:rsidRPr="007641F2" w:rsidRDefault="00122A36" w:rsidP="00F3036C">
            <w:pPr>
              <w:keepNext/>
              <w:keepLines/>
              <w:spacing w:after="0"/>
              <w:jc w:val="center"/>
              <w:rPr>
                <w:rFonts w:asciiTheme="majorBidi" w:eastAsia="Calibri" w:hAnsiTheme="majorBidi" w:cstheme="majorBidi"/>
                <w:b/>
                <w:bCs/>
                <w:caps/>
                <w:sz w:val="22"/>
                <w:szCs w:val="22"/>
              </w:rPr>
            </w:pPr>
            <w:r w:rsidRPr="007641F2">
              <w:rPr>
                <w:rFonts w:asciiTheme="majorBidi" w:eastAsia="Calibri" w:hAnsiTheme="majorBidi" w:cstheme="majorBidi"/>
                <w:b/>
                <w:bCs/>
              </w:rPr>
              <w:t>Tiekėjo atsakingo darbuotojo pareigos, vardas ir pavardė</w:t>
            </w:r>
          </w:p>
        </w:tc>
        <w:tc>
          <w:tcPr>
            <w:tcW w:w="716" w:type="pct"/>
            <w:tcBorders>
              <w:top w:val="single" w:sz="4" w:space="0" w:color="auto"/>
              <w:left w:val="single" w:sz="4" w:space="0" w:color="auto"/>
              <w:bottom w:val="single" w:sz="4" w:space="0" w:color="auto"/>
              <w:right w:val="single" w:sz="4" w:space="0" w:color="auto"/>
            </w:tcBorders>
            <w:hideMark/>
          </w:tcPr>
          <w:p w14:paraId="4016D8DC" w14:textId="77777777" w:rsidR="00122A36" w:rsidRPr="007641F2" w:rsidRDefault="00122A36" w:rsidP="00F3036C">
            <w:pPr>
              <w:keepNext/>
              <w:keepLines/>
              <w:spacing w:after="0"/>
              <w:jc w:val="center"/>
              <w:rPr>
                <w:rFonts w:asciiTheme="majorBidi" w:eastAsia="Calibri" w:hAnsiTheme="majorBidi" w:cstheme="majorBidi"/>
                <w:b/>
                <w:bCs/>
                <w:sz w:val="22"/>
                <w:szCs w:val="22"/>
              </w:rPr>
            </w:pPr>
            <w:r w:rsidRPr="007641F2">
              <w:rPr>
                <w:rFonts w:asciiTheme="majorBidi" w:eastAsia="Calibri" w:hAnsiTheme="majorBidi" w:cstheme="majorBidi"/>
                <w:b/>
                <w:bCs/>
              </w:rPr>
              <w:t>Kontaktai</w:t>
            </w:r>
          </w:p>
        </w:tc>
        <w:tc>
          <w:tcPr>
            <w:tcW w:w="1118" w:type="pct"/>
            <w:tcBorders>
              <w:top w:val="single" w:sz="4" w:space="0" w:color="auto"/>
              <w:left w:val="single" w:sz="4" w:space="0" w:color="auto"/>
              <w:bottom w:val="single" w:sz="4" w:space="0" w:color="auto"/>
              <w:right w:val="single" w:sz="4" w:space="0" w:color="auto"/>
            </w:tcBorders>
            <w:hideMark/>
          </w:tcPr>
          <w:p w14:paraId="478A493C" w14:textId="77777777" w:rsidR="00122A36" w:rsidRPr="007641F2" w:rsidRDefault="00122A36" w:rsidP="00F3036C">
            <w:pPr>
              <w:keepNext/>
              <w:keepLines/>
              <w:spacing w:after="0"/>
              <w:jc w:val="center"/>
              <w:rPr>
                <w:rFonts w:asciiTheme="majorBidi" w:eastAsia="Calibri" w:hAnsiTheme="majorBidi" w:cstheme="majorBidi"/>
                <w:b/>
                <w:bCs/>
                <w:sz w:val="22"/>
                <w:szCs w:val="22"/>
              </w:rPr>
            </w:pPr>
            <w:r w:rsidRPr="007641F2">
              <w:rPr>
                <w:rFonts w:asciiTheme="majorBidi" w:eastAsia="Calibri" w:hAnsiTheme="majorBidi" w:cstheme="majorBidi"/>
                <w:b/>
                <w:bCs/>
              </w:rPr>
              <w:t>Kontaktuojančio darbuotojo pareigos, vardas ir pavardė</w:t>
            </w:r>
          </w:p>
        </w:tc>
      </w:tr>
      <w:tr w:rsidR="00122A36" w:rsidRPr="007641F2" w14:paraId="38213ED9" w14:textId="77777777" w:rsidTr="007A427E">
        <w:tc>
          <w:tcPr>
            <w:tcW w:w="290" w:type="pct"/>
            <w:tcBorders>
              <w:top w:val="single" w:sz="4" w:space="0" w:color="auto"/>
              <w:left w:val="single" w:sz="4" w:space="0" w:color="auto"/>
              <w:bottom w:val="single" w:sz="4" w:space="0" w:color="auto"/>
              <w:right w:val="single" w:sz="4" w:space="0" w:color="auto"/>
            </w:tcBorders>
          </w:tcPr>
          <w:p w14:paraId="6D6D88BE" w14:textId="77777777" w:rsidR="00122A36" w:rsidRPr="007641F2" w:rsidRDefault="00122A36" w:rsidP="00F3036C">
            <w:pPr>
              <w:spacing w:after="0"/>
              <w:rPr>
                <w:rFonts w:asciiTheme="majorBidi" w:eastAsia="Calibri" w:hAnsiTheme="majorBidi" w:cstheme="majorBidi"/>
                <w:b/>
                <w:bCs/>
                <w:sz w:val="22"/>
                <w:szCs w:val="22"/>
              </w:rPr>
            </w:pPr>
          </w:p>
        </w:tc>
        <w:tc>
          <w:tcPr>
            <w:tcW w:w="901" w:type="pct"/>
            <w:tcBorders>
              <w:top w:val="single" w:sz="4" w:space="0" w:color="auto"/>
              <w:left w:val="single" w:sz="4" w:space="0" w:color="auto"/>
              <w:bottom w:val="single" w:sz="4" w:space="0" w:color="auto"/>
              <w:right w:val="single" w:sz="4" w:space="0" w:color="auto"/>
            </w:tcBorders>
          </w:tcPr>
          <w:p w14:paraId="1E23D2FE" w14:textId="77777777" w:rsidR="00122A36" w:rsidRPr="007641F2" w:rsidRDefault="00122A36" w:rsidP="00F3036C">
            <w:pPr>
              <w:spacing w:after="0"/>
              <w:rPr>
                <w:rFonts w:asciiTheme="majorBidi" w:eastAsia="Calibri" w:hAnsiTheme="majorBidi" w:cstheme="majorBidi"/>
                <w:b/>
                <w:bCs/>
                <w:sz w:val="22"/>
                <w:szCs w:val="22"/>
              </w:rPr>
            </w:pPr>
          </w:p>
        </w:tc>
        <w:tc>
          <w:tcPr>
            <w:tcW w:w="655" w:type="pct"/>
            <w:tcBorders>
              <w:top w:val="single" w:sz="4" w:space="0" w:color="auto"/>
              <w:left w:val="single" w:sz="4" w:space="0" w:color="auto"/>
              <w:bottom w:val="single" w:sz="4" w:space="0" w:color="auto"/>
              <w:right w:val="single" w:sz="4" w:space="0" w:color="auto"/>
            </w:tcBorders>
          </w:tcPr>
          <w:p w14:paraId="5F621863" w14:textId="77777777" w:rsidR="00122A36" w:rsidRPr="007641F2" w:rsidRDefault="00122A36" w:rsidP="00F3036C">
            <w:pPr>
              <w:spacing w:after="0"/>
              <w:rPr>
                <w:rFonts w:asciiTheme="majorBidi" w:eastAsia="Calibri" w:hAnsiTheme="majorBidi" w:cstheme="majorBidi"/>
                <w:b/>
                <w:bCs/>
                <w:sz w:val="22"/>
                <w:szCs w:val="22"/>
              </w:rPr>
            </w:pPr>
          </w:p>
        </w:tc>
        <w:tc>
          <w:tcPr>
            <w:tcW w:w="1319" w:type="pct"/>
            <w:tcBorders>
              <w:top w:val="single" w:sz="4" w:space="0" w:color="auto"/>
              <w:left w:val="single" w:sz="4" w:space="0" w:color="auto"/>
              <w:bottom w:val="single" w:sz="4" w:space="0" w:color="auto"/>
              <w:right w:val="single" w:sz="4" w:space="0" w:color="auto"/>
            </w:tcBorders>
          </w:tcPr>
          <w:p w14:paraId="514E7E0F" w14:textId="77777777" w:rsidR="00122A36" w:rsidRPr="007641F2" w:rsidRDefault="00122A36" w:rsidP="00F3036C">
            <w:pPr>
              <w:spacing w:after="0"/>
              <w:rPr>
                <w:rFonts w:asciiTheme="majorBidi" w:eastAsia="Calibri" w:hAnsiTheme="majorBidi" w:cstheme="majorBidi"/>
                <w:b/>
                <w:bCs/>
                <w:sz w:val="22"/>
                <w:szCs w:val="22"/>
              </w:rPr>
            </w:pPr>
          </w:p>
        </w:tc>
        <w:tc>
          <w:tcPr>
            <w:tcW w:w="716" w:type="pct"/>
            <w:tcBorders>
              <w:top w:val="single" w:sz="4" w:space="0" w:color="auto"/>
              <w:left w:val="single" w:sz="4" w:space="0" w:color="auto"/>
              <w:bottom w:val="single" w:sz="4" w:space="0" w:color="auto"/>
              <w:right w:val="single" w:sz="4" w:space="0" w:color="auto"/>
            </w:tcBorders>
          </w:tcPr>
          <w:p w14:paraId="4B46D519" w14:textId="77777777" w:rsidR="00122A36" w:rsidRPr="007641F2" w:rsidRDefault="00122A36" w:rsidP="00F3036C">
            <w:pPr>
              <w:spacing w:after="0"/>
              <w:rPr>
                <w:rFonts w:asciiTheme="majorBidi" w:eastAsia="Calibri" w:hAnsiTheme="majorBidi" w:cstheme="majorBidi"/>
                <w:b/>
                <w:bCs/>
                <w:sz w:val="22"/>
                <w:szCs w:val="22"/>
              </w:rPr>
            </w:pPr>
          </w:p>
        </w:tc>
        <w:tc>
          <w:tcPr>
            <w:tcW w:w="1118" w:type="pct"/>
            <w:tcBorders>
              <w:top w:val="single" w:sz="4" w:space="0" w:color="auto"/>
              <w:left w:val="single" w:sz="4" w:space="0" w:color="auto"/>
              <w:bottom w:val="single" w:sz="4" w:space="0" w:color="auto"/>
              <w:right w:val="single" w:sz="4" w:space="0" w:color="auto"/>
            </w:tcBorders>
          </w:tcPr>
          <w:p w14:paraId="7769FD24" w14:textId="77777777" w:rsidR="00122A36" w:rsidRPr="007641F2" w:rsidRDefault="00122A36" w:rsidP="00F3036C">
            <w:pPr>
              <w:spacing w:after="0"/>
              <w:rPr>
                <w:rFonts w:asciiTheme="majorBidi" w:eastAsia="Calibri" w:hAnsiTheme="majorBidi" w:cstheme="majorBidi"/>
                <w:b/>
                <w:bCs/>
                <w:sz w:val="22"/>
                <w:szCs w:val="22"/>
              </w:rPr>
            </w:pPr>
          </w:p>
        </w:tc>
      </w:tr>
    </w:tbl>
    <w:p w14:paraId="6E74CC8B" w14:textId="77777777" w:rsidR="00122A36" w:rsidRPr="007641F2" w:rsidRDefault="00122A36" w:rsidP="00F3036C">
      <w:pPr>
        <w:spacing w:after="0"/>
        <w:rPr>
          <w:rFonts w:asciiTheme="majorBidi" w:eastAsia="Times New Roman" w:hAnsiTheme="majorBidi" w:cstheme="majorBidi"/>
        </w:rPr>
      </w:pPr>
    </w:p>
    <w:p w14:paraId="27E96CD9" w14:textId="77777777" w:rsidR="00122A36" w:rsidRPr="007641F2" w:rsidRDefault="00122A36" w:rsidP="00C17380">
      <w:pPr>
        <w:numPr>
          <w:ilvl w:val="0"/>
          <w:numId w:val="13"/>
        </w:numPr>
        <w:spacing w:after="0"/>
        <w:contextualSpacing/>
        <w:rPr>
          <w:rFonts w:asciiTheme="majorBidi" w:eastAsia="Times New Roman" w:hAnsiTheme="majorBidi" w:cstheme="majorBidi"/>
          <w:b/>
          <w:bCs/>
          <w:sz w:val="24"/>
          <w:szCs w:val="24"/>
        </w:rPr>
      </w:pPr>
      <w:r w:rsidRPr="007641F2">
        <w:rPr>
          <w:rFonts w:asciiTheme="majorBidi" w:eastAsia="Times New Roman" w:hAnsiTheme="majorBidi" w:cstheme="majorBidi"/>
          <w:b/>
          <w:bCs/>
          <w:sz w:val="24"/>
          <w:szCs w:val="24"/>
        </w:rPr>
        <w:t>Veiklos atkūrimo veiksmų planas pagal scenarijus</w:t>
      </w:r>
    </w:p>
    <w:p w14:paraId="410187F0" w14:textId="77777777" w:rsidR="00122A36" w:rsidRPr="007641F2" w:rsidRDefault="00122A36" w:rsidP="00F3036C">
      <w:pPr>
        <w:spacing w:after="0"/>
        <w:rPr>
          <w:rFonts w:asciiTheme="majorBidi" w:eastAsia="Times New Roman" w:hAnsiTheme="majorBidi" w:cstheme="majorBidi"/>
          <w:sz w:val="24"/>
          <w:szCs w:val="24"/>
        </w:rPr>
      </w:pPr>
    </w:p>
    <w:p w14:paraId="72C8EA7C" w14:textId="02DE0036"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Scenarijus Nr. 1 (probleminės situacijos) aprašymas:</w:t>
      </w:r>
      <w:r w:rsidR="00767017" w:rsidRPr="007641F2">
        <w:rPr>
          <w:rFonts w:asciiTheme="majorBidi" w:eastAsia="Times New Roman" w:hAnsiTheme="majorBidi" w:cstheme="majorBidi"/>
          <w:sz w:val="24"/>
          <w:szCs w:val="24"/>
        </w:rPr>
        <w:t xml:space="preserve"> </w:t>
      </w:r>
      <w:r w:rsidRPr="007641F2">
        <w:rPr>
          <w:rFonts w:asciiTheme="majorBidi" w:eastAsia="Times New Roman" w:hAnsiTheme="majorBidi" w:cstheme="majorBidi"/>
          <w:i/>
          <w:iCs/>
          <w:sz w:val="24"/>
          <w:szCs w:val="24"/>
        </w:rPr>
        <w:t>[pateikiamas scenarijus, kuriam parengtas Veiklų atkūrimo veiksmų planas]</w:t>
      </w:r>
    </w:p>
    <w:p w14:paraId="20D89142" w14:textId="77777777" w:rsidR="00122A36" w:rsidRPr="007641F2" w:rsidRDefault="00122A36" w:rsidP="00F3036C">
      <w:pPr>
        <w:spacing w:after="0"/>
        <w:rPr>
          <w:rFonts w:asciiTheme="majorBidi" w:eastAsia="Times New Roman" w:hAnsiTheme="majorBidi" w:cstheme="majorBidi"/>
          <w:sz w:val="24"/>
          <w:szCs w:val="24"/>
        </w:rPr>
      </w:pPr>
    </w:p>
    <w:p w14:paraId="2F494E58" w14:textId="19FE1F49"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Aktyvavimo kriterijai:</w:t>
      </w:r>
      <w:r w:rsidR="009E2228" w:rsidRPr="007641F2">
        <w:rPr>
          <w:rFonts w:asciiTheme="majorBidi" w:eastAsia="Times New Roman" w:hAnsiTheme="majorBidi" w:cstheme="majorBidi"/>
          <w:sz w:val="24"/>
          <w:szCs w:val="24"/>
        </w:rPr>
        <w:t xml:space="preserve"> </w:t>
      </w:r>
      <w:r w:rsidRPr="007641F2">
        <w:rPr>
          <w:rFonts w:asciiTheme="majorBidi" w:eastAsia="Times New Roman" w:hAnsiTheme="majorBidi" w:cstheme="majorBidi"/>
          <w:i/>
          <w:iCs/>
          <w:sz w:val="24"/>
          <w:szCs w:val="24"/>
        </w:rPr>
        <w:t>[nurodomos sąlygos, kada pradedamas taikyti Veiklų atkūrimo veiksmų planas]</w:t>
      </w:r>
    </w:p>
    <w:p w14:paraId="2A4F56BE" w14:textId="77777777" w:rsidR="00122A36" w:rsidRPr="007641F2" w:rsidRDefault="00122A36" w:rsidP="00F3036C">
      <w:pPr>
        <w:spacing w:after="0"/>
        <w:rPr>
          <w:rFonts w:asciiTheme="majorBidi" w:eastAsia="Times New Roman" w:hAnsiTheme="majorBidi" w:cstheme="majorBidi"/>
          <w:sz w:val="24"/>
          <w:szCs w:val="24"/>
        </w:rPr>
      </w:pPr>
    </w:p>
    <w:p w14:paraId="40BF8985" w14:textId="755460BC" w:rsidR="00122A36" w:rsidRPr="007641F2" w:rsidRDefault="009E2228" w:rsidP="00F3036C">
      <w:pPr>
        <w:spacing w:after="0"/>
        <w:rPr>
          <w:rFonts w:asciiTheme="majorBidi" w:eastAsia="Times New Roman" w:hAnsiTheme="majorBidi" w:cstheme="majorBidi"/>
        </w:rPr>
      </w:pPr>
      <w:r w:rsidRPr="007641F2">
        <w:rPr>
          <w:rFonts w:asciiTheme="majorBidi" w:eastAsia="Times New Roman" w:hAnsiTheme="majorBidi" w:cstheme="majorBidi"/>
          <w:bCs/>
          <w:iCs/>
        </w:rPr>
        <w:t>10</w:t>
      </w:r>
      <w:r w:rsidR="00122A36" w:rsidRPr="007641F2">
        <w:rPr>
          <w:rFonts w:asciiTheme="majorBidi" w:eastAsia="Times New Roman" w:hAnsiTheme="majorBidi" w:cstheme="majorBidi"/>
          <w:bCs/>
          <w:iCs/>
        </w:rPr>
        <w:t xml:space="preserve"> lentelė.</w:t>
      </w:r>
      <w:r w:rsidR="00122A36" w:rsidRPr="007641F2">
        <w:rPr>
          <w:rFonts w:asciiTheme="majorBidi" w:eastAsia="Times New Roman" w:hAnsiTheme="majorBidi" w:cstheme="majorBidi"/>
          <w:b/>
          <w:iCs/>
        </w:rPr>
        <w:t xml:space="preserve"> </w:t>
      </w:r>
      <w:r w:rsidR="00122A36" w:rsidRPr="007641F2">
        <w:rPr>
          <w:rFonts w:asciiTheme="majorBidi" w:eastAsia="Times New Roman" w:hAnsiTheme="majorBidi" w:cstheme="majorBidi"/>
        </w:rPr>
        <w:t>Detalieji valdymo veiksmai:</w:t>
      </w:r>
    </w:p>
    <w:tbl>
      <w:tblPr>
        <w:tblStyle w:val="Lentelstinklelis3"/>
        <w:tblW w:w="9643" w:type="dxa"/>
        <w:tblInd w:w="-5" w:type="dxa"/>
        <w:tblLook w:val="04A0" w:firstRow="1" w:lastRow="0" w:firstColumn="1" w:lastColumn="0" w:noHBand="0" w:noVBand="1"/>
      </w:tblPr>
      <w:tblGrid>
        <w:gridCol w:w="1606"/>
        <w:gridCol w:w="511"/>
        <w:gridCol w:w="1039"/>
        <w:gridCol w:w="1161"/>
        <w:gridCol w:w="916"/>
        <w:gridCol w:w="850"/>
        <w:gridCol w:w="1094"/>
        <w:gridCol w:w="1216"/>
        <w:gridCol w:w="1250"/>
      </w:tblGrid>
      <w:tr w:rsidR="00122A36" w:rsidRPr="007641F2" w14:paraId="3E4769E1" w14:textId="77777777">
        <w:tc>
          <w:tcPr>
            <w:tcW w:w="16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0B8CA2" w14:textId="77777777" w:rsidR="00122A36" w:rsidRPr="007641F2" w:rsidRDefault="00122A36" w:rsidP="00F3036C">
            <w:pPr>
              <w:spacing w:after="0"/>
              <w:ind w:left="601"/>
              <w:rPr>
                <w:rFonts w:asciiTheme="majorBidi" w:hAnsiTheme="majorBidi" w:cstheme="majorBidi"/>
                <w:b/>
                <w:bCs/>
                <w:sz w:val="22"/>
                <w:szCs w:val="22"/>
              </w:rPr>
            </w:pPr>
          </w:p>
        </w:tc>
        <w:tc>
          <w:tcPr>
            <w:tcW w:w="5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1EEA1C" w14:textId="77777777" w:rsidR="00122A36" w:rsidRPr="007641F2" w:rsidRDefault="00122A36" w:rsidP="00F3036C">
            <w:pPr>
              <w:spacing w:after="0"/>
              <w:rPr>
                <w:rFonts w:asciiTheme="majorBidi" w:hAnsiTheme="majorBidi" w:cstheme="majorBidi"/>
                <w:b/>
                <w:bCs/>
                <w:sz w:val="22"/>
                <w:szCs w:val="22"/>
              </w:rPr>
            </w:pPr>
            <w:r w:rsidRPr="007641F2">
              <w:rPr>
                <w:rFonts w:asciiTheme="majorBidi" w:hAnsiTheme="majorBidi" w:cstheme="majorBidi"/>
                <w:b/>
                <w:bCs/>
              </w:rPr>
              <w:t>Eil. Nr.</w:t>
            </w:r>
          </w:p>
        </w:tc>
        <w:tc>
          <w:tcPr>
            <w:tcW w:w="10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08040C" w14:textId="77777777" w:rsidR="00122A36" w:rsidRPr="007641F2" w:rsidRDefault="00122A36" w:rsidP="00F3036C">
            <w:pPr>
              <w:spacing w:after="0"/>
              <w:rPr>
                <w:rFonts w:asciiTheme="majorBidi" w:hAnsiTheme="majorBidi" w:cstheme="majorBidi"/>
                <w:b/>
                <w:bCs/>
                <w:sz w:val="22"/>
                <w:szCs w:val="22"/>
              </w:rPr>
            </w:pPr>
            <w:r w:rsidRPr="007641F2">
              <w:rPr>
                <w:rFonts w:asciiTheme="majorBidi" w:hAnsiTheme="majorBidi" w:cstheme="majorBidi"/>
                <w:b/>
                <w:bCs/>
              </w:rPr>
              <w:t>Veiksmas</w:t>
            </w:r>
          </w:p>
        </w:tc>
        <w:tc>
          <w:tcPr>
            <w:tcW w:w="11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900BF6"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Atsakingas</w:t>
            </w:r>
          </w:p>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27C0C5" w14:textId="77777777" w:rsidR="00122A36" w:rsidRPr="007641F2" w:rsidRDefault="00122A36" w:rsidP="00F3036C">
            <w:pPr>
              <w:spacing w:after="0"/>
              <w:rPr>
                <w:rFonts w:asciiTheme="majorBidi" w:hAnsiTheme="majorBidi" w:cstheme="majorBidi"/>
                <w:b/>
                <w:bCs/>
                <w:sz w:val="22"/>
                <w:szCs w:val="22"/>
              </w:rPr>
            </w:pPr>
            <w:r w:rsidRPr="007641F2">
              <w:rPr>
                <w:rFonts w:asciiTheme="majorBidi" w:hAnsiTheme="majorBidi" w:cstheme="majorBidi"/>
                <w:b/>
                <w:bCs/>
              </w:rPr>
              <w:t>Trukmė</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1B2EB0"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Bendra trukmė</w:t>
            </w:r>
          </w:p>
        </w:tc>
        <w:tc>
          <w:tcPr>
            <w:tcW w:w="1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DB1012"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Rezultatai</w:t>
            </w:r>
          </w:p>
        </w:tc>
        <w:tc>
          <w:tcPr>
            <w:tcW w:w="12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045F3A"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Papildoma informacija</w:t>
            </w:r>
          </w:p>
        </w:tc>
        <w:tc>
          <w:tcPr>
            <w:tcW w:w="12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C601FE"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Data, laikas, atlikęs darbuotojas</w:t>
            </w:r>
          </w:p>
        </w:tc>
      </w:tr>
      <w:tr w:rsidR="00122A36" w:rsidRPr="007641F2" w14:paraId="11A94F95" w14:textId="77777777">
        <w:tc>
          <w:tcPr>
            <w:tcW w:w="160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4B5B933"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shd w:val="clear" w:color="auto" w:fill="BFBFBF" w:themeFill="background1" w:themeFillShade="BF"/>
              </w:rPr>
              <w:t>REAGAVIMA</w:t>
            </w:r>
            <w:r w:rsidRPr="007641F2">
              <w:rPr>
                <w:rFonts w:asciiTheme="majorBidi" w:hAnsiTheme="majorBidi" w:cstheme="majorBidi"/>
                <w:b/>
                <w:bCs/>
              </w:rPr>
              <w:t>S</w:t>
            </w:r>
          </w:p>
        </w:tc>
        <w:tc>
          <w:tcPr>
            <w:tcW w:w="511" w:type="dxa"/>
            <w:tcBorders>
              <w:top w:val="single" w:sz="4" w:space="0" w:color="auto"/>
              <w:left w:val="single" w:sz="4" w:space="0" w:color="auto"/>
              <w:bottom w:val="single" w:sz="4" w:space="0" w:color="auto"/>
              <w:right w:val="single" w:sz="4" w:space="0" w:color="auto"/>
            </w:tcBorders>
          </w:tcPr>
          <w:p w14:paraId="5A8EB8E9" w14:textId="77777777" w:rsidR="00122A36" w:rsidRPr="007641F2" w:rsidRDefault="00122A36" w:rsidP="00C17380">
            <w:pPr>
              <w:numPr>
                <w:ilvl w:val="0"/>
                <w:numId w:val="19"/>
              </w:numPr>
              <w:spacing w:after="0"/>
              <w:ind w:left="0" w:firstLine="14"/>
              <w:contextualSpacing/>
              <w:rPr>
                <w:rFonts w:asciiTheme="majorBidi" w:hAnsiTheme="majorBidi" w:cstheme="majorBidi"/>
                <w:sz w:val="22"/>
                <w:szCs w:val="22"/>
              </w:rPr>
            </w:pPr>
          </w:p>
        </w:tc>
        <w:tc>
          <w:tcPr>
            <w:tcW w:w="1039" w:type="dxa"/>
            <w:tcBorders>
              <w:top w:val="single" w:sz="4" w:space="0" w:color="auto"/>
              <w:left w:val="single" w:sz="4" w:space="0" w:color="auto"/>
              <w:bottom w:val="single" w:sz="4" w:space="0" w:color="auto"/>
              <w:right w:val="single" w:sz="4" w:space="0" w:color="auto"/>
            </w:tcBorders>
          </w:tcPr>
          <w:p w14:paraId="3058A540" w14:textId="77777777" w:rsidR="00122A36" w:rsidRPr="007641F2" w:rsidRDefault="00122A36" w:rsidP="00F3036C">
            <w:pPr>
              <w:spacing w:after="0"/>
              <w:rPr>
                <w:rFonts w:asciiTheme="majorBidi" w:hAnsiTheme="majorBidi" w:cstheme="majorBidi"/>
                <w:sz w:val="22"/>
                <w:szCs w:val="22"/>
              </w:rPr>
            </w:pPr>
          </w:p>
        </w:tc>
        <w:tc>
          <w:tcPr>
            <w:tcW w:w="1161" w:type="dxa"/>
            <w:tcBorders>
              <w:top w:val="single" w:sz="4" w:space="0" w:color="auto"/>
              <w:left w:val="single" w:sz="4" w:space="0" w:color="auto"/>
              <w:bottom w:val="single" w:sz="4" w:space="0" w:color="auto"/>
              <w:right w:val="single" w:sz="4" w:space="0" w:color="auto"/>
            </w:tcBorders>
          </w:tcPr>
          <w:p w14:paraId="53C86396" w14:textId="77777777" w:rsidR="00122A36" w:rsidRPr="007641F2" w:rsidRDefault="00122A36" w:rsidP="00F3036C">
            <w:pPr>
              <w:spacing w:after="0"/>
              <w:rPr>
                <w:rFonts w:asciiTheme="majorBidi" w:hAnsiTheme="majorBidi" w:cstheme="majorBidi"/>
                <w:sz w:val="22"/>
                <w:szCs w:val="22"/>
              </w:rPr>
            </w:pPr>
          </w:p>
        </w:tc>
        <w:tc>
          <w:tcPr>
            <w:tcW w:w="916" w:type="dxa"/>
            <w:tcBorders>
              <w:top w:val="single" w:sz="4" w:space="0" w:color="auto"/>
              <w:left w:val="single" w:sz="4" w:space="0" w:color="auto"/>
              <w:bottom w:val="single" w:sz="4" w:space="0" w:color="auto"/>
              <w:right w:val="single" w:sz="4" w:space="0" w:color="auto"/>
            </w:tcBorders>
          </w:tcPr>
          <w:p w14:paraId="49A15B71" w14:textId="77777777" w:rsidR="00122A36" w:rsidRPr="007641F2" w:rsidRDefault="00122A36" w:rsidP="00F3036C">
            <w:pPr>
              <w:spacing w:after="0"/>
              <w:rPr>
                <w:rFonts w:asciiTheme="majorBidi" w:hAnsiTheme="majorBidi" w:cstheme="majorBidi"/>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tcPr>
          <w:p w14:paraId="4E3DD1BF" w14:textId="77777777" w:rsidR="00122A36" w:rsidRPr="007641F2" w:rsidRDefault="00122A36" w:rsidP="00F3036C">
            <w:pPr>
              <w:spacing w:after="0"/>
              <w:rPr>
                <w:rFonts w:asciiTheme="majorBidi" w:hAnsiTheme="majorBidi" w:cstheme="majorBidi"/>
                <w:sz w:val="22"/>
                <w:szCs w:val="22"/>
              </w:rPr>
            </w:pPr>
          </w:p>
        </w:tc>
        <w:tc>
          <w:tcPr>
            <w:tcW w:w="1094" w:type="dxa"/>
            <w:tcBorders>
              <w:top w:val="single" w:sz="4" w:space="0" w:color="auto"/>
              <w:left w:val="single" w:sz="4" w:space="0" w:color="auto"/>
              <w:bottom w:val="single" w:sz="4" w:space="0" w:color="auto"/>
              <w:right w:val="single" w:sz="4" w:space="0" w:color="auto"/>
            </w:tcBorders>
          </w:tcPr>
          <w:p w14:paraId="34A4621B" w14:textId="77777777" w:rsidR="00122A36" w:rsidRPr="007641F2" w:rsidRDefault="00122A36" w:rsidP="00F3036C">
            <w:pPr>
              <w:spacing w:after="0"/>
              <w:rPr>
                <w:rFonts w:asciiTheme="majorBidi" w:hAnsiTheme="majorBidi" w:cstheme="majorBidi"/>
                <w:sz w:val="22"/>
                <w:szCs w:val="22"/>
              </w:rPr>
            </w:pPr>
          </w:p>
        </w:tc>
        <w:tc>
          <w:tcPr>
            <w:tcW w:w="1216" w:type="dxa"/>
            <w:tcBorders>
              <w:top w:val="single" w:sz="4" w:space="0" w:color="auto"/>
              <w:left w:val="single" w:sz="4" w:space="0" w:color="auto"/>
              <w:bottom w:val="single" w:sz="4" w:space="0" w:color="auto"/>
              <w:right w:val="single" w:sz="4" w:space="0" w:color="auto"/>
            </w:tcBorders>
          </w:tcPr>
          <w:p w14:paraId="215477DB" w14:textId="77777777" w:rsidR="00122A36" w:rsidRPr="007641F2" w:rsidRDefault="00122A36" w:rsidP="00F3036C">
            <w:pPr>
              <w:spacing w:after="0"/>
              <w:rPr>
                <w:rFonts w:asciiTheme="majorBidi" w:hAnsiTheme="majorBidi" w:cstheme="majorBidi"/>
                <w:sz w:val="22"/>
                <w:szCs w:val="22"/>
              </w:rPr>
            </w:pPr>
          </w:p>
        </w:tc>
        <w:tc>
          <w:tcPr>
            <w:tcW w:w="1250" w:type="dxa"/>
            <w:tcBorders>
              <w:top w:val="single" w:sz="4" w:space="0" w:color="auto"/>
              <w:left w:val="single" w:sz="4" w:space="0" w:color="auto"/>
              <w:bottom w:val="single" w:sz="4" w:space="0" w:color="auto"/>
              <w:right w:val="single" w:sz="4" w:space="0" w:color="auto"/>
            </w:tcBorders>
          </w:tcPr>
          <w:p w14:paraId="4086E26D" w14:textId="77777777" w:rsidR="00122A36" w:rsidRPr="007641F2" w:rsidRDefault="00122A36" w:rsidP="00F3036C">
            <w:pPr>
              <w:spacing w:after="0"/>
              <w:rPr>
                <w:rFonts w:asciiTheme="majorBidi" w:hAnsiTheme="majorBidi" w:cstheme="majorBidi"/>
                <w:sz w:val="22"/>
                <w:szCs w:val="22"/>
              </w:rPr>
            </w:pPr>
          </w:p>
        </w:tc>
      </w:tr>
      <w:tr w:rsidR="00122A36" w:rsidRPr="007641F2" w14:paraId="7AE3BC95" w14:textId="77777777">
        <w:tc>
          <w:tcPr>
            <w:tcW w:w="1606" w:type="dxa"/>
            <w:tcBorders>
              <w:top w:val="single" w:sz="4" w:space="0" w:color="auto"/>
              <w:left w:val="single" w:sz="4" w:space="0" w:color="auto"/>
              <w:bottom w:val="single" w:sz="4" w:space="0" w:color="auto"/>
              <w:right w:val="single" w:sz="4" w:space="0" w:color="auto"/>
            </w:tcBorders>
          </w:tcPr>
          <w:p w14:paraId="275ED4C2" w14:textId="77777777" w:rsidR="00122A36" w:rsidRPr="007641F2" w:rsidRDefault="00122A36" w:rsidP="00F3036C">
            <w:pPr>
              <w:spacing w:after="0"/>
              <w:rPr>
                <w:rFonts w:asciiTheme="majorBidi" w:hAnsiTheme="majorBidi" w:cstheme="majorBidi"/>
                <w:sz w:val="22"/>
                <w:szCs w:val="22"/>
              </w:rPr>
            </w:pPr>
          </w:p>
        </w:tc>
        <w:tc>
          <w:tcPr>
            <w:tcW w:w="511" w:type="dxa"/>
            <w:tcBorders>
              <w:top w:val="single" w:sz="4" w:space="0" w:color="auto"/>
              <w:left w:val="single" w:sz="4" w:space="0" w:color="auto"/>
              <w:bottom w:val="single" w:sz="4" w:space="0" w:color="auto"/>
              <w:right w:val="single" w:sz="4" w:space="0" w:color="auto"/>
            </w:tcBorders>
          </w:tcPr>
          <w:p w14:paraId="7C14D0D8" w14:textId="77777777" w:rsidR="00122A36" w:rsidRPr="007641F2" w:rsidRDefault="00122A36" w:rsidP="00C17380">
            <w:pPr>
              <w:numPr>
                <w:ilvl w:val="0"/>
                <w:numId w:val="19"/>
              </w:numPr>
              <w:spacing w:after="0"/>
              <w:ind w:left="0"/>
              <w:contextualSpacing/>
              <w:rPr>
                <w:rFonts w:asciiTheme="majorBidi" w:hAnsiTheme="majorBidi" w:cstheme="majorBidi"/>
                <w:sz w:val="22"/>
                <w:szCs w:val="22"/>
              </w:rPr>
            </w:pPr>
          </w:p>
        </w:tc>
        <w:tc>
          <w:tcPr>
            <w:tcW w:w="1039" w:type="dxa"/>
            <w:tcBorders>
              <w:top w:val="single" w:sz="4" w:space="0" w:color="auto"/>
              <w:left w:val="single" w:sz="4" w:space="0" w:color="auto"/>
              <w:bottom w:val="single" w:sz="4" w:space="0" w:color="auto"/>
              <w:right w:val="single" w:sz="4" w:space="0" w:color="auto"/>
            </w:tcBorders>
          </w:tcPr>
          <w:p w14:paraId="459CDB6A" w14:textId="77777777" w:rsidR="00122A36" w:rsidRPr="007641F2" w:rsidRDefault="00122A36" w:rsidP="00F3036C">
            <w:pPr>
              <w:spacing w:after="0"/>
              <w:rPr>
                <w:rFonts w:asciiTheme="majorBidi" w:hAnsiTheme="majorBidi" w:cstheme="majorBidi"/>
                <w:sz w:val="22"/>
                <w:szCs w:val="22"/>
              </w:rPr>
            </w:pPr>
          </w:p>
        </w:tc>
        <w:tc>
          <w:tcPr>
            <w:tcW w:w="1161" w:type="dxa"/>
            <w:tcBorders>
              <w:top w:val="single" w:sz="4" w:space="0" w:color="auto"/>
              <w:left w:val="single" w:sz="4" w:space="0" w:color="auto"/>
              <w:bottom w:val="single" w:sz="4" w:space="0" w:color="auto"/>
              <w:right w:val="single" w:sz="4" w:space="0" w:color="auto"/>
            </w:tcBorders>
          </w:tcPr>
          <w:p w14:paraId="2D9A4F8B" w14:textId="77777777" w:rsidR="00122A36" w:rsidRPr="007641F2" w:rsidRDefault="00122A36" w:rsidP="00F3036C">
            <w:pPr>
              <w:spacing w:after="0"/>
              <w:rPr>
                <w:rFonts w:asciiTheme="majorBidi" w:hAnsiTheme="majorBidi" w:cstheme="majorBidi"/>
                <w:sz w:val="22"/>
                <w:szCs w:val="22"/>
              </w:rPr>
            </w:pPr>
          </w:p>
        </w:tc>
        <w:tc>
          <w:tcPr>
            <w:tcW w:w="916" w:type="dxa"/>
            <w:tcBorders>
              <w:top w:val="single" w:sz="4" w:space="0" w:color="auto"/>
              <w:left w:val="single" w:sz="4" w:space="0" w:color="auto"/>
              <w:bottom w:val="single" w:sz="4" w:space="0" w:color="auto"/>
              <w:right w:val="single" w:sz="4" w:space="0" w:color="auto"/>
            </w:tcBorders>
          </w:tcPr>
          <w:p w14:paraId="13EA5FC4" w14:textId="77777777" w:rsidR="00122A36" w:rsidRPr="007641F2" w:rsidRDefault="00122A36" w:rsidP="00F3036C">
            <w:pPr>
              <w:spacing w:after="0"/>
              <w:rPr>
                <w:rFonts w:asciiTheme="majorBidi" w:hAnsiTheme="majorBidi" w:cstheme="majorBid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6894A2" w14:textId="77777777" w:rsidR="00122A36" w:rsidRPr="007641F2" w:rsidRDefault="00122A36" w:rsidP="00F3036C">
            <w:pPr>
              <w:spacing w:after="0"/>
              <w:rPr>
                <w:rFonts w:asciiTheme="majorBidi" w:hAnsiTheme="majorBidi" w:cstheme="majorBidi"/>
                <w:sz w:val="22"/>
                <w:szCs w:val="22"/>
              </w:rPr>
            </w:pPr>
          </w:p>
        </w:tc>
        <w:tc>
          <w:tcPr>
            <w:tcW w:w="1094" w:type="dxa"/>
            <w:tcBorders>
              <w:top w:val="single" w:sz="4" w:space="0" w:color="auto"/>
              <w:left w:val="single" w:sz="4" w:space="0" w:color="auto"/>
              <w:bottom w:val="single" w:sz="4" w:space="0" w:color="auto"/>
              <w:right w:val="single" w:sz="4" w:space="0" w:color="auto"/>
            </w:tcBorders>
          </w:tcPr>
          <w:p w14:paraId="441AC7B2" w14:textId="77777777" w:rsidR="00122A36" w:rsidRPr="007641F2" w:rsidRDefault="00122A36" w:rsidP="00F3036C">
            <w:pPr>
              <w:spacing w:after="0"/>
              <w:rPr>
                <w:rFonts w:asciiTheme="majorBidi" w:hAnsiTheme="majorBidi" w:cstheme="majorBidi"/>
                <w:sz w:val="22"/>
                <w:szCs w:val="22"/>
              </w:rPr>
            </w:pPr>
          </w:p>
        </w:tc>
        <w:tc>
          <w:tcPr>
            <w:tcW w:w="1216" w:type="dxa"/>
            <w:tcBorders>
              <w:top w:val="single" w:sz="4" w:space="0" w:color="auto"/>
              <w:left w:val="single" w:sz="4" w:space="0" w:color="auto"/>
              <w:bottom w:val="single" w:sz="4" w:space="0" w:color="auto"/>
              <w:right w:val="single" w:sz="4" w:space="0" w:color="auto"/>
            </w:tcBorders>
          </w:tcPr>
          <w:p w14:paraId="526BBE05" w14:textId="77777777" w:rsidR="00122A36" w:rsidRPr="007641F2" w:rsidRDefault="00122A36" w:rsidP="00F3036C">
            <w:pPr>
              <w:spacing w:after="0"/>
              <w:rPr>
                <w:rFonts w:asciiTheme="majorBidi" w:hAnsiTheme="majorBidi" w:cstheme="majorBidi"/>
                <w:sz w:val="22"/>
                <w:szCs w:val="22"/>
              </w:rPr>
            </w:pPr>
          </w:p>
        </w:tc>
        <w:tc>
          <w:tcPr>
            <w:tcW w:w="1250" w:type="dxa"/>
            <w:tcBorders>
              <w:top w:val="single" w:sz="4" w:space="0" w:color="auto"/>
              <w:left w:val="single" w:sz="4" w:space="0" w:color="auto"/>
              <w:bottom w:val="single" w:sz="4" w:space="0" w:color="auto"/>
              <w:right w:val="single" w:sz="4" w:space="0" w:color="auto"/>
            </w:tcBorders>
          </w:tcPr>
          <w:p w14:paraId="0A65B52A" w14:textId="77777777" w:rsidR="00122A36" w:rsidRPr="007641F2" w:rsidRDefault="00122A36" w:rsidP="00F3036C">
            <w:pPr>
              <w:spacing w:after="0"/>
              <w:rPr>
                <w:rFonts w:asciiTheme="majorBidi" w:hAnsiTheme="majorBidi" w:cstheme="majorBidi"/>
                <w:sz w:val="22"/>
                <w:szCs w:val="22"/>
              </w:rPr>
            </w:pPr>
          </w:p>
        </w:tc>
      </w:tr>
      <w:tr w:rsidR="00122A36" w:rsidRPr="007641F2" w14:paraId="0F46E2F7" w14:textId="77777777">
        <w:tc>
          <w:tcPr>
            <w:tcW w:w="160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DC6A667"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ATSTATYMAS</w:t>
            </w:r>
          </w:p>
        </w:tc>
        <w:tc>
          <w:tcPr>
            <w:tcW w:w="511" w:type="dxa"/>
            <w:tcBorders>
              <w:top w:val="single" w:sz="4" w:space="0" w:color="auto"/>
              <w:left w:val="single" w:sz="4" w:space="0" w:color="auto"/>
              <w:bottom w:val="single" w:sz="4" w:space="0" w:color="auto"/>
              <w:right w:val="single" w:sz="4" w:space="0" w:color="auto"/>
            </w:tcBorders>
            <w:hideMark/>
          </w:tcPr>
          <w:p w14:paraId="18EA8414" w14:textId="77777777" w:rsidR="00122A36" w:rsidRPr="007641F2" w:rsidRDefault="00122A36" w:rsidP="00C17380">
            <w:pPr>
              <w:numPr>
                <w:ilvl w:val="0"/>
                <w:numId w:val="20"/>
              </w:numPr>
              <w:spacing w:after="0"/>
              <w:ind w:left="0"/>
              <w:contextualSpacing/>
              <w:rPr>
                <w:rFonts w:asciiTheme="majorBidi" w:hAnsiTheme="majorBidi" w:cstheme="majorBidi"/>
                <w:sz w:val="22"/>
                <w:szCs w:val="22"/>
              </w:rPr>
            </w:pPr>
            <w:r w:rsidRPr="007641F2">
              <w:rPr>
                <w:rFonts w:asciiTheme="majorBidi" w:hAnsiTheme="majorBidi" w:cstheme="majorBidi"/>
              </w:rPr>
              <w:t>1.</w:t>
            </w:r>
          </w:p>
        </w:tc>
        <w:tc>
          <w:tcPr>
            <w:tcW w:w="1039" w:type="dxa"/>
            <w:tcBorders>
              <w:top w:val="single" w:sz="4" w:space="0" w:color="auto"/>
              <w:left w:val="single" w:sz="4" w:space="0" w:color="auto"/>
              <w:bottom w:val="single" w:sz="4" w:space="0" w:color="auto"/>
              <w:right w:val="single" w:sz="4" w:space="0" w:color="auto"/>
            </w:tcBorders>
          </w:tcPr>
          <w:p w14:paraId="77D9B1C1" w14:textId="77777777" w:rsidR="00122A36" w:rsidRPr="007641F2" w:rsidRDefault="00122A36" w:rsidP="00F3036C">
            <w:pPr>
              <w:spacing w:after="0"/>
              <w:rPr>
                <w:rFonts w:asciiTheme="majorBidi" w:hAnsiTheme="majorBidi" w:cstheme="majorBidi"/>
                <w:sz w:val="22"/>
                <w:szCs w:val="22"/>
              </w:rPr>
            </w:pPr>
          </w:p>
        </w:tc>
        <w:tc>
          <w:tcPr>
            <w:tcW w:w="1161" w:type="dxa"/>
            <w:tcBorders>
              <w:top w:val="single" w:sz="4" w:space="0" w:color="auto"/>
              <w:left w:val="single" w:sz="4" w:space="0" w:color="auto"/>
              <w:bottom w:val="single" w:sz="4" w:space="0" w:color="auto"/>
              <w:right w:val="single" w:sz="4" w:space="0" w:color="auto"/>
            </w:tcBorders>
          </w:tcPr>
          <w:p w14:paraId="758525AE" w14:textId="77777777" w:rsidR="00122A36" w:rsidRPr="007641F2" w:rsidRDefault="00122A36" w:rsidP="00F3036C">
            <w:pPr>
              <w:spacing w:after="0"/>
              <w:rPr>
                <w:rFonts w:asciiTheme="majorBidi" w:hAnsiTheme="majorBidi" w:cstheme="majorBidi"/>
                <w:sz w:val="22"/>
                <w:szCs w:val="22"/>
              </w:rPr>
            </w:pPr>
          </w:p>
        </w:tc>
        <w:tc>
          <w:tcPr>
            <w:tcW w:w="916" w:type="dxa"/>
            <w:tcBorders>
              <w:top w:val="single" w:sz="4" w:space="0" w:color="auto"/>
              <w:left w:val="single" w:sz="4" w:space="0" w:color="auto"/>
              <w:bottom w:val="single" w:sz="4" w:space="0" w:color="auto"/>
              <w:right w:val="single" w:sz="4" w:space="0" w:color="auto"/>
            </w:tcBorders>
          </w:tcPr>
          <w:p w14:paraId="10038C0F" w14:textId="77777777" w:rsidR="00122A36" w:rsidRPr="007641F2" w:rsidRDefault="00122A36" w:rsidP="00F3036C">
            <w:pPr>
              <w:spacing w:after="0"/>
              <w:rPr>
                <w:rFonts w:asciiTheme="majorBidi" w:hAnsiTheme="majorBidi" w:cstheme="majorBidi"/>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tcPr>
          <w:p w14:paraId="7320DB0F" w14:textId="77777777" w:rsidR="00122A36" w:rsidRPr="007641F2" w:rsidRDefault="00122A36" w:rsidP="00F3036C">
            <w:pPr>
              <w:spacing w:after="0"/>
              <w:rPr>
                <w:rFonts w:asciiTheme="majorBidi" w:hAnsiTheme="majorBidi" w:cstheme="majorBidi"/>
                <w:sz w:val="22"/>
                <w:szCs w:val="22"/>
              </w:rPr>
            </w:pPr>
          </w:p>
        </w:tc>
        <w:tc>
          <w:tcPr>
            <w:tcW w:w="1094" w:type="dxa"/>
            <w:tcBorders>
              <w:top w:val="single" w:sz="4" w:space="0" w:color="auto"/>
              <w:left w:val="single" w:sz="4" w:space="0" w:color="auto"/>
              <w:bottom w:val="single" w:sz="4" w:space="0" w:color="auto"/>
              <w:right w:val="single" w:sz="4" w:space="0" w:color="auto"/>
            </w:tcBorders>
          </w:tcPr>
          <w:p w14:paraId="4E80D6D1" w14:textId="77777777" w:rsidR="00122A36" w:rsidRPr="007641F2" w:rsidRDefault="00122A36" w:rsidP="00F3036C">
            <w:pPr>
              <w:spacing w:after="0"/>
              <w:rPr>
                <w:rFonts w:asciiTheme="majorBidi" w:hAnsiTheme="majorBidi" w:cstheme="majorBidi"/>
                <w:sz w:val="22"/>
                <w:szCs w:val="22"/>
              </w:rPr>
            </w:pPr>
          </w:p>
        </w:tc>
        <w:tc>
          <w:tcPr>
            <w:tcW w:w="1216" w:type="dxa"/>
            <w:tcBorders>
              <w:top w:val="single" w:sz="4" w:space="0" w:color="auto"/>
              <w:left w:val="single" w:sz="4" w:space="0" w:color="auto"/>
              <w:bottom w:val="single" w:sz="4" w:space="0" w:color="auto"/>
              <w:right w:val="single" w:sz="4" w:space="0" w:color="auto"/>
            </w:tcBorders>
          </w:tcPr>
          <w:p w14:paraId="3FBE003E" w14:textId="77777777" w:rsidR="00122A36" w:rsidRPr="007641F2" w:rsidRDefault="00122A36" w:rsidP="00F3036C">
            <w:pPr>
              <w:spacing w:after="0"/>
              <w:rPr>
                <w:rFonts w:asciiTheme="majorBidi" w:hAnsiTheme="majorBidi" w:cstheme="majorBidi"/>
                <w:sz w:val="22"/>
                <w:szCs w:val="22"/>
              </w:rPr>
            </w:pPr>
          </w:p>
        </w:tc>
        <w:tc>
          <w:tcPr>
            <w:tcW w:w="1250" w:type="dxa"/>
            <w:tcBorders>
              <w:top w:val="single" w:sz="4" w:space="0" w:color="auto"/>
              <w:left w:val="single" w:sz="4" w:space="0" w:color="auto"/>
              <w:bottom w:val="single" w:sz="4" w:space="0" w:color="auto"/>
              <w:right w:val="single" w:sz="4" w:space="0" w:color="auto"/>
            </w:tcBorders>
          </w:tcPr>
          <w:p w14:paraId="771C2F13" w14:textId="77777777" w:rsidR="00122A36" w:rsidRPr="007641F2" w:rsidRDefault="00122A36" w:rsidP="00F3036C">
            <w:pPr>
              <w:spacing w:after="0"/>
              <w:rPr>
                <w:rFonts w:asciiTheme="majorBidi" w:hAnsiTheme="majorBidi" w:cstheme="majorBidi"/>
                <w:sz w:val="22"/>
                <w:szCs w:val="22"/>
              </w:rPr>
            </w:pPr>
          </w:p>
        </w:tc>
      </w:tr>
      <w:tr w:rsidR="00122A36" w:rsidRPr="007641F2" w14:paraId="654324A3" w14:textId="77777777">
        <w:tc>
          <w:tcPr>
            <w:tcW w:w="1606" w:type="dxa"/>
            <w:tcBorders>
              <w:top w:val="single" w:sz="4" w:space="0" w:color="auto"/>
              <w:left w:val="single" w:sz="4" w:space="0" w:color="auto"/>
              <w:bottom w:val="single" w:sz="4" w:space="0" w:color="auto"/>
              <w:right w:val="single" w:sz="4" w:space="0" w:color="auto"/>
            </w:tcBorders>
          </w:tcPr>
          <w:p w14:paraId="2D7DE956" w14:textId="77777777" w:rsidR="00122A36" w:rsidRPr="007641F2" w:rsidRDefault="00122A36" w:rsidP="00F3036C">
            <w:pPr>
              <w:spacing w:after="0"/>
              <w:rPr>
                <w:rFonts w:asciiTheme="majorBidi" w:hAnsiTheme="majorBidi" w:cstheme="majorBidi"/>
                <w:sz w:val="22"/>
                <w:szCs w:val="22"/>
              </w:rPr>
            </w:pPr>
          </w:p>
        </w:tc>
        <w:tc>
          <w:tcPr>
            <w:tcW w:w="511" w:type="dxa"/>
            <w:tcBorders>
              <w:top w:val="single" w:sz="4" w:space="0" w:color="auto"/>
              <w:left w:val="single" w:sz="4" w:space="0" w:color="auto"/>
              <w:bottom w:val="single" w:sz="4" w:space="0" w:color="auto"/>
              <w:right w:val="single" w:sz="4" w:space="0" w:color="auto"/>
            </w:tcBorders>
          </w:tcPr>
          <w:p w14:paraId="526D4648" w14:textId="77777777" w:rsidR="00122A36" w:rsidRPr="007641F2" w:rsidRDefault="00122A36" w:rsidP="00C17380">
            <w:pPr>
              <w:numPr>
                <w:ilvl w:val="0"/>
                <w:numId w:val="20"/>
              </w:numPr>
              <w:spacing w:after="0"/>
              <w:ind w:left="0"/>
              <w:contextualSpacing/>
              <w:rPr>
                <w:rFonts w:asciiTheme="majorBidi" w:hAnsiTheme="majorBidi" w:cstheme="majorBidi"/>
                <w:sz w:val="22"/>
                <w:szCs w:val="22"/>
              </w:rPr>
            </w:pPr>
          </w:p>
        </w:tc>
        <w:tc>
          <w:tcPr>
            <w:tcW w:w="1039" w:type="dxa"/>
            <w:tcBorders>
              <w:top w:val="single" w:sz="4" w:space="0" w:color="auto"/>
              <w:left w:val="single" w:sz="4" w:space="0" w:color="auto"/>
              <w:bottom w:val="single" w:sz="4" w:space="0" w:color="auto"/>
              <w:right w:val="single" w:sz="4" w:space="0" w:color="auto"/>
            </w:tcBorders>
          </w:tcPr>
          <w:p w14:paraId="452E2148" w14:textId="77777777" w:rsidR="00122A36" w:rsidRPr="007641F2" w:rsidRDefault="00122A36" w:rsidP="00F3036C">
            <w:pPr>
              <w:spacing w:after="0"/>
              <w:rPr>
                <w:rFonts w:asciiTheme="majorBidi" w:hAnsiTheme="majorBidi" w:cstheme="majorBidi"/>
                <w:sz w:val="22"/>
                <w:szCs w:val="22"/>
              </w:rPr>
            </w:pPr>
          </w:p>
        </w:tc>
        <w:tc>
          <w:tcPr>
            <w:tcW w:w="1161" w:type="dxa"/>
            <w:tcBorders>
              <w:top w:val="single" w:sz="4" w:space="0" w:color="auto"/>
              <w:left w:val="single" w:sz="4" w:space="0" w:color="auto"/>
              <w:bottom w:val="single" w:sz="4" w:space="0" w:color="auto"/>
              <w:right w:val="single" w:sz="4" w:space="0" w:color="auto"/>
            </w:tcBorders>
          </w:tcPr>
          <w:p w14:paraId="15BF9AEE" w14:textId="77777777" w:rsidR="00122A36" w:rsidRPr="007641F2" w:rsidRDefault="00122A36" w:rsidP="00F3036C">
            <w:pPr>
              <w:spacing w:after="0"/>
              <w:rPr>
                <w:rFonts w:asciiTheme="majorBidi" w:hAnsiTheme="majorBidi" w:cstheme="majorBidi"/>
                <w:sz w:val="22"/>
                <w:szCs w:val="22"/>
              </w:rPr>
            </w:pPr>
          </w:p>
        </w:tc>
        <w:tc>
          <w:tcPr>
            <w:tcW w:w="916" w:type="dxa"/>
            <w:tcBorders>
              <w:top w:val="single" w:sz="4" w:space="0" w:color="auto"/>
              <w:left w:val="single" w:sz="4" w:space="0" w:color="auto"/>
              <w:bottom w:val="single" w:sz="4" w:space="0" w:color="auto"/>
              <w:right w:val="single" w:sz="4" w:space="0" w:color="auto"/>
            </w:tcBorders>
          </w:tcPr>
          <w:p w14:paraId="72A752C8" w14:textId="77777777" w:rsidR="00122A36" w:rsidRPr="007641F2" w:rsidRDefault="00122A36" w:rsidP="00F3036C">
            <w:pPr>
              <w:spacing w:after="0"/>
              <w:rPr>
                <w:rFonts w:asciiTheme="majorBidi" w:hAnsiTheme="majorBidi" w:cstheme="majorBid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1FB6F3" w14:textId="77777777" w:rsidR="00122A36" w:rsidRPr="007641F2" w:rsidRDefault="00122A36" w:rsidP="00F3036C">
            <w:pPr>
              <w:spacing w:after="0"/>
              <w:rPr>
                <w:rFonts w:asciiTheme="majorBidi" w:hAnsiTheme="majorBidi" w:cstheme="majorBidi"/>
                <w:sz w:val="22"/>
                <w:szCs w:val="22"/>
              </w:rPr>
            </w:pPr>
          </w:p>
        </w:tc>
        <w:tc>
          <w:tcPr>
            <w:tcW w:w="1094" w:type="dxa"/>
            <w:tcBorders>
              <w:top w:val="single" w:sz="4" w:space="0" w:color="auto"/>
              <w:left w:val="single" w:sz="4" w:space="0" w:color="auto"/>
              <w:bottom w:val="single" w:sz="4" w:space="0" w:color="auto"/>
              <w:right w:val="single" w:sz="4" w:space="0" w:color="auto"/>
            </w:tcBorders>
          </w:tcPr>
          <w:p w14:paraId="13BA3829" w14:textId="77777777" w:rsidR="00122A36" w:rsidRPr="007641F2" w:rsidRDefault="00122A36" w:rsidP="00F3036C">
            <w:pPr>
              <w:spacing w:after="0"/>
              <w:rPr>
                <w:rFonts w:asciiTheme="majorBidi" w:hAnsiTheme="majorBidi" w:cstheme="majorBidi"/>
                <w:sz w:val="22"/>
                <w:szCs w:val="22"/>
              </w:rPr>
            </w:pPr>
          </w:p>
        </w:tc>
        <w:tc>
          <w:tcPr>
            <w:tcW w:w="1216" w:type="dxa"/>
            <w:tcBorders>
              <w:top w:val="single" w:sz="4" w:space="0" w:color="auto"/>
              <w:left w:val="single" w:sz="4" w:space="0" w:color="auto"/>
              <w:bottom w:val="single" w:sz="4" w:space="0" w:color="auto"/>
              <w:right w:val="single" w:sz="4" w:space="0" w:color="auto"/>
            </w:tcBorders>
          </w:tcPr>
          <w:p w14:paraId="6A0932FE" w14:textId="77777777" w:rsidR="00122A36" w:rsidRPr="007641F2" w:rsidRDefault="00122A36" w:rsidP="00F3036C">
            <w:pPr>
              <w:spacing w:after="0"/>
              <w:rPr>
                <w:rFonts w:asciiTheme="majorBidi" w:hAnsiTheme="majorBidi" w:cstheme="majorBidi"/>
                <w:sz w:val="22"/>
                <w:szCs w:val="22"/>
              </w:rPr>
            </w:pPr>
          </w:p>
        </w:tc>
        <w:tc>
          <w:tcPr>
            <w:tcW w:w="1250" w:type="dxa"/>
            <w:tcBorders>
              <w:top w:val="single" w:sz="4" w:space="0" w:color="auto"/>
              <w:left w:val="single" w:sz="4" w:space="0" w:color="auto"/>
              <w:bottom w:val="single" w:sz="4" w:space="0" w:color="auto"/>
              <w:right w:val="single" w:sz="4" w:space="0" w:color="auto"/>
            </w:tcBorders>
          </w:tcPr>
          <w:p w14:paraId="7DF619A7" w14:textId="77777777" w:rsidR="00122A36" w:rsidRPr="007641F2" w:rsidRDefault="00122A36" w:rsidP="00F3036C">
            <w:pPr>
              <w:spacing w:after="0"/>
              <w:rPr>
                <w:rFonts w:asciiTheme="majorBidi" w:hAnsiTheme="majorBidi" w:cstheme="majorBidi"/>
                <w:sz w:val="22"/>
                <w:szCs w:val="22"/>
              </w:rPr>
            </w:pPr>
          </w:p>
        </w:tc>
      </w:tr>
      <w:tr w:rsidR="00122A36" w:rsidRPr="007641F2" w14:paraId="501FA7F5" w14:textId="77777777">
        <w:tc>
          <w:tcPr>
            <w:tcW w:w="160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E15C8D"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PO ATSTATYMO</w:t>
            </w:r>
          </w:p>
        </w:tc>
        <w:tc>
          <w:tcPr>
            <w:tcW w:w="511" w:type="dxa"/>
            <w:tcBorders>
              <w:top w:val="single" w:sz="4" w:space="0" w:color="auto"/>
              <w:left w:val="single" w:sz="4" w:space="0" w:color="auto"/>
              <w:bottom w:val="single" w:sz="4" w:space="0" w:color="auto"/>
              <w:right w:val="single" w:sz="4" w:space="0" w:color="auto"/>
            </w:tcBorders>
          </w:tcPr>
          <w:p w14:paraId="6FA8772B" w14:textId="77777777" w:rsidR="00122A36" w:rsidRPr="007641F2" w:rsidRDefault="00122A36" w:rsidP="00C17380">
            <w:pPr>
              <w:numPr>
                <w:ilvl w:val="0"/>
                <w:numId w:val="21"/>
              </w:numPr>
              <w:spacing w:after="0"/>
              <w:ind w:left="0"/>
              <w:contextualSpacing/>
              <w:rPr>
                <w:rFonts w:asciiTheme="majorBidi" w:hAnsiTheme="majorBidi" w:cstheme="majorBidi"/>
                <w:sz w:val="22"/>
                <w:szCs w:val="22"/>
              </w:rPr>
            </w:pPr>
          </w:p>
        </w:tc>
        <w:tc>
          <w:tcPr>
            <w:tcW w:w="1039" w:type="dxa"/>
            <w:tcBorders>
              <w:top w:val="single" w:sz="4" w:space="0" w:color="auto"/>
              <w:left w:val="single" w:sz="4" w:space="0" w:color="auto"/>
              <w:bottom w:val="single" w:sz="4" w:space="0" w:color="auto"/>
              <w:right w:val="single" w:sz="4" w:space="0" w:color="auto"/>
            </w:tcBorders>
          </w:tcPr>
          <w:p w14:paraId="2CF0A6AE" w14:textId="77777777" w:rsidR="00122A36" w:rsidRPr="007641F2" w:rsidRDefault="00122A36" w:rsidP="00F3036C">
            <w:pPr>
              <w:spacing w:after="0"/>
              <w:rPr>
                <w:rFonts w:asciiTheme="majorBidi" w:hAnsiTheme="majorBidi" w:cstheme="majorBidi"/>
                <w:sz w:val="22"/>
                <w:szCs w:val="22"/>
              </w:rPr>
            </w:pPr>
          </w:p>
        </w:tc>
        <w:tc>
          <w:tcPr>
            <w:tcW w:w="1161" w:type="dxa"/>
            <w:tcBorders>
              <w:top w:val="single" w:sz="4" w:space="0" w:color="auto"/>
              <w:left w:val="single" w:sz="4" w:space="0" w:color="auto"/>
              <w:bottom w:val="single" w:sz="4" w:space="0" w:color="auto"/>
              <w:right w:val="single" w:sz="4" w:space="0" w:color="auto"/>
            </w:tcBorders>
          </w:tcPr>
          <w:p w14:paraId="27373701" w14:textId="77777777" w:rsidR="00122A36" w:rsidRPr="007641F2" w:rsidRDefault="00122A36" w:rsidP="00F3036C">
            <w:pPr>
              <w:spacing w:after="0"/>
              <w:rPr>
                <w:rFonts w:asciiTheme="majorBidi" w:hAnsiTheme="majorBidi" w:cstheme="majorBidi"/>
                <w:sz w:val="22"/>
                <w:szCs w:val="22"/>
              </w:rPr>
            </w:pPr>
          </w:p>
        </w:tc>
        <w:tc>
          <w:tcPr>
            <w:tcW w:w="916" w:type="dxa"/>
            <w:tcBorders>
              <w:top w:val="single" w:sz="4" w:space="0" w:color="auto"/>
              <w:left w:val="single" w:sz="4" w:space="0" w:color="auto"/>
              <w:bottom w:val="single" w:sz="4" w:space="0" w:color="auto"/>
              <w:right w:val="single" w:sz="4" w:space="0" w:color="auto"/>
            </w:tcBorders>
          </w:tcPr>
          <w:p w14:paraId="0C45FA62" w14:textId="77777777" w:rsidR="00122A36" w:rsidRPr="007641F2" w:rsidRDefault="00122A36" w:rsidP="00F3036C">
            <w:pPr>
              <w:spacing w:after="0"/>
              <w:rPr>
                <w:rFonts w:asciiTheme="majorBidi" w:hAnsiTheme="majorBidi" w:cstheme="majorBidi"/>
                <w:sz w:val="22"/>
                <w:szCs w:val="22"/>
              </w:rPr>
            </w:pPr>
          </w:p>
        </w:tc>
        <w:tc>
          <w:tcPr>
            <w:tcW w:w="850" w:type="dxa"/>
            <w:tcBorders>
              <w:top w:val="single" w:sz="4" w:space="0" w:color="auto"/>
              <w:left w:val="single" w:sz="4" w:space="0" w:color="auto"/>
              <w:bottom w:val="single" w:sz="4" w:space="0" w:color="auto"/>
              <w:right w:val="single" w:sz="4" w:space="0" w:color="auto"/>
            </w:tcBorders>
          </w:tcPr>
          <w:p w14:paraId="73A32CFB" w14:textId="77777777" w:rsidR="00122A36" w:rsidRPr="007641F2" w:rsidRDefault="00122A36" w:rsidP="00F3036C">
            <w:pPr>
              <w:spacing w:after="0"/>
              <w:rPr>
                <w:rFonts w:asciiTheme="majorBidi" w:hAnsiTheme="majorBidi" w:cstheme="majorBidi"/>
                <w:sz w:val="22"/>
                <w:szCs w:val="22"/>
              </w:rPr>
            </w:pPr>
          </w:p>
        </w:tc>
        <w:tc>
          <w:tcPr>
            <w:tcW w:w="1094" w:type="dxa"/>
            <w:tcBorders>
              <w:top w:val="single" w:sz="4" w:space="0" w:color="auto"/>
              <w:left w:val="single" w:sz="4" w:space="0" w:color="auto"/>
              <w:bottom w:val="single" w:sz="4" w:space="0" w:color="auto"/>
              <w:right w:val="single" w:sz="4" w:space="0" w:color="auto"/>
            </w:tcBorders>
          </w:tcPr>
          <w:p w14:paraId="56019FE7" w14:textId="77777777" w:rsidR="00122A36" w:rsidRPr="007641F2" w:rsidRDefault="00122A36" w:rsidP="00F3036C">
            <w:pPr>
              <w:spacing w:after="0"/>
              <w:rPr>
                <w:rFonts w:asciiTheme="majorBidi" w:hAnsiTheme="majorBidi" w:cstheme="majorBidi"/>
                <w:sz w:val="22"/>
                <w:szCs w:val="22"/>
              </w:rPr>
            </w:pPr>
          </w:p>
        </w:tc>
        <w:tc>
          <w:tcPr>
            <w:tcW w:w="1216" w:type="dxa"/>
            <w:tcBorders>
              <w:top w:val="single" w:sz="4" w:space="0" w:color="auto"/>
              <w:left w:val="single" w:sz="4" w:space="0" w:color="auto"/>
              <w:bottom w:val="single" w:sz="4" w:space="0" w:color="auto"/>
              <w:right w:val="single" w:sz="4" w:space="0" w:color="auto"/>
            </w:tcBorders>
          </w:tcPr>
          <w:p w14:paraId="1760518A" w14:textId="77777777" w:rsidR="00122A36" w:rsidRPr="007641F2" w:rsidRDefault="00122A36" w:rsidP="00F3036C">
            <w:pPr>
              <w:spacing w:after="0"/>
              <w:rPr>
                <w:rFonts w:asciiTheme="majorBidi" w:hAnsiTheme="majorBidi" w:cstheme="majorBidi"/>
                <w:sz w:val="22"/>
                <w:szCs w:val="22"/>
              </w:rPr>
            </w:pPr>
          </w:p>
        </w:tc>
        <w:tc>
          <w:tcPr>
            <w:tcW w:w="1250" w:type="dxa"/>
            <w:tcBorders>
              <w:top w:val="single" w:sz="4" w:space="0" w:color="auto"/>
              <w:left w:val="single" w:sz="4" w:space="0" w:color="auto"/>
              <w:bottom w:val="single" w:sz="4" w:space="0" w:color="auto"/>
              <w:right w:val="single" w:sz="4" w:space="0" w:color="auto"/>
            </w:tcBorders>
          </w:tcPr>
          <w:p w14:paraId="6524CED5" w14:textId="77777777" w:rsidR="00122A36" w:rsidRPr="007641F2" w:rsidRDefault="00122A36" w:rsidP="00F3036C">
            <w:pPr>
              <w:spacing w:after="0"/>
              <w:rPr>
                <w:rFonts w:asciiTheme="majorBidi" w:hAnsiTheme="majorBidi" w:cstheme="majorBidi"/>
                <w:sz w:val="22"/>
                <w:szCs w:val="22"/>
              </w:rPr>
            </w:pPr>
          </w:p>
        </w:tc>
      </w:tr>
      <w:tr w:rsidR="00122A36" w:rsidRPr="007641F2" w14:paraId="734937D9" w14:textId="77777777">
        <w:tc>
          <w:tcPr>
            <w:tcW w:w="1606" w:type="dxa"/>
            <w:tcBorders>
              <w:top w:val="single" w:sz="4" w:space="0" w:color="auto"/>
              <w:left w:val="single" w:sz="4" w:space="0" w:color="auto"/>
              <w:bottom w:val="single" w:sz="4" w:space="0" w:color="auto"/>
              <w:right w:val="single" w:sz="4" w:space="0" w:color="auto"/>
            </w:tcBorders>
          </w:tcPr>
          <w:p w14:paraId="697B2F07" w14:textId="77777777" w:rsidR="00122A36" w:rsidRPr="007641F2" w:rsidRDefault="00122A36" w:rsidP="00F3036C">
            <w:pPr>
              <w:spacing w:after="0"/>
              <w:rPr>
                <w:rFonts w:asciiTheme="majorBidi" w:hAnsiTheme="majorBidi" w:cstheme="majorBidi"/>
                <w:b/>
                <w:bCs/>
                <w:sz w:val="22"/>
                <w:szCs w:val="22"/>
              </w:rPr>
            </w:pPr>
          </w:p>
        </w:tc>
        <w:tc>
          <w:tcPr>
            <w:tcW w:w="511" w:type="dxa"/>
            <w:tcBorders>
              <w:top w:val="single" w:sz="4" w:space="0" w:color="auto"/>
              <w:left w:val="single" w:sz="4" w:space="0" w:color="auto"/>
              <w:bottom w:val="single" w:sz="4" w:space="0" w:color="auto"/>
              <w:right w:val="single" w:sz="4" w:space="0" w:color="auto"/>
            </w:tcBorders>
            <w:hideMark/>
          </w:tcPr>
          <w:p w14:paraId="35C81542" w14:textId="77777777" w:rsidR="00122A36" w:rsidRPr="007641F2" w:rsidRDefault="00122A36" w:rsidP="00F3036C">
            <w:pPr>
              <w:spacing w:after="0"/>
              <w:contextualSpacing/>
              <w:rPr>
                <w:rFonts w:asciiTheme="majorBidi" w:hAnsiTheme="majorBidi" w:cstheme="majorBidi"/>
                <w:sz w:val="22"/>
                <w:szCs w:val="22"/>
              </w:rPr>
            </w:pPr>
            <w:r w:rsidRPr="007641F2">
              <w:rPr>
                <w:rFonts w:asciiTheme="majorBidi" w:hAnsiTheme="majorBidi" w:cstheme="majorBidi"/>
              </w:rPr>
              <w:t>1.</w:t>
            </w:r>
          </w:p>
        </w:tc>
        <w:tc>
          <w:tcPr>
            <w:tcW w:w="1039" w:type="dxa"/>
            <w:tcBorders>
              <w:top w:val="single" w:sz="4" w:space="0" w:color="auto"/>
              <w:left w:val="single" w:sz="4" w:space="0" w:color="auto"/>
              <w:bottom w:val="single" w:sz="4" w:space="0" w:color="auto"/>
              <w:right w:val="single" w:sz="4" w:space="0" w:color="auto"/>
            </w:tcBorders>
          </w:tcPr>
          <w:p w14:paraId="57E4462A" w14:textId="77777777" w:rsidR="00122A36" w:rsidRPr="007641F2" w:rsidRDefault="00122A36" w:rsidP="00F3036C">
            <w:pPr>
              <w:spacing w:after="0"/>
              <w:rPr>
                <w:rFonts w:asciiTheme="majorBidi" w:hAnsiTheme="majorBidi" w:cstheme="majorBidi"/>
                <w:sz w:val="22"/>
                <w:szCs w:val="22"/>
              </w:rPr>
            </w:pPr>
          </w:p>
        </w:tc>
        <w:tc>
          <w:tcPr>
            <w:tcW w:w="1161" w:type="dxa"/>
            <w:tcBorders>
              <w:top w:val="single" w:sz="4" w:space="0" w:color="auto"/>
              <w:left w:val="single" w:sz="4" w:space="0" w:color="auto"/>
              <w:bottom w:val="single" w:sz="4" w:space="0" w:color="auto"/>
              <w:right w:val="single" w:sz="4" w:space="0" w:color="auto"/>
            </w:tcBorders>
          </w:tcPr>
          <w:p w14:paraId="6B649425" w14:textId="77777777" w:rsidR="00122A36" w:rsidRPr="007641F2" w:rsidRDefault="00122A36" w:rsidP="00F3036C">
            <w:pPr>
              <w:spacing w:after="0"/>
              <w:rPr>
                <w:rFonts w:asciiTheme="majorBidi" w:hAnsiTheme="majorBidi" w:cstheme="majorBidi"/>
                <w:sz w:val="22"/>
                <w:szCs w:val="22"/>
              </w:rPr>
            </w:pPr>
          </w:p>
        </w:tc>
        <w:tc>
          <w:tcPr>
            <w:tcW w:w="916" w:type="dxa"/>
            <w:tcBorders>
              <w:top w:val="single" w:sz="4" w:space="0" w:color="auto"/>
              <w:left w:val="single" w:sz="4" w:space="0" w:color="auto"/>
              <w:bottom w:val="single" w:sz="4" w:space="0" w:color="auto"/>
              <w:right w:val="single" w:sz="4" w:space="0" w:color="auto"/>
            </w:tcBorders>
          </w:tcPr>
          <w:p w14:paraId="0C9435F2" w14:textId="77777777" w:rsidR="00122A36" w:rsidRPr="007641F2" w:rsidRDefault="00122A36" w:rsidP="00F3036C">
            <w:pPr>
              <w:spacing w:after="0"/>
              <w:rPr>
                <w:rFonts w:asciiTheme="majorBidi" w:hAnsiTheme="majorBidi" w:cstheme="majorBidi"/>
                <w:sz w:val="22"/>
                <w:szCs w:val="22"/>
              </w:rPr>
            </w:pPr>
          </w:p>
        </w:tc>
        <w:tc>
          <w:tcPr>
            <w:tcW w:w="850" w:type="dxa"/>
            <w:tcBorders>
              <w:top w:val="single" w:sz="4" w:space="0" w:color="auto"/>
              <w:left w:val="single" w:sz="4" w:space="0" w:color="auto"/>
              <w:bottom w:val="single" w:sz="4" w:space="0" w:color="auto"/>
              <w:right w:val="single" w:sz="4" w:space="0" w:color="auto"/>
            </w:tcBorders>
          </w:tcPr>
          <w:p w14:paraId="2CE64AF9" w14:textId="77777777" w:rsidR="00122A36" w:rsidRPr="007641F2" w:rsidRDefault="00122A36" w:rsidP="00F3036C">
            <w:pPr>
              <w:spacing w:after="0"/>
              <w:rPr>
                <w:rFonts w:asciiTheme="majorBidi" w:hAnsiTheme="majorBidi" w:cstheme="majorBidi"/>
                <w:sz w:val="22"/>
                <w:szCs w:val="22"/>
              </w:rPr>
            </w:pPr>
          </w:p>
        </w:tc>
        <w:tc>
          <w:tcPr>
            <w:tcW w:w="1094" w:type="dxa"/>
            <w:tcBorders>
              <w:top w:val="single" w:sz="4" w:space="0" w:color="auto"/>
              <w:left w:val="single" w:sz="4" w:space="0" w:color="auto"/>
              <w:bottom w:val="single" w:sz="4" w:space="0" w:color="auto"/>
              <w:right w:val="single" w:sz="4" w:space="0" w:color="auto"/>
            </w:tcBorders>
          </w:tcPr>
          <w:p w14:paraId="19D705EE" w14:textId="77777777" w:rsidR="00122A36" w:rsidRPr="007641F2" w:rsidRDefault="00122A36" w:rsidP="00F3036C">
            <w:pPr>
              <w:spacing w:after="0"/>
              <w:rPr>
                <w:rFonts w:asciiTheme="majorBidi" w:hAnsiTheme="majorBidi" w:cstheme="majorBidi"/>
                <w:sz w:val="22"/>
                <w:szCs w:val="22"/>
              </w:rPr>
            </w:pPr>
          </w:p>
        </w:tc>
        <w:tc>
          <w:tcPr>
            <w:tcW w:w="1216" w:type="dxa"/>
            <w:tcBorders>
              <w:top w:val="single" w:sz="4" w:space="0" w:color="auto"/>
              <w:left w:val="single" w:sz="4" w:space="0" w:color="auto"/>
              <w:bottom w:val="single" w:sz="4" w:space="0" w:color="auto"/>
              <w:right w:val="single" w:sz="4" w:space="0" w:color="auto"/>
            </w:tcBorders>
          </w:tcPr>
          <w:p w14:paraId="690B3C46" w14:textId="77777777" w:rsidR="00122A36" w:rsidRPr="007641F2" w:rsidRDefault="00122A36" w:rsidP="00F3036C">
            <w:pPr>
              <w:spacing w:after="0"/>
              <w:rPr>
                <w:rFonts w:asciiTheme="majorBidi" w:hAnsiTheme="majorBidi" w:cstheme="majorBidi"/>
                <w:sz w:val="22"/>
                <w:szCs w:val="22"/>
              </w:rPr>
            </w:pPr>
          </w:p>
        </w:tc>
        <w:tc>
          <w:tcPr>
            <w:tcW w:w="1250" w:type="dxa"/>
            <w:tcBorders>
              <w:top w:val="single" w:sz="4" w:space="0" w:color="auto"/>
              <w:left w:val="single" w:sz="4" w:space="0" w:color="auto"/>
              <w:bottom w:val="single" w:sz="4" w:space="0" w:color="auto"/>
              <w:right w:val="single" w:sz="4" w:space="0" w:color="auto"/>
            </w:tcBorders>
          </w:tcPr>
          <w:p w14:paraId="6F1427D6" w14:textId="77777777" w:rsidR="00122A36" w:rsidRPr="007641F2" w:rsidRDefault="00122A36" w:rsidP="00F3036C">
            <w:pPr>
              <w:spacing w:after="0"/>
              <w:rPr>
                <w:rFonts w:asciiTheme="majorBidi" w:hAnsiTheme="majorBidi" w:cstheme="majorBidi"/>
                <w:sz w:val="22"/>
                <w:szCs w:val="22"/>
              </w:rPr>
            </w:pPr>
          </w:p>
        </w:tc>
      </w:tr>
    </w:tbl>
    <w:p w14:paraId="5AF06A74" w14:textId="77777777" w:rsidR="00122A36" w:rsidRPr="007641F2" w:rsidRDefault="00122A36" w:rsidP="00F3036C">
      <w:pPr>
        <w:spacing w:after="0"/>
        <w:rPr>
          <w:rFonts w:asciiTheme="majorBidi" w:eastAsia="Times New Roman" w:hAnsiTheme="majorBidi" w:cstheme="majorBidi"/>
          <w:sz w:val="20"/>
          <w:szCs w:val="20"/>
        </w:rPr>
      </w:pPr>
    </w:p>
    <w:p w14:paraId="6FB2784C" w14:textId="42FF146A" w:rsidR="00122A36" w:rsidRPr="007641F2" w:rsidRDefault="00122A36" w:rsidP="00F3036C">
      <w:pPr>
        <w:spacing w:after="0"/>
        <w:rPr>
          <w:rFonts w:asciiTheme="majorBidi" w:eastAsia="Times New Roman" w:hAnsiTheme="majorBidi" w:cstheme="majorBidi"/>
          <w:i/>
          <w:iCs/>
          <w:sz w:val="24"/>
          <w:szCs w:val="24"/>
        </w:rPr>
      </w:pPr>
      <w:r w:rsidRPr="007641F2">
        <w:rPr>
          <w:rFonts w:asciiTheme="majorBidi" w:eastAsia="Times New Roman" w:hAnsiTheme="majorBidi" w:cstheme="majorBidi"/>
          <w:sz w:val="24"/>
          <w:szCs w:val="24"/>
        </w:rPr>
        <w:t>TIS atkurti reikalingi dokumentai:</w:t>
      </w:r>
      <w:r w:rsidR="009E2228" w:rsidRPr="007641F2">
        <w:rPr>
          <w:rFonts w:asciiTheme="majorBidi" w:eastAsia="Times New Roman" w:hAnsiTheme="majorBidi" w:cstheme="majorBidi"/>
          <w:sz w:val="24"/>
          <w:szCs w:val="24"/>
        </w:rPr>
        <w:t xml:space="preserve"> </w:t>
      </w:r>
      <w:r w:rsidRPr="007641F2">
        <w:rPr>
          <w:rFonts w:asciiTheme="majorBidi" w:eastAsia="Times New Roman" w:hAnsiTheme="majorBidi" w:cstheme="majorBidi"/>
          <w:i/>
          <w:iCs/>
          <w:sz w:val="24"/>
          <w:szCs w:val="24"/>
        </w:rPr>
        <w:t>[pateikiamos nuorodos į dokumentus, pvz. brėžiniai, įrangos specifikacijos, tinklo fizinės ir loginės schemos ir t.t.]</w:t>
      </w:r>
    </w:p>
    <w:p w14:paraId="2CBDF345" w14:textId="77777777" w:rsidR="00122A36" w:rsidRPr="007641F2" w:rsidRDefault="00122A36" w:rsidP="00F3036C">
      <w:pPr>
        <w:spacing w:after="0"/>
        <w:rPr>
          <w:rFonts w:asciiTheme="majorBidi" w:eastAsia="Times New Roman" w:hAnsiTheme="majorBidi" w:cstheme="majorBidi"/>
          <w:sz w:val="24"/>
          <w:szCs w:val="24"/>
        </w:rPr>
      </w:pPr>
    </w:p>
    <w:p w14:paraId="0EBF8B86" w14:textId="46B69C24"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Scenarijus Nr. 2 (probleminės situacijos) aprašymas:</w:t>
      </w:r>
      <w:r w:rsidR="009E2228" w:rsidRPr="007641F2">
        <w:rPr>
          <w:rFonts w:asciiTheme="majorBidi" w:eastAsia="Times New Roman" w:hAnsiTheme="majorBidi" w:cstheme="majorBidi"/>
          <w:sz w:val="24"/>
          <w:szCs w:val="24"/>
        </w:rPr>
        <w:t xml:space="preserve"> </w:t>
      </w:r>
      <w:r w:rsidR="009E2228" w:rsidRPr="007641F2">
        <w:rPr>
          <w:rFonts w:asciiTheme="majorBidi" w:eastAsia="Times New Roman" w:hAnsiTheme="majorBidi" w:cstheme="majorBidi"/>
          <w:i/>
          <w:iCs/>
          <w:sz w:val="24"/>
          <w:szCs w:val="24"/>
        </w:rPr>
        <w:t>[pateikiamas scenarijus, kuriam parengtas Veiklų atkūrimo veiksmų planas]</w:t>
      </w:r>
    </w:p>
    <w:p w14:paraId="096BFBA7" w14:textId="77777777" w:rsidR="00122A36" w:rsidRPr="007641F2" w:rsidRDefault="00122A36" w:rsidP="00F3036C">
      <w:pPr>
        <w:spacing w:after="0"/>
        <w:rPr>
          <w:rFonts w:asciiTheme="majorBidi" w:eastAsia="Times New Roman" w:hAnsiTheme="majorBidi" w:cstheme="majorBidi"/>
          <w:sz w:val="24"/>
          <w:szCs w:val="24"/>
        </w:rPr>
      </w:pPr>
    </w:p>
    <w:p w14:paraId="0EA1E09B" w14:textId="1CB8D170"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Aktyvavimo kriterijai:</w:t>
      </w:r>
      <w:r w:rsidR="009E2228" w:rsidRPr="007641F2">
        <w:rPr>
          <w:rFonts w:asciiTheme="majorBidi" w:eastAsia="Times New Roman" w:hAnsiTheme="majorBidi" w:cstheme="majorBidi"/>
          <w:sz w:val="24"/>
          <w:szCs w:val="24"/>
        </w:rPr>
        <w:t xml:space="preserve"> </w:t>
      </w:r>
      <w:r w:rsidR="009E2228" w:rsidRPr="007641F2">
        <w:rPr>
          <w:rFonts w:asciiTheme="majorBidi" w:eastAsia="Times New Roman" w:hAnsiTheme="majorBidi" w:cstheme="majorBidi"/>
          <w:i/>
          <w:iCs/>
          <w:sz w:val="24"/>
          <w:szCs w:val="24"/>
        </w:rPr>
        <w:t>[nurodomos sąlygos, kada pradedamas taikyti Veiklų atkūrimo veiksmų planas]</w:t>
      </w:r>
    </w:p>
    <w:p w14:paraId="6C54C463" w14:textId="77777777" w:rsidR="00122A36" w:rsidRPr="007641F2" w:rsidRDefault="00122A36" w:rsidP="00F3036C">
      <w:pPr>
        <w:spacing w:after="0"/>
        <w:rPr>
          <w:rFonts w:asciiTheme="majorBidi" w:eastAsia="Times New Roman" w:hAnsiTheme="majorBidi" w:cstheme="majorBidi"/>
        </w:rPr>
      </w:pPr>
    </w:p>
    <w:p w14:paraId="0AFEFA49" w14:textId="11DBF468" w:rsidR="00122A36" w:rsidRPr="007641F2" w:rsidRDefault="009E2228" w:rsidP="00F3036C">
      <w:pPr>
        <w:spacing w:after="0"/>
        <w:rPr>
          <w:rFonts w:asciiTheme="majorBidi" w:eastAsia="Times New Roman" w:hAnsiTheme="majorBidi" w:cstheme="majorBidi"/>
        </w:rPr>
      </w:pPr>
      <w:r w:rsidRPr="007641F2">
        <w:rPr>
          <w:rFonts w:asciiTheme="majorBidi" w:eastAsia="Times New Roman" w:hAnsiTheme="majorBidi" w:cstheme="majorBidi"/>
          <w:bCs/>
          <w:iCs/>
        </w:rPr>
        <w:t>11</w:t>
      </w:r>
      <w:r w:rsidR="00122A36" w:rsidRPr="007641F2">
        <w:rPr>
          <w:rFonts w:asciiTheme="majorBidi" w:eastAsia="Times New Roman" w:hAnsiTheme="majorBidi" w:cstheme="majorBidi"/>
          <w:bCs/>
          <w:iCs/>
        </w:rPr>
        <w:t xml:space="preserve"> lentelė.</w:t>
      </w:r>
      <w:r w:rsidR="00122A36" w:rsidRPr="007641F2">
        <w:rPr>
          <w:rFonts w:asciiTheme="majorBidi" w:eastAsia="Times New Roman" w:hAnsiTheme="majorBidi" w:cstheme="majorBidi"/>
          <w:b/>
          <w:iCs/>
        </w:rPr>
        <w:t xml:space="preserve"> </w:t>
      </w:r>
      <w:r w:rsidR="00122A36" w:rsidRPr="007641F2">
        <w:rPr>
          <w:rFonts w:asciiTheme="majorBidi" w:eastAsia="Times New Roman" w:hAnsiTheme="majorBidi" w:cstheme="majorBidi"/>
        </w:rPr>
        <w:t>Detalieji valdymo veiksmai:</w:t>
      </w:r>
    </w:p>
    <w:tbl>
      <w:tblPr>
        <w:tblStyle w:val="Lentelstinklelis3"/>
        <w:tblW w:w="9643" w:type="dxa"/>
        <w:tblInd w:w="-5" w:type="dxa"/>
        <w:tblLook w:val="04A0" w:firstRow="1" w:lastRow="0" w:firstColumn="1" w:lastColumn="0" w:noHBand="0" w:noVBand="1"/>
      </w:tblPr>
      <w:tblGrid>
        <w:gridCol w:w="1606"/>
        <w:gridCol w:w="511"/>
        <w:gridCol w:w="1039"/>
        <w:gridCol w:w="1161"/>
        <w:gridCol w:w="916"/>
        <w:gridCol w:w="850"/>
        <w:gridCol w:w="1094"/>
        <w:gridCol w:w="1216"/>
        <w:gridCol w:w="1250"/>
      </w:tblGrid>
      <w:tr w:rsidR="00122A36" w:rsidRPr="007641F2" w14:paraId="7FE2B890" w14:textId="77777777">
        <w:tc>
          <w:tcPr>
            <w:tcW w:w="16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D480C8" w14:textId="77777777" w:rsidR="00122A36" w:rsidRPr="007641F2" w:rsidRDefault="00122A36" w:rsidP="00F3036C">
            <w:pPr>
              <w:spacing w:after="0"/>
              <w:ind w:left="601"/>
              <w:rPr>
                <w:rFonts w:asciiTheme="majorBidi" w:hAnsiTheme="majorBidi" w:cstheme="majorBidi"/>
                <w:b/>
                <w:bCs/>
                <w:sz w:val="22"/>
                <w:szCs w:val="22"/>
              </w:rPr>
            </w:pPr>
          </w:p>
        </w:tc>
        <w:tc>
          <w:tcPr>
            <w:tcW w:w="5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5D76AF" w14:textId="77777777" w:rsidR="00122A36" w:rsidRPr="007641F2" w:rsidRDefault="00122A36" w:rsidP="00F3036C">
            <w:pPr>
              <w:spacing w:after="0"/>
              <w:rPr>
                <w:rFonts w:asciiTheme="majorBidi" w:hAnsiTheme="majorBidi" w:cstheme="majorBidi"/>
                <w:b/>
                <w:bCs/>
                <w:sz w:val="22"/>
                <w:szCs w:val="22"/>
              </w:rPr>
            </w:pPr>
            <w:r w:rsidRPr="007641F2">
              <w:rPr>
                <w:rFonts w:asciiTheme="majorBidi" w:hAnsiTheme="majorBidi" w:cstheme="majorBidi"/>
                <w:b/>
                <w:bCs/>
              </w:rPr>
              <w:t>Eil. Nr.</w:t>
            </w:r>
          </w:p>
        </w:tc>
        <w:tc>
          <w:tcPr>
            <w:tcW w:w="10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9F057E" w14:textId="77777777" w:rsidR="00122A36" w:rsidRPr="007641F2" w:rsidRDefault="00122A36" w:rsidP="00F3036C">
            <w:pPr>
              <w:spacing w:after="0"/>
              <w:rPr>
                <w:rFonts w:asciiTheme="majorBidi" w:hAnsiTheme="majorBidi" w:cstheme="majorBidi"/>
                <w:b/>
                <w:bCs/>
                <w:sz w:val="22"/>
                <w:szCs w:val="22"/>
              </w:rPr>
            </w:pPr>
            <w:r w:rsidRPr="007641F2">
              <w:rPr>
                <w:rFonts w:asciiTheme="majorBidi" w:hAnsiTheme="majorBidi" w:cstheme="majorBidi"/>
                <w:b/>
                <w:bCs/>
              </w:rPr>
              <w:t>Veiksmas</w:t>
            </w:r>
          </w:p>
        </w:tc>
        <w:tc>
          <w:tcPr>
            <w:tcW w:w="11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A29E86"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Atsakingas</w:t>
            </w:r>
          </w:p>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A835CD" w14:textId="77777777" w:rsidR="00122A36" w:rsidRPr="007641F2" w:rsidRDefault="00122A36" w:rsidP="00F3036C">
            <w:pPr>
              <w:spacing w:after="0"/>
              <w:rPr>
                <w:rFonts w:asciiTheme="majorBidi" w:hAnsiTheme="majorBidi" w:cstheme="majorBidi"/>
                <w:b/>
                <w:bCs/>
                <w:sz w:val="22"/>
                <w:szCs w:val="22"/>
              </w:rPr>
            </w:pPr>
            <w:r w:rsidRPr="007641F2">
              <w:rPr>
                <w:rFonts w:asciiTheme="majorBidi" w:hAnsiTheme="majorBidi" w:cstheme="majorBidi"/>
                <w:b/>
                <w:bCs/>
              </w:rPr>
              <w:t>Trukmė</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24B903"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Bendra trukmė</w:t>
            </w:r>
          </w:p>
        </w:tc>
        <w:tc>
          <w:tcPr>
            <w:tcW w:w="1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DA8321"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Rezultatai</w:t>
            </w:r>
          </w:p>
        </w:tc>
        <w:tc>
          <w:tcPr>
            <w:tcW w:w="12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E55710"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Papildoma informacija</w:t>
            </w:r>
          </w:p>
        </w:tc>
        <w:tc>
          <w:tcPr>
            <w:tcW w:w="12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49E4FD"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Data, laikas, atlikęs darbuotojas</w:t>
            </w:r>
          </w:p>
        </w:tc>
      </w:tr>
      <w:tr w:rsidR="00122A36" w:rsidRPr="007641F2" w14:paraId="6FDA73B8" w14:textId="77777777">
        <w:tc>
          <w:tcPr>
            <w:tcW w:w="160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CF79DA"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shd w:val="clear" w:color="auto" w:fill="BFBFBF" w:themeFill="background1" w:themeFillShade="BF"/>
              </w:rPr>
              <w:t>REAGAVIMA</w:t>
            </w:r>
            <w:r w:rsidRPr="007641F2">
              <w:rPr>
                <w:rFonts w:asciiTheme="majorBidi" w:hAnsiTheme="majorBidi" w:cstheme="majorBidi"/>
                <w:b/>
                <w:bCs/>
              </w:rPr>
              <w:t>S</w:t>
            </w:r>
          </w:p>
        </w:tc>
        <w:tc>
          <w:tcPr>
            <w:tcW w:w="511" w:type="dxa"/>
            <w:tcBorders>
              <w:top w:val="single" w:sz="4" w:space="0" w:color="auto"/>
              <w:left w:val="single" w:sz="4" w:space="0" w:color="auto"/>
              <w:bottom w:val="single" w:sz="4" w:space="0" w:color="auto"/>
              <w:right w:val="single" w:sz="4" w:space="0" w:color="auto"/>
            </w:tcBorders>
            <w:hideMark/>
          </w:tcPr>
          <w:p w14:paraId="2D827EAE"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rPr>
              <w:t>1.</w:t>
            </w:r>
          </w:p>
        </w:tc>
        <w:tc>
          <w:tcPr>
            <w:tcW w:w="1039" w:type="dxa"/>
            <w:tcBorders>
              <w:top w:val="single" w:sz="4" w:space="0" w:color="auto"/>
              <w:left w:val="single" w:sz="4" w:space="0" w:color="auto"/>
              <w:bottom w:val="single" w:sz="4" w:space="0" w:color="auto"/>
              <w:right w:val="single" w:sz="4" w:space="0" w:color="auto"/>
            </w:tcBorders>
          </w:tcPr>
          <w:p w14:paraId="0242B4ED" w14:textId="77777777" w:rsidR="00122A36" w:rsidRPr="007641F2" w:rsidRDefault="00122A36" w:rsidP="00F3036C">
            <w:pPr>
              <w:spacing w:after="0"/>
              <w:rPr>
                <w:rFonts w:asciiTheme="majorBidi" w:hAnsiTheme="majorBidi" w:cstheme="majorBidi"/>
                <w:sz w:val="22"/>
                <w:szCs w:val="22"/>
              </w:rPr>
            </w:pPr>
          </w:p>
        </w:tc>
        <w:tc>
          <w:tcPr>
            <w:tcW w:w="1161" w:type="dxa"/>
            <w:tcBorders>
              <w:top w:val="single" w:sz="4" w:space="0" w:color="auto"/>
              <w:left w:val="single" w:sz="4" w:space="0" w:color="auto"/>
              <w:bottom w:val="single" w:sz="4" w:space="0" w:color="auto"/>
              <w:right w:val="single" w:sz="4" w:space="0" w:color="auto"/>
            </w:tcBorders>
          </w:tcPr>
          <w:p w14:paraId="5423A829" w14:textId="77777777" w:rsidR="00122A36" w:rsidRPr="007641F2" w:rsidRDefault="00122A36" w:rsidP="00F3036C">
            <w:pPr>
              <w:spacing w:after="0"/>
              <w:rPr>
                <w:rFonts w:asciiTheme="majorBidi" w:hAnsiTheme="majorBidi" w:cstheme="majorBidi"/>
                <w:sz w:val="22"/>
                <w:szCs w:val="22"/>
              </w:rPr>
            </w:pPr>
          </w:p>
        </w:tc>
        <w:tc>
          <w:tcPr>
            <w:tcW w:w="916" w:type="dxa"/>
            <w:tcBorders>
              <w:top w:val="single" w:sz="4" w:space="0" w:color="auto"/>
              <w:left w:val="single" w:sz="4" w:space="0" w:color="auto"/>
              <w:bottom w:val="single" w:sz="4" w:space="0" w:color="auto"/>
              <w:right w:val="single" w:sz="4" w:space="0" w:color="auto"/>
            </w:tcBorders>
          </w:tcPr>
          <w:p w14:paraId="76F71259" w14:textId="77777777" w:rsidR="00122A36" w:rsidRPr="007641F2" w:rsidRDefault="00122A36" w:rsidP="00F3036C">
            <w:pPr>
              <w:spacing w:after="0"/>
              <w:rPr>
                <w:rFonts w:asciiTheme="majorBidi" w:hAnsiTheme="majorBidi" w:cstheme="majorBidi"/>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tcPr>
          <w:p w14:paraId="7F87CEEC" w14:textId="77777777" w:rsidR="00122A36" w:rsidRPr="007641F2" w:rsidRDefault="00122A36" w:rsidP="00F3036C">
            <w:pPr>
              <w:spacing w:after="0"/>
              <w:rPr>
                <w:rFonts w:asciiTheme="majorBidi" w:hAnsiTheme="majorBidi" w:cstheme="majorBidi"/>
                <w:sz w:val="22"/>
                <w:szCs w:val="22"/>
              </w:rPr>
            </w:pPr>
          </w:p>
        </w:tc>
        <w:tc>
          <w:tcPr>
            <w:tcW w:w="1094" w:type="dxa"/>
            <w:tcBorders>
              <w:top w:val="single" w:sz="4" w:space="0" w:color="auto"/>
              <w:left w:val="single" w:sz="4" w:space="0" w:color="auto"/>
              <w:bottom w:val="single" w:sz="4" w:space="0" w:color="auto"/>
              <w:right w:val="single" w:sz="4" w:space="0" w:color="auto"/>
            </w:tcBorders>
          </w:tcPr>
          <w:p w14:paraId="181A37D6" w14:textId="77777777" w:rsidR="00122A36" w:rsidRPr="007641F2" w:rsidRDefault="00122A36" w:rsidP="00F3036C">
            <w:pPr>
              <w:spacing w:after="0"/>
              <w:rPr>
                <w:rFonts w:asciiTheme="majorBidi" w:hAnsiTheme="majorBidi" w:cstheme="majorBidi"/>
                <w:sz w:val="22"/>
                <w:szCs w:val="22"/>
              </w:rPr>
            </w:pPr>
          </w:p>
        </w:tc>
        <w:tc>
          <w:tcPr>
            <w:tcW w:w="1216" w:type="dxa"/>
            <w:tcBorders>
              <w:top w:val="single" w:sz="4" w:space="0" w:color="auto"/>
              <w:left w:val="single" w:sz="4" w:space="0" w:color="auto"/>
              <w:bottom w:val="single" w:sz="4" w:space="0" w:color="auto"/>
              <w:right w:val="single" w:sz="4" w:space="0" w:color="auto"/>
            </w:tcBorders>
          </w:tcPr>
          <w:p w14:paraId="40DCC936" w14:textId="77777777" w:rsidR="00122A36" w:rsidRPr="007641F2" w:rsidRDefault="00122A36" w:rsidP="00F3036C">
            <w:pPr>
              <w:spacing w:after="0"/>
              <w:rPr>
                <w:rFonts w:asciiTheme="majorBidi" w:hAnsiTheme="majorBidi" w:cstheme="majorBidi"/>
                <w:sz w:val="22"/>
                <w:szCs w:val="22"/>
              </w:rPr>
            </w:pPr>
          </w:p>
        </w:tc>
        <w:tc>
          <w:tcPr>
            <w:tcW w:w="1250" w:type="dxa"/>
            <w:tcBorders>
              <w:top w:val="single" w:sz="4" w:space="0" w:color="auto"/>
              <w:left w:val="single" w:sz="4" w:space="0" w:color="auto"/>
              <w:bottom w:val="single" w:sz="4" w:space="0" w:color="auto"/>
              <w:right w:val="single" w:sz="4" w:space="0" w:color="auto"/>
            </w:tcBorders>
          </w:tcPr>
          <w:p w14:paraId="711FE67E" w14:textId="77777777" w:rsidR="00122A36" w:rsidRPr="007641F2" w:rsidRDefault="00122A36" w:rsidP="00F3036C">
            <w:pPr>
              <w:spacing w:after="0"/>
              <w:rPr>
                <w:rFonts w:asciiTheme="majorBidi" w:hAnsiTheme="majorBidi" w:cstheme="majorBidi"/>
                <w:sz w:val="22"/>
                <w:szCs w:val="22"/>
              </w:rPr>
            </w:pPr>
          </w:p>
        </w:tc>
      </w:tr>
      <w:tr w:rsidR="00122A36" w:rsidRPr="007641F2" w14:paraId="397749B2" w14:textId="77777777">
        <w:tc>
          <w:tcPr>
            <w:tcW w:w="1606" w:type="dxa"/>
            <w:tcBorders>
              <w:top w:val="single" w:sz="4" w:space="0" w:color="auto"/>
              <w:left w:val="single" w:sz="4" w:space="0" w:color="auto"/>
              <w:bottom w:val="single" w:sz="4" w:space="0" w:color="auto"/>
              <w:right w:val="single" w:sz="4" w:space="0" w:color="auto"/>
            </w:tcBorders>
          </w:tcPr>
          <w:p w14:paraId="2A96551A" w14:textId="77777777" w:rsidR="00122A36" w:rsidRPr="007641F2" w:rsidRDefault="00122A36" w:rsidP="00F3036C">
            <w:pPr>
              <w:spacing w:after="0"/>
              <w:rPr>
                <w:rFonts w:asciiTheme="majorBidi" w:hAnsiTheme="majorBidi" w:cstheme="majorBidi"/>
                <w:sz w:val="22"/>
                <w:szCs w:val="22"/>
              </w:rPr>
            </w:pPr>
          </w:p>
        </w:tc>
        <w:tc>
          <w:tcPr>
            <w:tcW w:w="511" w:type="dxa"/>
            <w:tcBorders>
              <w:top w:val="single" w:sz="4" w:space="0" w:color="auto"/>
              <w:left w:val="single" w:sz="4" w:space="0" w:color="auto"/>
              <w:bottom w:val="single" w:sz="4" w:space="0" w:color="auto"/>
              <w:right w:val="single" w:sz="4" w:space="0" w:color="auto"/>
            </w:tcBorders>
          </w:tcPr>
          <w:p w14:paraId="644B98A4" w14:textId="77777777" w:rsidR="00122A36" w:rsidRPr="007641F2" w:rsidRDefault="00122A36" w:rsidP="00C17380">
            <w:pPr>
              <w:numPr>
                <w:ilvl w:val="0"/>
                <w:numId w:val="19"/>
              </w:numPr>
              <w:spacing w:after="0"/>
              <w:ind w:left="0"/>
              <w:contextualSpacing/>
              <w:rPr>
                <w:rFonts w:asciiTheme="majorBidi" w:hAnsiTheme="majorBidi" w:cstheme="majorBidi"/>
                <w:sz w:val="22"/>
                <w:szCs w:val="22"/>
              </w:rPr>
            </w:pPr>
          </w:p>
        </w:tc>
        <w:tc>
          <w:tcPr>
            <w:tcW w:w="1039" w:type="dxa"/>
            <w:tcBorders>
              <w:top w:val="single" w:sz="4" w:space="0" w:color="auto"/>
              <w:left w:val="single" w:sz="4" w:space="0" w:color="auto"/>
              <w:bottom w:val="single" w:sz="4" w:space="0" w:color="auto"/>
              <w:right w:val="single" w:sz="4" w:space="0" w:color="auto"/>
            </w:tcBorders>
          </w:tcPr>
          <w:p w14:paraId="432BAF62" w14:textId="77777777" w:rsidR="00122A36" w:rsidRPr="007641F2" w:rsidRDefault="00122A36" w:rsidP="00F3036C">
            <w:pPr>
              <w:spacing w:after="0"/>
              <w:rPr>
                <w:rFonts w:asciiTheme="majorBidi" w:hAnsiTheme="majorBidi" w:cstheme="majorBidi"/>
                <w:sz w:val="22"/>
                <w:szCs w:val="22"/>
              </w:rPr>
            </w:pPr>
          </w:p>
        </w:tc>
        <w:tc>
          <w:tcPr>
            <w:tcW w:w="1161" w:type="dxa"/>
            <w:tcBorders>
              <w:top w:val="single" w:sz="4" w:space="0" w:color="auto"/>
              <w:left w:val="single" w:sz="4" w:space="0" w:color="auto"/>
              <w:bottom w:val="single" w:sz="4" w:space="0" w:color="auto"/>
              <w:right w:val="single" w:sz="4" w:space="0" w:color="auto"/>
            </w:tcBorders>
          </w:tcPr>
          <w:p w14:paraId="7DF41A57" w14:textId="77777777" w:rsidR="00122A36" w:rsidRPr="007641F2" w:rsidRDefault="00122A36" w:rsidP="00F3036C">
            <w:pPr>
              <w:spacing w:after="0"/>
              <w:rPr>
                <w:rFonts w:asciiTheme="majorBidi" w:hAnsiTheme="majorBidi" w:cstheme="majorBidi"/>
                <w:sz w:val="22"/>
                <w:szCs w:val="22"/>
              </w:rPr>
            </w:pPr>
          </w:p>
        </w:tc>
        <w:tc>
          <w:tcPr>
            <w:tcW w:w="916" w:type="dxa"/>
            <w:tcBorders>
              <w:top w:val="single" w:sz="4" w:space="0" w:color="auto"/>
              <w:left w:val="single" w:sz="4" w:space="0" w:color="auto"/>
              <w:bottom w:val="single" w:sz="4" w:space="0" w:color="auto"/>
              <w:right w:val="single" w:sz="4" w:space="0" w:color="auto"/>
            </w:tcBorders>
          </w:tcPr>
          <w:p w14:paraId="18A37059" w14:textId="77777777" w:rsidR="00122A36" w:rsidRPr="007641F2" w:rsidRDefault="00122A36" w:rsidP="00F3036C">
            <w:pPr>
              <w:spacing w:after="0"/>
              <w:rPr>
                <w:rFonts w:asciiTheme="majorBidi" w:hAnsiTheme="majorBidi" w:cstheme="majorBid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19B9CF" w14:textId="77777777" w:rsidR="00122A36" w:rsidRPr="007641F2" w:rsidRDefault="00122A36" w:rsidP="00F3036C">
            <w:pPr>
              <w:spacing w:after="0"/>
              <w:rPr>
                <w:rFonts w:asciiTheme="majorBidi" w:hAnsiTheme="majorBidi" w:cstheme="majorBidi"/>
                <w:sz w:val="22"/>
                <w:szCs w:val="22"/>
              </w:rPr>
            </w:pPr>
          </w:p>
        </w:tc>
        <w:tc>
          <w:tcPr>
            <w:tcW w:w="1094" w:type="dxa"/>
            <w:tcBorders>
              <w:top w:val="single" w:sz="4" w:space="0" w:color="auto"/>
              <w:left w:val="single" w:sz="4" w:space="0" w:color="auto"/>
              <w:bottom w:val="single" w:sz="4" w:space="0" w:color="auto"/>
              <w:right w:val="single" w:sz="4" w:space="0" w:color="auto"/>
            </w:tcBorders>
          </w:tcPr>
          <w:p w14:paraId="62FA0BDF" w14:textId="77777777" w:rsidR="00122A36" w:rsidRPr="007641F2" w:rsidRDefault="00122A36" w:rsidP="00F3036C">
            <w:pPr>
              <w:spacing w:after="0"/>
              <w:rPr>
                <w:rFonts w:asciiTheme="majorBidi" w:hAnsiTheme="majorBidi" w:cstheme="majorBidi"/>
                <w:sz w:val="22"/>
                <w:szCs w:val="22"/>
              </w:rPr>
            </w:pPr>
          </w:p>
        </w:tc>
        <w:tc>
          <w:tcPr>
            <w:tcW w:w="1216" w:type="dxa"/>
            <w:tcBorders>
              <w:top w:val="single" w:sz="4" w:space="0" w:color="auto"/>
              <w:left w:val="single" w:sz="4" w:space="0" w:color="auto"/>
              <w:bottom w:val="single" w:sz="4" w:space="0" w:color="auto"/>
              <w:right w:val="single" w:sz="4" w:space="0" w:color="auto"/>
            </w:tcBorders>
          </w:tcPr>
          <w:p w14:paraId="2DA64367" w14:textId="77777777" w:rsidR="00122A36" w:rsidRPr="007641F2" w:rsidRDefault="00122A36" w:rsidP="00F3036C">
            <w:pPr>
              <w:spacing w:after="0"/>
              <w:rPr>
                <w:rFonts w:asciiTheme="majorBidi" w:hAnsiTheme="majorBidi" w:cstheme="majorBidi"/>
                <w:sz w:val="22"/>
                <w:szCs w:val="22"/>
              </w:rPr>
            </w:pPr>
          </w:p>
        </w:tc>
        <w:tc>
          <w:tcPr>
            <w:tcW w:w="1250" w:type="dxa"/>
            <w:tcBorders>
              <w:top w:val="single" w:sz="4" w:space="0" w:color="auto"/>
              <w:left w:val="single" w:sz="4" w:space="0" w:color="auto"/>
              <w:bottom w:val="single" w:sz="4" w:space="0" w:color="auto"/>
              <w:right w:val="single" w:sz="4" w:space="0" w:color="auto"/>
            </w:tcBorders>
          </w:tcPr>
          <w:p w14:paraId="5E7494A4" w14:textId="77777777" w:rsidR="00122A36" w:rsidRPr="007641F2" w:rsidRDefault="00122A36" w:rsidP="00F3036C">
            <w:pPr>
              <w:spacing w:after="0"/>
              <w:rPr>
                <w:rFonts w:asciiTheme="majorBidi" w:hAnsiTheme="majorBidi" w:cstheme="majorBidi"/>
                <w:sz w:val="22"/>
                <w:szCs w:val="22"/>
              </w:rPr>
            </w:pPr>
          </w:p>
        </w:tc>
      </w:tr>
      <w:tr w:rsidR="00122A36" w:rsidRPr="007641F2" w14:paraId="52F2AA06" w14:textId="77777777">
        <w:tc>
          <w:tcPr>
            <w:tcW w:w="160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52FDA5"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ATSTATYMAS</w:t>
            </w:r>
          </w:p>
        </w:tc>
        <w:tc>
          <w:tcPr>
            <w:tcW w:w="511" w:type="dxa"/>
            <w:tcBorders>
              <w:top w:val="single" w:sz="4" w:space="0" w:color="auto"/>
              <w:left w:val="single" w:sz="4" w:space="0" w:color="auto"/>
              <w:bottom w:val="single" w:sz="4" w:space="0" w:color="auto"/>
              <w:right w:val="single" w:sz="4" w:space="0" w:color="auto"/>
            </w:tcBorders>
            <w:hideMark/>
          </w:tcPr>
          <w:p w14:paraId="7AD95D75" w14:textId="77777777" w:rsidR="00122A36" w:rsidRPr="007641F2" w:rsidRDefault="00122A36" w:rsidP="00C17380">
            <w:pPr>
              <w:numPr>
                <w:ilvl w:val="0"/>
                <w:numId w:val="20"/>
              </w:numPr>
              <w:spacing w:after="0"/>
              <w:ind w:left="0"/>
              <w:contextualSpacing/>
              <w:rPr>
                <w:rFonts w:asciiTheme="majorBidi" w:hAnsiTheme="majorBidi" w:cstheme="majorBidi"/>
                <w:sz w:val="22"/>
                <w:szCs w:val="22"/>
              </w:rPr>
            </w:pPr>
            <w:r w:rsidRPr="007641F2">
              <w:rPr>
                <w:rFonts w:asciiTheme="majorBidi" w:hAnsiTheme="majorBidi" w:cstheme="majorBidi"/>
              </w:rPr>
              <w:t>1.</w:t>
            </w:r>
          </w:p>
        </w:tc>
        <w:tc>
          <w:tcPr>
            <w:tcW w:w="1039" w:type="dxa"/>
            <w:tcBorders>
              <w:top w:val="single" w:sz="4" w:space="0" w:color="auto"/>
              <w:left w:val="single" w:sz="4" w:space="0" w:color="auto"/>
              <w:bottom w:val="single" w:sz="4" w:space="0" w:color="auto"/>
              <w:right w:val="single" w:sz="4" w:space="0" w:color="auto"/>
            </w:tcBorders>
          </w:tcPr>
          <w:p w14:paraId="7FE34C62" w14:textId="77777777" w:rsidR="00122A36" w:rsidRPr="007641F2" w:rsidRDefault="00122A36" w:rsidP="00F3036C">
            <w:pPr>
              <w:spacing w:after="0"/>
              <w:rPr>
                <w:rFonts w:asciiTheme="majorBidi" w:hAnsiTheme="majorBidi" w:cstheme="majorBidi"/>
                <w:sz w:val="22"/>
                <w:szCs w:val="22"/>
              </w:rPr>
            </w:pPr>
          </w:p>
        </w:tc>
        <w:tc>
          <w:tcPr>
            <w:tcW w:w="1161" w:type="dxa"/>
            <w:tcBorders>
              <w:top w:val="single" w:sz="4" w:space="0" w:color="auto"/>
              <w:left w:val="single" w:sz="4" w:space="0" w:color="auto"/>
              <w:bottom w:val="single" w:sz="4" w:space="0" w:color="auto"/>
              <w:right w:val="single" w:sz="4" w:space="0" w:color="auto"/>
            </w:tcBorders>
          </w:tcPr>
          <w:p w14:paraId="4DF6479B" w14:textId="77777777" w:rsidR="00122A36" w:rsidRPr="007641F2" w:rsidRDefault="00122A36" w:rsidP="00F3036C">
            <w:pPr>
              <w:spacing w:after="0"/>
              <w:rPr>
                <w:rFonts w:asciiTheme="majorBidi" w:hAnsiTheme="majorBidi" w:cstheme="majorBidi"/>
                <w:sz w:val="22"/>
                <w:szCs w:val="22"/>
              </w:rPr>
            </w:pPr>
          </w:p>
        </w:tc>
        <w:tc>
          <w:tcPr>
            <w:tcW w:w="916" w:type="dxa"/>
            <w:tcBorders>
              <w:top w:val="single" w:sz="4" w:space="0" w:color="auto"/>
              <w:left w:val="single" w:sz="4" w:space="0" w:color="auto"/>
              <w:bottom w:val="single" w:sz="4" w:space="0" w:color="auto"/>
              <w:right w:val="single" w:sz="4" w:space="0" w:color="auto"/>
            </w:tcBorders>
          </w:tcPr>
          <w:p w14:paraId="7C25F6D2" w14:textId="77777777" w:rsidR="00122A36" w:rsidRPr="007641F2" w:rsidRDefault="00122A36" w:rsidP="00F3036C">
            <w:pPr>
              <w:spacing w:after="0"/>
              <w:rPr>
                <w:rFonts w:asciiTheme="majorBidi" w:hAnsiTheme="majorBidi" w:cstheme="majorBidi"/>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tcPr>
          <w:p w14:paraId="577ADD9C" w14:textId="77777777" w:rsidR="00122A36" w:rsidRPr="007641F2" w:rsidRDefault="00122A36" w:rsidP="00F3036C">
            <w:pPr>
              <w:spacing w:after="0"/>
              <w:rPr>
                <w:rFonts w:asciiTheme="majorBidi" w:hAnsiTheme="majorBidi" w:cstheme="majorBidi"/>
                <w:sz w:val="22"/>
                <w:szCs w:val="22"/>
              </w:rPr>
            </w:pPr>
          </w:p>
        </w:tc>
        <w:tc>
          <w:tcPr>
            <w:tcW w:w="1094" w:type="dxa"/>
            <w:tcBorders>
              <w:top w:val="single" w:sz="4" w:space="0" w:color="auto"/>
              <w:left w:val="single" w:sz="4" w:space="0" w:color="auto"/>
              <w:bottom w:val="single" w:sz="4" w:space="0" w:color="auto"/>
              <w:right w:val="single" w:sz="4" w:space="0" w:color="auto"/>
            </w:tcBorders>
          </w:tcPr>
          <w:p w14:paraId="1F948550" w14:textId="77777777" w:rsidR="00122A36" w:rsidRPr="007641F2" w:rsidRDefault="00122A36" w:rsidP="00F3036C">
            <w:pPr>
              <w:spacing w:after="0"/>
              <w:rPr>
                <w:rFonts w:asciiTheme="majorBidi" w:hAnsiTheme="majorBidi" w:cstheme="majorBidi"/>
                <w:sz w:val="22"/>
                <w:szCs w:val="22"/>
              </w:rPr>
            </w:pPr>
          </w:p>
        </w:tc>
        <w:tc>
          <w:tcPr>
            <w:tcW w:w="1216" w:type="dxa"/>
            <w:tcBorders>
              <w:top w:val="single" w:sz="4" w:space="0" w:color="auto"/>
              <w:left w:val="single" w:sz="4" w:space="0" w:color="auto"/>
              <w:bottom w:val="single" w:sz="4" w:space="0" w:color="auto"/>
              <w:right w:val="single" w:sz="4" w:space="0" w:color="auto"/>
            </w:tcBorders>
          </w:tcPr>
          <w:p w14:paraId="1FCB0729" w14:textId="77777777" w:rsidR="00122A36" w:rsidRPr="007641F2" w:rsidRDefault="00122A36" w:rsidP="00F3036C">
            <w:pPr>
              <w:spacing w:after="0"/>
              <w:rPr>
                <w:rFonts w:asciiTheme="majorBidi" w:hAnsiTheme="majorBidi" w:cstheme="majorBidi"/>
                <w:sz w:val="22"/>
                <w:szCs w:val="22"/>
              </w:rPr>
            </w:pPr>
          </w:p>
        </w:tc>
        <w:tc>
          <w:tcPr>
            <w:tcW w:w="1250" w:type="dxa"/>
            <w:tcBorders>
              <w:top w:val="single" w:sz="4" w:space="0" w:color="auto"/>
              <w:left w:val="single" w:sz="4" w:space="0" w:color="auto"/>
              <w:bottom w:val="single" w:sz="4" w:space="0" w:color="auto"/>
              <w:right w:val="single" w:sz="4" w:space="0" w:color="auto"/>
            </w:tcBorders>
          </w:tcPr>
          <w:p w14:paraId="4ADE731B" w14:textId="77777777" w:rsidR="00122A36" w:rsidRPr="007641F2" w:rsidRDefault="00122A36" w:rsidP="00F3036C">
            <w:pPr>
              <w:spacing w:after="0"/>
              <w:rPr>
                <w:rFonts w:asciiTheme="majorBidi" w:hAnsiTheme="majorBidi" w:cstheme="majorBidi"/>
                <w:sz w:val="22"/>
                <w:szCs w:val="22"/>
              </w:rPr>
            </w:pPr>
          </w:p>
        </w:tc>
      </w:tr>
      <w:tr w:rsidR="00122A36" w:rsidRPr="007641F2" w14:paraId="1331221E" w14:textId="77777777">
        <w:tc>
          <w:tcPr>
            <w:tcW w:w="1606" w:type="dxa"/>
            <w:tcBorders>
              <w:top w:val="single" w:sz="4" w:space="0" w:color="auto"/>
              <w:left w:val="single" w:sz="4" w:space="0" w:color="auto"/>
              <w:bottom w:val="single" w:sz="4" w:space="0" w:color="auto"/>
              <w:right w:val="single" w:sz="4" w:space="0" w:color="auto"/>
            </w:tcBorders>
          </w:tcPr>
          <w:p w14:paraId="42719281" w14:textId="77777777" w:rsidR="00122A36" w:rsidRPr="007641F2" w:rsidRDefault="00122A36" w:rsidP="00F3036C">
            <w:pPr>
              <w:spacing w:after="0"/>
              <w:rPr>
                <w:rFonts w:asciiTheme="majorBidi" w:hAnsiTheme="majorBidi" w:cstheme="majorBidi"/>
                <w:sz w:val="22"/>
                <w:szCs w:val="22"/>
              </w:rPr>
            </w:pPr>
          </w:p>
        </w:tc>
        <w:tc>
          <w:tcPr>
            <w:tcW w:w="511" w:type="dxa"/>
            <w:tcBorders>
              <w:top w:val="single" w:sz="4" w:space="0" w:color="auto"/>
              <w:left w:val="single" w:sz="4" w:space="0" w:color="auto"/>
              <w:bottom w:val="single" w:sz="4" w:space="0" w:color="auto"/>
              <w:right w:val="single" w:sz="4" w:space="0" w:color="auto"/>
            </w:tcBorders>
          </w:tcPr>
          <w:p w14:paraId="1A0E2F0A" w14:textId="77777777" w:rsidR="00122A36" w:rsidRPr="007641F2" w:rsidRDefault="00122A36" w:rsidP="00C17380">
            <w:pPr>
              <w:numPr>
                <w:ilvl w:val="0"/>
                <w:numId w:val="20"/>
              </w:numPr>
              <w:spacing w:after="0"/>
              <w:ind w:left="0"/>
              <w:contextualSpacing/>
              <w:rPr>
                <w:rFonts w:asciiTheme="majorBidi" w:hAnsiTheme="majorBidi" w:cstheme="majorBidi"/>
                <w:sz w:val="22"/>
                <w:szCs w:val="22"/>
              </w:rPr>
            </w:pPr>
          </w:p>
        </w:tc>
        <w:tc>
          <w:tcPr>
            <w:tcW w:w="1039" w:type="dxa"/>
            <w:tcBorders>
              <w:top w:val="single" w:sz="4" w:space="0" w:color="auto"/>
              <w:left w:val="single" w:sz="4" w:space="0" w:color="auto"/>
              <w:bottom w:val="single" w:sz="4" w:space="0" w:color="auto"/>
              <w:right w:val="single" w:sz="4" w:space="0" w:color="auto"/>
            </w:tcBorders>
          </w:tcPr>
          <w:p w14:paraId="2D2F53BF" w14:textId="77777777" w:rsidR="00122A36" w:rsidRPr="007641F2" w:rsidRDefault="00122A36" w:rsidP="00F3036C">
            <w:pPr>
              <w:spacing w:after="0"/>
              <w:rPr>
                <w:rFonts w:asciiTheme="majorBidi" w:hAnsiTheme="majorBidi" w:cstheme="majorBidi"/>
                <w:sz w:val="22"/>
                <w:szCs w:val="22"/>
              </w:rPr>
            </w:pPr>
          </w:p>
        </w:tc>
        <w:tc>
          <w:tcPr>
            <w:tcW w:w="1161" w:type="dxa"/>
            <w:tcBorders>
              <w:top w:val="single" w:sz="4" w:space="0" w:color="auto"/>
              <w:left w:val="single" w:sz="4" w:space="0" w:color="auto"/>
              <w:bottom w:val="single" w:sz="4" w:space="0" w:color="auto"/>
              <w:right w:val="single" w:sz="4" w:space="0" w:color="auto"/>
            </w:tcBorders>
          </w:tcPr>
          <w:p w14:paraId="0BAC9A4F" w14:textId="77777777" w:rsidR="00122A36" w:rsidRPr="007641F2" w:rsidRDefault="00122A36" w:rsidP="00F3036C">
            <w:pPr>
              <w:spacing w:after="0"/>
              <w:rPr>
                <w:rFonts w:asciiTheme="majorBidi" w:hAnsiTheme="majorBidi" w:cstheme="majorBidi"/>
                <w:sz w:val="22"/>
                <w:szCs w:val="22"/>
              </w:rPr>
            </w:pPr>
          </w:p>
        </w:tc>
        <w:tc>
          <w:tcPr>
            <w:tcW w:w="916" w:type="dxa"/>
            <w:tcBorders>
              <w:top w:val="single" w:sz="4" w:space="0" w:color="auto"/>
              <w:left w:val="single" w:sz="4" w:space="0" w:color="auto"/>
              <w:bottom w:val="single" w:sz="4" w:space="0" w:color="auto"/>
              <w:right w:val="single" w:sz="4" w:space="0" w:color="auto"/>
            </w:tcBorders>
          </w:tcPr>
          <w:p w14:paraId="77A88CF5" w14:textId="77777777" w:rsidR="00122A36" w:rsidRPr="007641F2" w:rsidRDefault="00122A36" w:rsidP="00F3036C">
            <w:pPr>
              <w:spacing w:after="0"/>
              <w:rPr>
                <w:rFonts w:asciiTheme="majorBidi" w:hAnsiTheme="majorBidi" w:cstheme="majorBid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47F0E" w14:textId="77777777" w:rsidR="00122A36" w:rsidRPr="007641F2" w:rsidRDefault="00122A36" w:rsidP="00F3036C">
            <w:pPr>
              <w:spacing w:after="0"/>
              <w:rPr>
                <w:rFonts w:asciiTheme="majorBidi" w:hAnsiTheme="majorBidi" w:cstheme="majorBidi"/>
                <w:sz w:val="22"/>
                <w:szCs w:val="22"/>
              </w:rPr>
            </w:pPr>
          </w:p>
        </w:tc>
        <w:tc>
          <w:tcPr>
            <w:tcW w:w="1094" w:type="dxa"/>
            <w:tcBorders>
              <w:top w:val="single" w:sz="4" w:space="0" w:color="auto"/>
              <w:left w:val="single" w:sz="4" w:space="0" w:color="auto"/>
              <w:bottom w:val="single" w:sz="4" w:space="0" w:color="auto"/>
              <w:right w:val="single" w:sz="4" w:space="0" w:color="auto"/>
            </w:tcBorders>
          </w:tcPr>
          <w:p w14:paraId="30FAECDE" w14:textId="77777777" w:rsidR="00122A36" w:rsidRPr="007641F2" w:rsidRDefault="00122A36" w:rsidP="00F3036C">
            <w:pPr>
              <w:spacing w:after="0"/>
              <w:rPr>
                <w:rFonts w:asciiTheme="majorBidi" w:hAnsiTheme="majorBidi" w:cstheme="majorBidi"/>
                <w:sz w:val="22"/>
                <w:szCs w:val="22"/>
              </w:rPr>
            </w:pPr>
          </w:p>
        </w:tc>
        <w:tc>
          <w:tcPr>
            <w:tcW w:w="1216" w:type="dxa"/>
            <w:tcBorders>
              <w:top w:val="single" w:sz="4" w:space="0" w:color="auto"/>
              <w:left w:val="single" w:sz="4" w:space="0" w:color="auto"/>
              <w:bottom w:val="single" w:sz="4" w:space="0" w:color="auto"/>
              <w:right w:val="single" w:sz="4" w:space="0" w:color="auto"/>
            </w:tcBorders>
          </w:tcPr>
          <w:p w14:paraId="255DBDA4" w14:textId="77777777" w:rsidR="00122A36" w:rsidRPr="007641F2" w:rsidRDefault="00122A36" w:rsidP="00F3036C">
            <w:pPr>
              <w:spacing w:after="0"/>
              <w:rPr>
                <w:rFonts w:asciiTheme="majorBidi" w:hAnsiTheme="majorBidi" w:cstheme="majorBidi"/>
                <w:sz w:val="22"/>
                <w:szCs w:val="22"/>
              </w:rPr>
            </w:pPr>
          </w:p>
        </w:tc>
        <w:tc>
          <w:tcPr>
            <w:tcW w:w="1250" w:type="dxa"/>
            <w:tcBorders>
              <w:top w:val="single" w:sz="4" w:space="0" w:color="auto"/>
              <w:left w:val="single" w:sz="4" w:space="0" w:color="auto"/>
              <w:bottom w:val="single" w:sz="4" w:space="0" w:color="auto"/>
              <w:right w:val="single" w:sz="4" w:space="0" w:color="auto"/>
            </w:tcBorders>
          </w:tcPr>
          <w:p w14:paraId="184110E0" w14:textId="77777777" w:rsidR="00122A36" w:rsidRPr="007641F2" w:rsidRDefault="00122A36" w:rsidP="00F3036C">
            <w:pPr>
              <w:spacing w:after="0"/>
              <w:rPr>
                <w:rFonts w:asciiTheme="majorBidi" w:hAnsiTheme="majorBidi" w:cstheme="majorBidi"/>
                <w:sz w:val="22"/>
                <w:szCs w:val="22"/>
              </w:rPr>
            </w:pPr>
          </w:p>
        </w:tc>
      </w:tr>
      <w:tr w:rsidR="00122A36" w:rsidRPr="007641F2" w14:paraId="24805057" w14:textId="77777777">
        <w:tc>
          <w:tcPr>
            <w:tcW w:w="160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F689FA" w14:textId="77777777" w:rsidR="00122A36" w:rsidRPr="007641F2" w:rsidRDefault="00122A36" w:rsidP="00F3036C">
            <w:pPr>
              <w:spacing w:after="0"/>
              <w:rPr>
                <w:rFonts w:asciiTheme="majorBidi" w:hAnsiTheme="majorBidi" w:cstheme="majorBidi"/>
                <w:sz w:val="22"/>
                <w:szCs w:val="22"/>
              </w:rPr>
            </w:pPr>
            <w:r w:rsidRPr="007641F2">
              <w:rPr>
                <w:rFonts w:asciiTheme="majorBidi" w:hAnsiTheme="majorBidi" w:cstheme="majorBidi"/>
                <w:b/>
                <w:bCs/>
              </w:rPr>
              <w:t>PO ATSTATYMO</w:t>
            </w:r>
          </w:p>
        </w:tc>
        <w:tc>
          <w:tcPr>
            <w:tcW w:w="511" w:type="dxa"/>
            <w:tcBorders>
              <w:top w:val="single" w:sz="4" w:space="0" w:color="auto"/>
              <w:left w:val="single" w:sz="4" w:space="0" w:color="auto"/>
              <w:bottom w:val="single" w:sz="4" w:space="0" w:color="auto"/>
              <w:right w:val="single" w:sz="4" w:space="0" w:color="auto"/>
            </w:tcBorders>
          </w:tcPr>
          <w:p w14:paraId="331814B0" w14:textId="77777777" w:rsidR="00122A36" w:rsidRPr="007641F2" w:rsidRDefault="00122A36" w:rsidP="00C17380">
            <w:pPr>
              <w:numPr>
                <w:ilvl w:val="0"/>
                <w:numId w:val="21"/>
              </w:numPr>
              <w:spacing w:after="0"/>
              <w:ind w:left="0"/>
              <w:contextualSpacing/>
              <w:rPr>
                <w:rFonts w:asciiTheme="majorBidi" w:hAnsiTheme="majorBidi" w:cstheme="majorBidi"/>
                <w:sz w:val="22"/>
                <w:szCs w:val="22"/>
              </w:rPr>
            </w:pPr>
          </w:p>
        </w:tc>
        <w:tc>
          <w:tcPr>
            <w:tcW w:w="1039" w:type="dxa"/>
            <w:tcBorders>
              <w:top w:val="single" w:sz="4" w:space="0" w:color="auto"/>
              <w:left w:val="single" w:sz="4" w:space="0" w:color="auto"/>
              <w:bottom w:val="single" w:sz="4" w:space="0" w:color="auto"/>
              <w:right w:val="single" w:sz="4" w:space="0" w:color="auto"/>
            </w:tcBorders>
          </w:tcPr>
          <w:p w14:paraId="3DDE67C0" w14:textId="77777777" w:rsidR="00122A36" w:rsidRPr="007641F2" w:rsidRDefault="00122A36" w:rsidP="00F3036C">
            <w:pPr>
              <w:spacing w:after="0"/>
              <w:rPr>
                <w:rFonts w:asciiTheme="majorBidi" w:hAnsiTheme="majorBidi" w:cstheme="majorBidi"/>
                <w:sz w:val="22"/>
                <w:szCs w:val="22"/>
              </w:rPr>
            </w:pPr>
          </w:p>
        </w:tc>
        <w:tc>
          <w:tcPr>
            <w:tcW w:w="1161" w:type="dxa"/>
            <w:tcBorders>
              <w:top w:val="single" w:sz="4" w:space="0" w:color="auto"/>
              <w:left w:val="single" w:sz="4" w:space="0" w:color="auto"/>
              <w:bottom w:val="single" w:sz="4" w:space="0" w:color="auto"/>
              <w:right w:val="single" w:sz="4" w:space="0" w:color="auto"/>
            </w:tcBorders>
          </w:tcPr>
          <w:p w14:paraId="183EF2FD" w14:textId="77777777" w:rsidR="00122A36" w:rsidRPr="007641F2" w:rsidRDefault="00122A36" w:rsidP="00F3036C">
            <w:pPr>
              <w:spacing w:after="0"/>
              <w:rPr>
                <w:rFonts w:asciiTheme="majorBidi" w:hAnsiTheme="majorBidi" w:cstheme="majorBidi"/>
                <w:sz w:val="22"/>
                <w:szCs w:val="22"/>
              </w:rPr>
            </w:pPr>
          </w:p>
        </w:tc>
        <w:tc>
          <w:tcPr>
            <w:tcW w:w="916" w:type="dxa"/>
            <w:tcBorders>
              <w:top w:val="single" w:sz="4" w:space="0" w:color="auto"/>
              <w:left w:val="single" w:sz="4" w:space="0" w:color="auto"/>
              <w:bottom w:val="single" w:sz="4" w:space="0" w:color="auto"/>
              <w:right w:val="single" w:sz="4" w:space="0" w:color="auto"/>
            </w:tcBorders>
          </w:tcPr>
          <w:p w14:paraId="41FC9D44" w14:textId="77777777" w:rsidR="00122A36" w:rsidRPr="007641F2" w:rsidRDefault="00122A36" w:rsidP="00F3036C">
            <w:pPr>
              <w:spacing w:after="0"/>
              <w:rPr>
                <w:rFonts w:asciiTheme="majorBidi" w:hAnsiTheme="majorBidi" w:cstheme="majorBidi"/>
                <w:sz w:val="22"/>
                <w:szCs w:val="22"/>
              </w:rPr>
            </w:pPr>
          </w:p>
        </w:tc>
        <w:tc>
          <w:tcPr>
            <w:tcW w:w="850" w:type="dxa"/>
            <w:tcBorders>
              <w:top w:val="single" w:sz="4" w:space="0" w:color="auto"/>
              <w:left w:val="single" w:sz="4" w:space="0" w:color="auto"/>
              <w:bottom w:val="single" w:sz="4" w:space="0" w:color="auto"/>
              <w:right w:val="single" w:sz="4" w:space="0" w:color="auto"/>
            </w:tcBorders>
          </w:tcPr>
          <w:p w14:paraId="132A0CE0" w14:textId="77777777" w:rsidR="00122A36" w:rsidRPr="007641F2" w:rsidRDefault="00122A36" w:rsidP="00F3036C">
            <w:pPr>
              <w:spacing w:after="0"/>
              <w:rPr>
                <w:rFonts w:asciiTheme="majorBidi" w:hAnsiTheme="majorBidi" w:cstheme="majorBidi"/>
                <w:sz w:val="22"/>
                <w:szCs w:val="22"/>
              </w:rPr>
            </w:pPr>
          </w:p>
        </w:tc>
        <w:tc>
          <w:tcPr>
            <w:tcW w:w="1094" w:type="dxa"/>
            <w:tcBorders>
              <w:top w:val="single" w:sz="4" w:space="0" w:color="auto"/>
              <w:left w:val="single" w:sz="4" w:space="0" w:color="auto"/>
              <w:bottom w:val="single" w:sz="4" w:space="0" w:color="auto"/>
              <w:right w:val="single" w:sz="4" w:space="0" w:color="auto"/>
            </w:tcBorders>
          </w:tcPr>
          <w:p w14:paraId="4F3CB8AD" w14:textId="77777777" w:rsidR="00122A36" w:rsidRPr="007641F2" w:rsidRDefault="00122A36" w:rsidP="00F3036C">
            <w:pPr>
              <w:spacing w:after="0"/>
              <w:rPr>
                <w:rFonts w:asciiTheme="majorBidi" w:hAnsiTheme="majorBidi" w:cstheme="majorBidi"/>
                <w:sz w:val="22"/>
                <w:szCs w:val="22"/>
              </w:rPr>
            </w:pPr>
          </w:p>
        </w:tc>
        <w:tc>
          <w:tcPr>
            <w:tcW w:w="1216" w:type="dxa"/>
            <w:tcBorders>
              <w:top w:val="single" w:sz="4" w:space="0" w:color="auto"/>
              <w:left w:val="single" w:sz="4" w:space="0" w:color="auto"/>
              <w:bottom w:val="single" w:sz="4" w:space="0" w:color="auto"/>
              <w:right w:val="single" w:sz="4" w:space="0" w:color="auto"/>
            </w:tcBorders>
          </w:tcPr>
          <w:p w14:paraId="6785B3BD" w14:textId="77777777" w:rsidR="00122A36" w:rsidRPr="007641F2" w:rsidRDefault="00122A36" w:rsidP="00F3036C">
            <w:pPr>
              <w:spacing w:after="0"/>
              <w:rPr>
                <w:rFonts w:asciiTheme="majorBidi" w:hAnsiTheme="majorBidi" w:cstheme="majorBidi"/>
                <w:sz w:val="22"/>
                <w:szCs w:val="22"/>
              </w:rPr>
            </w:pPr>
          </w:p>
        </w:tc>
        <w:tc>
          <w:tcPr>
            <w:tcW w:w="1250" w:type="dxa"/>
            <w:tcBorders>
              <w:top w:val="single" w:sz="4" w:space="0" w:color="auto"/>
              <w:left w:val="single" w:sz="4" w:space="0" w:color="auto"/>
              <w:bottom w:val="single" w:sz="4" w:space="0" w:color="auto"/>
              <w:right w:val="single" w:sz="4" w:space="0" w:color="auto"/>
            </w:tcBorders>
          </w:tcPr>
          <w:p w14:paraId="0F4D5346" w14:textId="77777777" w:rsidR="00122A36" w:rsidRPr="007641F2" w:rsidRDefault="00122A36" w:rsidP="00F3036C">
            <w:pPr>
              <w:spacing w:after="0"/>
              <w:rPr>
                <w:rFonts w:asciiTheme="majorBidi" w:hAnsiTheme="majorBidi" w:cstheme="majorBidi"/>
                <w:sz w:val="22"/>
                <w:szCs w:val="22"/>
              </w:rPr>
            </w:pPr>
          </w:p>
        </w:tc>
      </w:tr>
      <w:tr w:rsidR="00122A36" w:rsidRPr="007641F2" w14:paraId="3C6C42C4" w14:textId="77777777">
        <w:tc>
          <w:tcPr>
            <w:tcW w:w="1606" w:type="dxa"/>
            <w:tcBorders>
              <w:top w:val="single" w:sz="4" w:space="0" w:color="auto"/>
              <w:left w:val="single" w:sz="4" w:space="0" w:color="auto"/>
              <w:bottom w:val="single" w:sz="4" w:space="0" w:color="auto"/>
              <w:right w:val="single" w:sz="4" w:space="0" w:color="auto"/>
            </w:tcBorders>
          </w:tcPr>
          <w:p w14:paraId="6996DE03" w14:textId="77777777" w:rsidR="00122A36" w:rsidRPr="007641F2" w:rsidRDefault="00122A36" w:rsidP="00F3036C">
            <w:pPr>
              <w:spacing w:after="0"/>
              <w:rPr>
                <w:rFonts w:asciiTheme="majorBidi" w:hAnsiTheme="majorBidi" w:cstheme="majorBidi"/>
                <w:b/>
                <w:bCs/>
                <w:sz w:val="22"/>
                <w:szCs w:val="22"/>
              </w:rPr>
            </w:pPr>
          </w:p>
        </w:tc>
        <w:tc>
          <w:tcPr>
            <w:tcW w:w="511" w:type="dxa"/>
            <w:tcBorders>
              <w:top w:val="single" w:sz="4" w:space="0" w:color="auto"/>
              <w:left w:val="single" w:sz="4" w:space="0" w:color="auto"/>
              <w:bottom w:val="single" w:sz="4" w:space="0" w:color="auto"/>
              <w:right w:val="single" w:sz="4" w:space="0" w:color="auto"/>
            </w:tcBorders>
            <w:hideMark/>
          </w:tcPr>
          <w:p w14:paraId="5BD01312" w14:textId="77777777" w:rsidR="00122A36" w:rsidRPr="007641F2" w:rsidRDefault="00122A36" w:rsidP="00F3036C">
            <w:pPr>
              <w:spacing w:after="0"/>
              <w:contextualSpacing/>
              <w:rPr>
                <w:rFonts w:asciiTheme="majorBidi" w:hAnsiTheme="majorBidi" w:cstheme="majorBidi"/>
                <w:sz w:val="22"/>
                <w:szCs w:val="22"/>
              </w:rPr>
            </w:pPr>
            <w:r w:rsidRPr="007641F2">
              <w:rPr>
                <w:rFonts w:asciiTheme="majorBidi" w:hAnsiTheme="majorBidi" w:cstheme="majorBidi"/>
              </w:rPr>
              <w:t>1.</w:t>
            </w:r>
          </w:p>
        </w:tc>
        <w:tc>
          <w:tcPr>
            <w:tcW w:w="1039" w:type="dxa"/>
            <w:tcBorders>
              <w:top w:val="single" w:sz="4" w:space="0" w:color="auto"/>
              <w:left w:val="single" w:sz="4" w:space="0" w:color="auto"/>
              <w:bottom w:val="single" w:sz="4" w:space="0" w:color="auto"/>
              <w:right w:val="single" w:sz="4" w:space="0" w:color="auto"/>
            </w:tcBorders>
          </w:tcPr>
          <w:p w14:paraId="58788EA7" w14:textId="77777777" w:rsidR="00122A36" w:rsidRPr="007641F2" w:rsidRDefault="00122A36" w:rsidP="00F3036C">
            <w:pPr>
              <w:spacing w:after="0"/>
              <w:rPr>
                <w:rFonts w:asciiTheme="majorBidi" w:hAnsiTheme="majorBidi" w:cstheme="majorBidi"/>
                <w:sz w:val="22"/>
                <w:szCs w:val="22"/>
              </w:rPr>
            </w:pPr>
          </w:p>
        </w:tc>
        <w:tc>
          <w:tcPr>
            <w:tcW w:w="1161" w:type="dxa"/>
            <w:tcBorders>
              <w:top w:val="single" w:sz="4" w:space="0" w:color="auto"/>
              <w:left w:val="single" w:sz="4" w:space="0" w:color="auto"/>
              <w:bottom w:val="single" w:sz="4" w:space="0" w:color="auto"/>
              <w:right w:val="single" w:sz="4" w:space="0" w:color="auto"/>
            </w:tcBorders>
          </w:tcPr>
          <w:p w14:paraId="240572D6" w14:textId="77777777" w:rsidR="00122A36" w:rsidRPr="007641F2" w:rsidRDefault="00122A36" w:rsidP="00F3036C">
            <w:pPr>
              <w:spacing w:after="0"/>
              <w:rPr>
                <w:rFonts w:asciiTheme="majorBidi" w:hAnsiTheme="majorBidi" w:cstheme="majorBidi"/>
                <w:sz w:val="22"/>
                <w:szCs w:val="22"/>
              </w:rPr>
            </w:pPr>
          </w:p>
        </w:tc>
        <w:tc>
          <w:tcPr>
            <w:tcW w:w="916" w:type="dxa"/>
            <w:tcBorders>
              <w:top w:val="single" w:sz="4" w:space="0" w:color="auto"/>
              <w:left w:val="single" w:sz="4" w:space="0" w:color="auto"/>
              <w:bottom w:val="single" w:sz="4" w:space="0" w:color="auto"/>
              <w:right w:val="single" w:sz="4" w:space="0" w:color="auto"/>
            </w:tcBorders>
          </w:tcPr>
          <w:p w14:paraId="0013513D" w14:textId="77777777" w:rsidR="00122A36" w:rsidRPr="007641F2" w:rsidRDefault="00122A36" w:rsidP="00F3036C">
            <w:pPr>
              <w:spacing w:after="0"/>
              <w:rPr>
                <w:rFonts w:asciiTheme="majorBidi" w:hAnsiTheme="majorBidi" w:cstheme="majorBidi"/>
                <w:sz w:val="22"/>
                <w:szCs w:val="22"/>
              </w:rPr>
            </w:pPr>
          </w:p>
        </w:tc>
        <w:tc>
          <w:tcPr>
            <w:tcW w:w="850" w:type="dxa"/>
            <w:tcBorders>
              <w:top w:val="single" w:sz="4" w:space="0" w:color="auto"/>
              <w:left w:val="single" w:sz="4" w:space="0" w:color="auto"/>
              <w:bottom w:val="single" w:sz="4" w:space="0" w:color="auto"/>
              <w:right w:val="single" w:sz="4" w:space="0" w:color="auto"/>
            </w:tcBorders>
          </w:tcPr>
          <w:p w14:paraId="00204E4E" w14:textId="77777777" w:rsidR="00122A36" w:rsidRPr="007641F2" w:rsidRDefault="00122A36" w:rsidP="00F3036C">
            <w:pPr>
              <w:spacing w:after="0"/>
              <w:rPr>
                <w:rFonts w:asciiTheme="majorBidi" w:hAnsiTheme="majorBidi" w:cstheme="majorBidi"/>
                <w:sz w:val="22"/>
                <w:szCs w:val="22"/>
              </w:rPr>
            </w:pPr>
          </w:p>
        </w:tc>
        <w:tc>
          <w:tcPr>
            <w:tcW w:w="1094" w:type="dxa"/>
            <w:tcBorders>
              <w:top w:val="single" w:sz="4" w:space="0" w:color="auto"/>
              <w:left w:val="single" w:sz="4" w:space="0" w:color="auto"/>
              <w:bottom w:val="single" w:sz="4" w:space="0" w:color="auto"/>
              <w:right w:val="single" w:sz="4" w:space="0" w:color="auto"/>
            </w:tcBorders>
          </w:tcPr>
          <w:p w14:paraId="7268C234" w14:textId="77777777" w:rsidR="00122A36" w:rsidRPr="007641F2" w:rsidRDefault="00122A36" w:rsidP="00F3036C">
            <w:pPr>
              <w:spacing w:after="0"/>
              <w:rPr>
                <w:rFonts w:asciiTheme="majorBidi" w:hAnsiTheme="majorBidi" w:cstheme="majorBidi"/>
                <w:sz w:val="22"/>
                <w:szCs w:val="22"/>
              </w:rPr>
            </w:pPr>
          </w:p>
        </w:tc>
        <w:tc>
          <w:tcPr>
            <w:tcW w:w="1216" w:type="dxa"/>
            <w:tcBorders>
              <w:top w:val="single" w:sz="4" w:space="0" w:color="auto"/>
              <w:left w:val="single" w:sz="4" w:space="0" w:color="auto"/>
              <w:bottom w:val="single" w:sz="4" w:space="0" w:color="auto"/>
              <w:right w:val="single" w:sz="4" w:space="0" w:color="auto"/>
            </w:tcBorders>
          </w:tcPr>
          <w:p w14:paraId="37EF3168" w14:textId="77777777" w:rsidR="00122A36" w:rsidRPr="007641F2" w:rsidRDefault="00122A36" w:rsidP="00F3036C">
            <w:pPr>
              <w:spacing w:after="0"/>
              <w:rPr>
                <w:rFonts w:asciiTheme="majorBidi" w:hAnsiTheme="majorBidi" w:cstheme="majorBidi"/>
                <w:sz w:val="22"/>
                <w:szCs w:val="22"/>
              </w:rPr>
            </w:pPr>
          </w:p>
        </w:tc>
        <w:tc>
          <w:tcPr>
            <w:tcW w:w="1250" w:type="dxa"/>
            <w:tcBorders>
              <w:top w:val="single" w:sz="4" w:space="0" w:color="auto"/>
              <w:left w:val="single" w:sz="4" w:space="0" w:color="auto"/>
              <w:bottom w:val="single" w:sz="4" w:space="0" w:color="auto"/>
              <w:right w:val="single" w:sz="4" w:space="0" w:color="auto"/>
            </w:tcBorders>
          </w:tcPr>
          <w:p w14:paraId="6E473294" w14:textId="77777777" w:rsidR="00122A36" w:rsidRPr="007641F2" w:rsidRDefault="00122A36" w:rsidP="00F3036C">
            <w:pPr>
              <w:spacing w:after="0"/>
              <w:rPr>
                <w:rFonts w:asciiTheme="majorBidi" w:hAnsiTheme="majorBidi" w:cstheme="majorBidi"/>
                <w:sz w:val="22"/>
                <w:szCs w:val="22"/>
              </w:rPr>
            </w:pPr>
          </w:p>
        </w:tc>
      </w:tr>
    </w:tbl>
    <w:p w14:paraId="204A1B5E" w14:textId="77777777" w:rsidR="00122A36" w:rsidRPr="007641F2" w:rsidRDefault="00122A36" w:rsidP="00F3036C">
      <w:pPr>
        <w:spacing w:after="0"/>
        <w:rPr>
          <w:rFonts w:asciiTheme="majorBidi" w:eastAsia="Times New Roman" w:hAnsiTheme="majorBidi" w:cstheme="majorBidi"/>
          <w:sz w:val="20"/>
          <w:szCs w:val="20"/>
        </w:rPr>
      </w:pPr>
    </w:p>
    <w:p w14:paraId="77A7A361" w14:textId="4115A32B" w:rsidR="00122A36" w:rsidRPr="007641F2" w:rsidRDefault="009E2228" w:rsidP="00F3036C">
      <w:pPr>
        <w:spacing w:after="0"/>
        <w:rPr>
          <w:rFonts w:asciiTheme="majorBidi" w:eastAsia="Times New Roman" w:hAnsiTheme="majorBidi" w:cstheme="majorBidi"/>
        </w:rPr>
      </w:pPr>
      <w:r w:rsidRPr="007641F2">
        <w:rPr>
          <w:rFonts w:asciiTheme="majorBidi" w:eastAsia="Times New Roman" w:hAnsiTheme="majorBidi" w:cstheme="majorBidi"/>
          <w:sz w:val="24"/>
          <w:szCs w:val="24"/>
        </w:rPr>
        <w:t xml:space="preserve">TIS atkurti reikalingi dokumentai: </w:t>
      </w:r>
      <w:r w:rsidRPr="007641F2">
        <w:rPr>
          <w:rFonts w:asciiTheme="majorBidi" w:eastAsia="Times New Roman" w:hAnsiTheme="majorBidi" w:cstheme="majorBidi"/>
          <w:i/>
          <w:iCs/>
          <w:sz w:val="24"/>
          <w:szCs w:val="24"/>
        </w:rPr>
        <w:t>[pateikiamos nuorodos į dokumentus, pvz. brėžiniai, įrangos specifikacijos, tinklo fizinės ir loginės schemos ir t.t.]</w:t>
      </w:r>
    </w:p>
    <w:p w14:paraId="7533B87F" w14:textId="77777777" w:rsidR="00122A36" w:rsidRPr="007641F2" w:rsidRDefault="00122A36" w:rsidP="00F3036C">
      <w:pPr>
        <w:spacing w:after="0"/>
        <w:ind w:left="6237"/>
        <w:rPr>
          <w:rFonts w:asciiTheme="majorBidi" w:eastAsia="Times New Roman" w:hAnsiTheme="majorBidi" w:cstheme="majorBidi"/>
        </w:rPr>
      </w:pPr>
      <w:r w:rsidRPr="007641F2">
        <w:rPr>
          <w:rFonts w:asciiTheme="majorBidi" w:eastAsia="Times New Roman" w:hAnsiTheme="majorBidi" w:cstheme="majorBidi"/>
        </w:rPr>
        <w:br w:type="page"/>
      </w:r>
    </w:p>
    <w:p w14:paraId="5C39CE81" w14:textId="77777777" w:rsidR="00122A36" w:rsidRPr="007641F2" w:rsidRDefault="00122A36" w:rsidP="00F3036C">
      <w:pPr>
        <w:spacing w:after="0"/>
        <w:rPr>
          <w:rFonts w:asciiTheme="majorBidi" w:eastAsia="Times New Roman" w:hAnsiTheme="majorBidi" w:cstheme="majorBidi"/>
        </w:rPr>
        <w:sectPr w:rsidR="00122A36" w:rsidRPr="007641F2" w:rsidSect="0021636D">
          <w:pgSz w:w="11906" w:h="16838" w:code="9"/>
          <w:pgMar w:top="1134" w:right="567" w:bottom="1134" w:left="1701" w:header="709" w:footer="709" w:gutter="0"/>
          <w:pgNumType w:start="1"/>
          <w:cols w:space="1296"/>
        </w:sectPr>
      </w:pPr>
    </w:p>
    <w:p w14:paraId="5E290CA0" w14:textId="77777777" w:rsidR="009E2228" w:rsidRPr="007641F2" w:rsidRDefault="009E2228" w:rsidP="00F3036C">
      <w:pPr>
        <w:tabs>
          <w:tab w:val="left" w:pos="6521"/>
        </w:tabs>
        <w:spacing w:after="0"/>
        <w:ind w:left="5529"/>
        <w:rPr>
          <w:rFonts w:asciiTheme="majorBidi" w:eastAsia="Times New Roman" w:hAnsiTheme="majorBidi" w:cstheme="majorBidi"/>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085B5A14" w14:textId="4620548C" w:rsidR="00122A36" w:rsidRPr="007641F2" w:rsidRDefault="009E2228" w:rsidP="00F3036C">
      <w:pPr>
        <w:ind w:left="5529"/>
        <w:rPr>
          <w:rFonts w:asciiTheme="majorBidi" w:eastAsia="Times New Roman" w:hAnsiTheme="majorBidi" w:cstheme="majorBidi"/>
        </w:rPr>
      </w:pPr>
      <w:r w:rsidRPr="007641F2">
        <w:rPr>
          <w:rFonts w:asciiTheme="majorBidi" w:eastAsia="Times New Roman" w:hAnsiTheme="majorBidi" w:cstheme="majorBidi"/>
        </w:rPr>
        <w:t>1</w:t>
      </w:r>
      <w:r w:rsidR="004F6757">
        <w:rPr>
          <w:rFonts w:asciiTheme="majorBidi" w:eastAsia="Times New Roman" w:hAnsiTheme="majorBidi" w:cstheme="majorBidi"/>
        </w:rPr>
        <w:t>3</w:t>
      </w:r>
      <w:r w:rsidRPr="007641F2">
        <w:rPr>
          <w:rFonts w:asciiTheme="majorBidi" w:eastAsia="Times New Roman" w:hAnsiTheme="majorBidi" w:cstheme="majorBidi"/>
        </w:rPr>
        <w:t xml:space="preserve"> priedas</w:t>
      </w:r>
    </w:p>
    <w:p w14:paraId="339B6EEF" w14:textId="77777777" w:rsidR="00122A36" w:rsidRPr="007641F2" w:rsidRDefault="00122A36" w:rsidP="00F3036C">
      <w:pPr>
        <w:spacing w:after="0"/>
        <w:jc w:val="center"/>
        <w:rPr>
          <w:rFonts w:asciiTheme="majorBidi" w:eastAsia="Calibri" w:hAnsiTheme="majorBidi" w:cstheme="majorBidi"/>
          <w:b/>
          <w:caps/>
          <w:sz w:val="24"/>
          <w:szCs w:val="24"/>
        </w:rPr>
      </w:pPr>
    </w:p>
    <w:p w14:paraId="6CFB8D1B" w14:textId="77777777" w:rsidR="00122A36" w:rsidRPr="007641F2" w:rsidRDefault="00122A36" w:rsidP="00F3036C">
      <w:pPr>
        <w:spacing w:after="0"/>
        <w:jc w:val="center"/>
        <w:rPr>
          <w:rFonts w:asciiTheme="majorBidi" w:eastAsia="Calibri" w:hAnsiTheme="majorBidi" w:cstheme="majorBidi"/>
          <w:b/>
          <w:caps/>
          <w:sz w:val="24"/>
          <w:szCs w:val="24"/>
        </w:rPr>
      </w:pPr>
      <w:r w:rsidRPr="007641F2">
        <w:rPr>
          <w:rFonts w:asciiTheme="majorBidi" w:eastAsia="Calibri" w:hAnsiTheme="majorBidi" w:cstheme="majorBidi"/>
          <w:b/>
          <w:caps/>
          <w:sz w:val="24"/>
          <w:szCs w:val="24"/>
        </w:rPr>
        <w:t>veiklos TĘSTINUMO VALDYMO PLANO</w:t>
      </w:r>
      <w:r w:rsidRPr="007641F2">
        <w:rPr>
          <w:rFonts w:asciiTheme="majorBidi" w:eastAsia="Calibri" w:hAnsiTheme="majorBidi" w:cstheme="majorBidi"/>
          <w:b/>
          <w:bCs/>
          <w:caps/>
          <w:sz w:val="24"/>
          <w:szCs w:val="24"/>
        </w:rPr>
        <w:t xml:space="preserve"> IŠBANDYMO PLANAS</w:t>
      </w:r>
    </w:p>
    <w:p w14:paraId="09612D30" w14:textId="77777777" w:rsidR="00122A36" w:rsidRPr="007641F2" w:rsidRDefault="00122A36" w:rsidP="00F3036C">
      <w:pPr>
        <w:spacing w:after="0"/>
        <w:jc w:val="center"/>
        <w:rPr>
          <w:rFonts w:asciiTheme="majorBidi" w:eastAsia="Calibri" w:hAnsiTheme="majorBidi" w:cstheme="majorBidi"/>
          <w:caps/>
          <w:sz w:val="24"/>
          <w:szCs w:val="24"/>
        </w:rPr>
      </w:pPr>
      <w:r w:rsidRPr="007641F2">
        <w:rPr>
          <w:rFonts w:asciiTheme="majorBidi" w:eastAsia="Calibri" w:hAnsiTheme="majorBidi" w:cstheme="majorBidi"/>
          <w:caps/>
          <w:sz w:val="24"/>
          <w:szCs w:val="24"/>
        </w:rPr>
        <w:t>(</w:t>
      </w:r>
      <w:r w:rsidRPr="007641F2">
        <w:rPr>
          <w:rFonts w:asciiTheme="majorBidi" w:eastAsia="Calibri" w:hAnsiTheme="majorBidi" w:cstheme="majorBidi"/>
          <w:sz w:val="24"/>
          <w:szCs w:val="24"/>
        </w:rPr>
        <w:t>Veiklos tęstinumo valdymo plano išbandymo plano forma)</w:t>
      </w:r>
    </w:p>
    <w:p w14:paraId="700F3EF6" w14:textId="77777777" w:rsidR="00122A36" w:rsidRPr="007641F2" w:rsidRDefault="00122A36" w:rsidP="00F3036C">
      <w:pPr>
        <w:spacing w:after="0"/>
        <w:rPr>
          <w:rFonts w:asciiTheme="majorBidi" w:eastAsia="Times New Roman" w:hAnsiTheme="majorBidi" w:cstheme="majorBidi"/>
        </w:rPr>
      </w:pPr>
    </w:p>
    <w:p w14:paraId="13EF49DF"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Veiklos tęstinumo valdymo plano išbandymo numatoma data: </w:t>
      </w:r>
    </w:p>
    <w:p w14:paraId="5DF1B611" w14:textId="77777777" w:rsidR="00122A36" w:rsidRPr="007641F2" w:rsidRDefault="00122A36" w:rsidP="00F3036C">
      <w:pPr>
        <w:spacing w:after="0"/>
        <w:rPr>
          <w:rFonts w:asciiTheme="majorBidi" w:eastAsia="Times New Roman" w:hAnsiTheme="majorBidi" w:cstheme="majorBidi"/>
          <w:sz w:val="24"/>
          <w:szCs w:val="24"/>
        </w:rPr>
      </w:pPr>
    </w:p>
    <w:p w14:paraId="1CE2A403"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Veiklos tęstinumo valdymo plano išbandymo tikslas ir uždaviniai:</w:t>
      </w:r>
    </w:p>
    <w:p w14:paraId="3DBAC7E7" w14:textId="77777777" w:rsidR="00122A36" w:rsidRPr="007641F2" w:rsidRDefault="00122A36" w:rsidP="00F3036C">
      <w:pPr>
        <w:spacing w:after="0"/>
        <w:rPr>
          <w:rFonts w:asciiTheme="majorBidi" w:eastAsia="Times New Roman" w:hAnsiTheme="majorBidi" w:cstheme="majorBidi"/>
          <w:sz w:val="24"/>
          <w:szCs w:val="24"/>
        </w:rPr>
      </w:pPr>
    </w:p>
    <w:p w14:paraId="4193C754" w14:textId="77777777" w:rsidR="00122A36" w:rsidRPr="007641F2" w:rsidRDefault="00122A36" w:rsidP="00F3036C">
      <w:pPr>
        <w:spacing w:after="0"/>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 xml:space="preserve">Testuojamas </w:t>
      </w:r>
      <w:r w:rsidRPr="007641F2">
        <w:rPr>
          <w:rFonts w:asciiTheme="majorBidi" w:eastAsia="Calibri" w:hAnsiTheme="majorBidi" w:cstheme="majorBidi"/>
          <w:sz w:val="24"/>
          <w:szCs w:val="24"/>
        </w:rPr>
        <w:t>kibernetinio incidento scenarijus</w:t>
      </w:r>
      <w:r w:rsidRPr="007641F2">
        <w:rPr>
          <w:rFonts w:asciiTheme="majorBidi" w:eastAsia="Times New Roman" w:hAnsiTheme="majorBidi" w:cstheme="majorBidi"/>
          <w:sz w:val="24"/>
          <w:szCs w:val="24"/>
        </w:rPr>
        <w:t>:</w:t>
      </w:r>
    </w:p>
    <w:p w14:paraId="5D52B642" w14:textId="77777777" w:rsidR="00122A36" w:rsidRPr="007641F2" w:rsidRDefault="00122A36" w:rsidP="00F3036C">
      <w:pPr>
        <w:spacing w:after="0"/>
        <w:rPr>
          <w:rFonts w:asciiTheme="majorBidi" w:eastAsia="Times New Roman" w:hAnsiTheme="majorBidi" w:cstheme="majorBidi"/>
          <w:sz w:val="24"/>
          <w:szCs w:val="24"/>
        </w:rPr>
      </w:pPr>
    </w:p>
    <w:p w14:paraId="4926EC86" w14:textId="77777777" w:rsidR="00122A36" w:rsidRPr="007641F2" w:rsidRDefault="00122A36" w:rsidP="00F3036C">
      <w:pPr>
        <w:spacing w:after="0"/>
        <w:jc w:val="both"/>
        <w:rPr>
          <w:rFonts w:asciiTheme="majorBidi" w:eastAsia="Times New Roman" w:hAnsiTheme="majorBidi" w:cstheme="majorBidi"/>
          <w:sz w:val="24"/>
          <w:szCs w:val="24"/>
        </w:rPr>
      </w:pPr>
      <w:r w:rsidRPr="007641F2">
        <w:rPr>
          <w:rFonts w:asciiTheme="majorBidi" w:eastAsia="Times New Roman" w:hAnsiTheme="majorBidi" w:cstheme="majorBidi"/>
          <w:sz w:val="24"/>
          <w:szCs w:val="24"/>
        </w:rPr>
        <w:t>Veiklos tęstinumo valdymo plano išbandymo apimtis (testuojama kritinė veikla ir jos metu naudojamos TIS ir (ar) jų komponentai):</w:t>
      </w:r>
    </w:p>
    <w:p w14:paraId="754CB5C1" w14:textId="77777777" w:rsidR="00122A36" w:rsidRPr="007641F2" w:rsidRDefault="00122A36" w:rsidP="00F3036C">
      <w:pPr>
        <w:spacing w:after="0"/>
        <w:rPr>
          <w:rFonts w:asciiTheme="majorBidi" w:eastAsia="Times New Roman" w:hAnsiTheme="majorBidi" w:cstheme="majorBidi"/>
          <w:sz w:val="24"/>
          <w:szCs w:val="24"/>
        </w:rPr>
      </w:pPr>
    </w:p>
    <w:p w14:paraId="1AE5AE98" w14:textId="6E88F220" w:rsidR="00122A36" w:rsidRPr="007641F2" w:rsidRDefault="004860CD" w:rsidP="00F3036C">
      <w:pPr>
        <w:spacing w:after="0"/>
        <w:rPr>
          <w:rFonts w:asciiTheme="majorBidi" w:eastAsia="Times New Roman" w:hAnsiTheme="majorBidi" w:cstheme="majorBidi"/>
        </w:rPr>
      </w:pPr>
      <w:r w:rsidRPr="007641F2">
        <w:rPr>
          <w:rFonts w:asciiTheme="majorBidi" w:eastAsia="Times New Roman" w:hAnsiTheme="majorBidi" w:cstheme="majorBidi"/>
          <w:bCs/>
          <w:iCs/>
        </w:rPr>
        <w:t>1</w:t>
      </w:r>
      <w:r w:rsidR="00122A36" w:rsidRPr="007641F2">
        <w:rPr>
          <w:rFonts w:asciiTheme="majorBidi" w:eastAsia="Times New Roman" w:hAnsiTheme="majorBidi" w:cstheme="majorBidi"/>
          <w:bCs/>
          <w:iCs/>
        </w:rPr>
        <w:t xml:space="preserve"> lentelė.</w:t>
      </w:r>
      <w:r w:rsidR="00122A36" w:rsidRPr="007641F2">
        <w:rPr>
          <w:rFonts w:asciiTheme="majorBidi" w:eastAsia="Times New Roman" w:hAnsiTheme="majorBidi" w:cstheme="majorBidi"/>
          <w:b/>
          <w:iCs/>
        </w:rPr>
        <w:t xml:space="preserve"> </w:t>
      </w:r>
      <w:r w:rsidR="00122A36" w:rsidRPr="007641F2">
        <w:rPr>
          <w:rFonts w:asciiTheme="majorBidi" w:eastAsia="Times New Roman" w:hAnsiTheme="majorBidi" w:cstheme="majorBidi"/>
          <w:bCs/>
          <w:iCs/>
        </w:rPr>
        <w:t>Planuojamų</w:t>
      </w:r>
      <w:r w:rsidR="00122A36" w:rsidRPr="007641F2">
        <w:rPr>
          <w:rFonts w:asciiTheme="majorBidi" w:eastAsia="Times New Roman" w:hAnsiTheme="majorBidi" w:cstheme="majorBidi"/>
          <w:b/>
          <w:iCs/>
        </w:rPr>
        <w:t xml:space="preserve"> </w:t>
      </w:r>
      <w:r w:rsidR="00122A36" w:rsidRPr="007641F2">
        <w:rPr>
          <w:rFonts w:asciiTheme="majorBidi" w:eastAsia="Times New Roman" w:hAnsiTheme="majorBidi" w:cstheme="majorBidi"/>
        </w:rPr>
        <w:t>veiklos tęstinumo valdymo plano išbandymo dalyvių sąrašas:</w:t>
      </w:r>
    </w:p>
    <w:tbl>
      <w:tblPr>
        <w:tblStyle w:val="GridTable1Light"/>
        <w:tblW w:w="963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49"/>
        <w:gridCol w:w="2429"/>
        <w:gridCol w:w="2399"/>
        <w:gridCol w:w="2291"/>
      </w:tblGrid>
      <w:tr w:rsidR="00122A36" w:rsidRPr="007641F2" w14:paraId="33212830" w14:textId="77777777">
        <w:trPr>
          <w:cnfStyle w:val="100000000000" w:firstRow="1" w:lastRow="0" w:firstColumn="0" w:lastColumn="0" w:oddVBand="0" w:evenVBand="0" w:oddHBand="0"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left w:val="single" w:sz="4" w:space="0" w:color="auto"/>
              <w:right w:val="single" w:sz="4" w:space="0" w:color="auto"/>
            </w:tcBorders>
            <w:vAlign w:val="center"/>
            <w:hideMark/>
          </w:tcPr>
          <w:p w14:paraId="7867ABE5" w14:textId="77777777" w:rsidR="00122A36" w:rsidRPr="007641F2" w:rsidRDefault="00122A36" w:rsidP="00F3036C">
            <w:pPr>
              <w:spacing w:after="0"/>
              <w:jc w:val="center"/>
              <w:rPr>
                <w:rFonts w:asciiTheme="majorBidi" w:eastAsia="Times New Roman" w:hAnsiTheme="majorBidi" w:cstheme="majorBidi"/>
              </w:rPr>
            </w:pPr>
            <w:r w:rsidRPr="007641F2">
              <w:rPr>
                <w:rFonts w:asciiTheme="majorBidi" w:eastAsia="Times New Roman" w:hAnsiTheme="majorBidi" w:cstheme="majorBidi"/>
              </w:rPr>
              <w:t>Eil. Nr.</w:t>
            </w:r>
          </w:p>
        </w:tc>
        <w:tc>
          <w:tcPr>
            <w:tcW w:w="1950" w:type="dxa"/>
            <w:tcBorders>
              <w:top w:val="single" w:sz="4" w:space="0" w:color="auto"/>
              <w:left w:val="single" w:sz="4" w:space="0" w:color="auto"/>
              <w:right w:val="single" w:sz="4" w:space="0" w:color="auto"/>
            </w:tcBorders>
            <w:vAlign w:val="center"/>
            <w:hideMark/>
          </w:tcPr>
          <w:p w14:paraId="3C3A769D"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Vardas ir pavardė</w:t>
            </w:r>
          </w:p>
        </w:tc>
        <w:tc>
          <w:tcPr>
            <w:tcW w:w="2430" w:type="dxa"/>
            <w:tcBorders>
              <w:top w:val="single" w:sz="4" w:space="0" w:color="auto"/>
              <w:left w:val="single" w:sz="4" w:space="0" w:color="auto"/>
              <w:right w:val="single" w:sz="4" w:space="0" w:color="auto"/>
            </w:tcBorders>
            <w:vAlign w:val="center"/>
            <w:hideMark/>
          </w:tcPr>
          <w:p w14:paraId="29E539C8"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Pareigos</w:t>
            </w:r>
          </w:p>
        </w:tc>
        <w:tc>
          <w:tcPr>
            <w:tcW w:w="2400" w:type="dxa"/>
            <w:tcBorders>
              <w:top w:val="single" w:sz="4" w:space="0" w:color="auto"/>
              <w:left w:val="single" w:sz="4" w:space="0" w:color="auto"/>
              <w:right w:val="single" w:sz="4" w:space="0" w:color="auto"/>
            </w:tcBorders>
            <w:vAlign w:val="center"/>
            <w:hideMark/>
          </w:tcPr>
          <w:p w14:paraId="59E671D7"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Vaidmuo</w:t>
            </w:r>
          </w:p>
        </w:tc>
        <w:tc>
          <w:tcPr>
            <w:tcW w:w="2292" w:type="dxa"/>
            <w:tcBorders>
              <w:top w:val="single" w:sz="4" w:space="0" w:color="auto"/>
              <w:left w:val="single" w:sz="4" w:space="0" w:color="auto"/>
              <w:right w:val="single" w:sz="4" w:space="0" w:color="auto"/>
            </w:tcBorders>
            <w:vAlign w:val="center"/>
            <w:hideMark/>
          </w:tcPr>
          <w:p w14:paraId="78AA2A2E"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Kontaktai</w:t>
            </w:r>
          </w:p>
        </w:tc>
      </w:tr>
      <w:tr w:rsidR="00122A36" w:rsidRPr="007641F2" w14:paraId="75A0B7B8" w14:textId="77777777">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left w:val="single" w:sz="4" w:space="0" w:color="auto"/>
              <w:bottom w:val="single" w:sz="4" w:space="0" w:color="auto"/>
              <w:right w:val="single" w:sz="4" w:space="0" w:color="auto"/>
            </w:tcBorders>
          </w:tcPr>
          <w:p w14:paraId="1A0F8E7C" w14:textId="77777777" w:rsidR="00122A36" w:rsidRPr="007641F2" w:rsidRDefault="00122A36" w:rsidP="00F3036C">
            <w:pPr>
              <w:rPr>
                <w:rFonts w:asciiTheme="majorBidi" w:eastAsia="Times New Roman" w:hAnsiTheme="majorBidi" w:cstheme="majorBidi"/>
              </w:rPr>
            </w:pPr>
          </w:p>
        </w:tc>
        <w:tc>
          <w:tcPr>
            <w:tcW w:w="1950" w:type="dxa"/>
            <w:tcBorders>
              <w:top w:val="single" w:sz="4" w:space="0" w:color="auto"/>
              <w:left w:val="single" w:sz="4" w:space="0" w:color="auto"/>
              <w:bottom w:val="single" w:sz="4" w:space="0" w:color="auto"/>
              <w:right w:val="single" w:sz="4" w:space="0" w:color="auto"/>
            </w:tcBorders>
          </w:tcPr>
          <w:p w14:paraId="61D9E4BD" w14:textId="77777777" w:rsidR="00122A36" w:rsidRPr="007641F2" w:rsidRDefault="00122A36" w:rsidP="00F3036C">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c>
          <w:tcPr>
            <w:tcW w:w="2430" w:type="dxa"/>
            <w:tcBorders>
              <w:top w:val="single" w:sz="4" w:space="0" w:color="auto"/>
              <w:left w:val="single" w:sz="4" w:space="0" w:color="auto"/>
              <w:bottom w:val="single" w:sz="4" w:space="0" w:color="auto"/>
              <w:right w:val="single" w:sz="4" w:space="0" w:color="auto"/>
            </w:tcBorders>
          </w:tcPr>
          <w:p w14:paraId="7F29219D" w14:textId="77777777" w:rsidR="00122A36" w:rsidRPr="007641F2" w:rsidRDefault="00122A36" w:rsidP="00F3036C">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c>
          <w:tcPr>
            <w:tcW w:w="2400" w:type="dxa"/>
            <w:tcBorders>
              <w:top w:val="single" w:sz="4" w:space="0" w:color="auto"/>
              <w:left w:val="single" w:sz="4" w:space="0" w:color="auto"/>
              <w:bottom w:val="single" w:sz="4" w:space="0" w:color="auto"/>
              <w:right w:val="single" w:sz="4" w:space="0" w:color="auto"/>
            </w:tcBorders>
          </w:tcPr>
          <w:p w14:paraId="67FB8702" w14:textId="77777777" w:rsidR="00122A36" w:rsidRPr="007641F2" w:rsidRDefault="00122A36" w:rsidP="00F3036C">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c>
          <w:tcPr>
            <w:tcW w:w="2292" w:type="dxa"/>
            <w:tcBorders>
              <w:top w:val="single" w:sz="4" w:space="0" w:color="auto"/>
              <w:left w:val="single" w:sz="4" w:space="0" w:color="auto"/>
              <w:bottom w:val="single" w:sz="4" w:space="0" w:color="auto"/>
              <w:right w:val="single" w:sz="4" w:space="0" w:color="auto"/>
            </w:tcBorders>
          </w:tcPr>
          <w:p w14:paraId="3777450C" w14:textId="77777777" w:rsidR="00122A36" w:rsidRPr="007641F2" w:rsidRDefault="00122A36" w:rsidP="00F3036C">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r>
    </w:tbl>
    <w:p w14:paraId="31B5104C" w14:textId="77777777" w:rsidR="00122A36" w:rsidRPr="007641F2" w:rsidRDefault="00122A36" w:rsidP="00F3036C">
      <w:pPr>
        <w:spacing w:after="0"/>
        <w:ind w:left="6237"/>
        <w:rPr>
          <w:rFonts w:asciiTheme="majorBidi" w:eastAsia="Times New Roman" w:hAnsiTheme="majorBidi" w:cstheme="majorBidi"/>
        </w:rPr>
      </w:pPr>
    </w:p>
    <w:p w14:paraId="0A3EF03B" w14:textId="77777777" w:rsidR="00122A36" w:rsidRPr="007641F2" w:rsidRDefault="00122A36" w:rsidP="00F3036C">
      <w:pPr>
        <w:spacing w:after="0"/>
        <w:ind w:left="6237"/>
        <w:rPr>
          <w:rFonts w:asciiTheme="majorBidi" w:eastAsia="Times New Roman" w:hAnsiTheme="majorBidi" w:cstheme="majorBidi"/>
        </w:rPr>
      </w:pPr>
      <w:r w:rsidRPr="007641F2">
        <w:rPr>
          <w:rFonts w:asciiTheme="majorBidi" w:eastAsia="Times New Roman" w:hAnsiTheme="majorBidi" w:cstheme="majorBidi"/>
        </w:rPr>
        <w:br w:type="page"/>
      </w:r>
    </w:p>
    <w:p w14:paraId="2B92B8E3" w14:textId="77777777" w:rsidR="00122A36" w:rsidRPr="007641F2" w:rsidRDefault="00122A36" w:rsidP="00F3036C">
      <w:pPr>
        <w:spacing w:after="0"/>
        <w:rPr>
          <w:rFonts w:asciiTheme="majorBidi" w:eastAsia="Times New Roman" w:hAnsiTheme="majorBidi" w:cstheme="majorBidi"/>
        </w:rPr>
        <w:sectPr w:rsidR="00122A36" w:rsidRPr="007641F2" w:rsidSect="0021636D">
          <w:pgSz w:w="11906" w:h="16838" w:code="9"/>
          <w:pgMar w:top="1134" w:right="567" w:bottom="1134" w:left="1701" w:header="709" w:footer="709" w:gutter="0"/>
          <w:pgNumType w:start="1"/>
          <w:cols w:space="1296"/>
        </w:sectPr>
      </w:pPr>
    </w:p>
    <w:p w14:paraId="749B35EB" w14:textId="77777777" w:rsidR="00DC7B64" w:rsidRPr="007641F2" w:rsidRDefault="00DC7B64" w:rsidP="00F3036C">
      <w:pPr>
        <w:tabs>
          <w:tab w:val="left" w:pos="6521"/>
        </w:tabs>
        <w:spacing w:after="0"/>
        <w:ind w:left="5529"/>
        <w:rPr>
          <w:rFonts w:asciiTheme="majorBidi" w:eastAsia="Times New Roman" w:hAnsiTheme="majorBidi" w:cstheme="majorBidi"/>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017074FB" w14:textId="621E468F" w:rsidR="00DC7B64" w:rsidRPr="007641F2" w:rsidRDefault="00DC7B64" w:rsidP="00F3036C">
      <w:pPr>
        <w:ind w:left="5529"/>
        <w:rPr>
          <w:rFonts w:asciiTheme="majorBidi" w:eastAsia="Times New Roman" w:hAnsiTheme="majorBidi" w:cstheme="majorBidi"/>
        </w:rPr>
      </w:pPr>
      <w:r w:rsidRPr="007641F2">
        <w:rPr>
          <w:rFonts w:asciiTheme="majorBidi" w:eastAsia="Times New Roman" w:hAnsiTheme="majorBidi" w:cstheme="majorBidi"/>
        </w:rPr>
        <w:t>1</w:t>
      </w:r>
      <w:r w:rsidR="004F6757">
        <w:rPr>
          <w:rFonts w:asciiTheme="majorBidi" w:eastAsia="Times New Roman" w:hAnsiTheme="majorBidi" w:cstheme="majorBidi"/>
        </w:rPr>
        <w:t>4</w:t>
      </w:r>
      <w:r w:rsidRPr="007641F2">
        <w:rPr>
          <w:rFonts w:asciiTheme="majorBidi" w:eastAsia="Times New Roman" w:hAnsiTheme="majorBidi" w:cstheme="majorBidi"/>
        </w:rPr>
        <w:t xml:space="preserve"> priedas</w:t>
      </w:r>
    </w:p>
    <w:p w14:paraId="2369B965" w14:textId="77777777" w:rsidR="004860CD" w:rsidRPr="007641F2" w:rsidRDefault="004860CD" w:rsidP="00F3036C">
      <w:pPr>
        <w:spacing w:after="0"/>
        <w:jc w:val="center"/>
        <w:rPr>
          <w:rFonts w:asciiTheme="majorBidi" w:eastAsia="Times New Roman" w:hAnsiTheme="majorBidi" w:cstheme="majorBidi"/>
        </w:rPr>
      </w:pPr>
    </w:p>
    <w:p w14:paraId="735AA180" w14:textId="77777777" w:rsidR="004860CD" w:rsidRPr="007641F2" w:rsidRDefault="004860CD" w:rsidP="00F3036C">
      <w:pPr>
        <w:spacing w:after="0"/>
        <w:jc w:val="center"/>
        <w:rPr>
          <w:rFonts w:asciiTheme="majorBidi" w:eastAsia="Times New Roman" w:hAnsiTheme="majorBidi" w:cstheme="majorBidi"/>
        </w:rPr>
      </w:pPr>
    </w:p>
    <w:p w14:paraId="730F74AC" w14:textId="0AE8E36E" w:rsidR="00122A36" w:rsidRPr="007641F2" w:rsidRDefault="00122A36" w:rsidP="00F3036C">
      <w:pPr>
        <w:spacing w:after="0"/>
        <w:jc w:val="center"/>
        <w:rPr>
          <w:rFonts w:asciiTheme="majorBidi" w:eastAsia="Times New Roman" w:hAnsiTheme="majorBidi" w:cstheme="majorBidi"/>
          <w:b/>
          <w:bCs/>
          <w:caps/>
        </w:rPr>
      </w:pPr>
      <w:r w:rsidRPr="007641F2">
        <w:rPr>
          <w:rFonts w:asciiTheme="majorBidi" w:eastAsia="Times New Roman" w:hAnsiTheme="majorBidi" w:cstheme="majorBidi"/>
          <w:b/>
          <w:bCs/>
          <w:caps/>
        </w:rPr>
        <w:t>VEIKLOS TĘSTINUMO VALDYMO PLANo VEIKSMINGUMO IŠbandymo ataskaitA</w:t>
      </w:r>
    </w:p>
    <w:p w14:paraId="32FBEEF5" w14:textId="5EF9AA5F" w:rsidR="00122A36" w:rsidRPr="007641F2" w:rsidRDefault="00122A36" w:rsidP="00F3036C">
      <w:pPr>
        <w:spacing w:after="0"/>
        <w:jc w:val="center"/>
        <w:rPr>
          <w:rFonts w:asciiTheme="majorBidi" w:eastAsia="Times New Roman" w:hAnsiTheme="majorBidi" w:cstheme="majorBidi"/>
          <w:bCs/>
          <w:caps/>
        </w:rPr>
      </w:pPr>
      <w:r w:rsidRPr="007641F2">
        <w:rPr>
          <w:rFonts w:asciiTheme="majorBidi" w:eastAsia="Times New Roman" w:hAnsiTheme="majorBidi" w:cstheme="majorBidi"/>
          <w:bCs/>
        </w:rPr>
        <w:t>(Veiklos tęstinumo valdymo plano veiksmingumo išbandymo ataskaitos forma)</w:t>
      </w:r>
    </w:p>
    <w:p w14:paraId="060B0C3E" w14:textId="77777777" w:rsidR="00122A36" w:rsidRPr="007641F2" w:rsidRDefault="00122A36" w:rsidP="00F3036C">
      <w:pPr>
        <w:spacing w:after="0"/>
        <w:rPr>
          <w:rFonts w:asciiTheme="majorBidi" w:eastAsia="Times New Roman" w:hAnsiTheme="majorBidi" w:cstheme="majorBidi"/>
        </w:rPr>
      </w:pPr>
    </w:p>
    <w:p w14:paraId="70E154D4" w14:textId="6B66B9FA" w:rsidR="00122A36" w:rsidRPr="007641F2" w:rsidRDefault="00122A36" w:rsidP="00F3036C">
      <w:pPr>
        <w:spacing w:after="0"/>
        <w:jc w:val="center"/>
        <w:rPr>
          <w:rFonts w:asciiTheme="majorBidi" w:eastAsia="Times New Roman" w:hAnsiTheme="majorBidi" w:cstheme="majorBidi"/>
        </w:rPr>
      </w:pPr>
      <w:r w:rsidRPr="007641F2">
        <w:rPr>
          <w:rFonts w:asciiTheme="majorBidi" w:eastAsia="Times New Roman" w:hAnsiTheme="majorBidi" w:cstheme="majorBidi"/>
        </w:rPr>
        <w:t>(</w:t>
      </w:r>
      <w:r w:rsidR="004860CD" w:rsidRPr="007641F2">
        <w:rPr>
          <w:rFonts w:asciiTheme="majorBidi" w:eastAsia="Times New Roman" w:hAnsiTheme="majorBidi" w:cstheme="majorBidi"/>
        </w:rPr>
        <w:t>Dokumento parengimo data</w:t>
      </w:r>
      <w:r w:rsidRPr="007641F2">
        <w:rPr>
          <w:rFonts w:asciiTheme="majorBidi" w:eastAsia="Times New Roman" w:hAnsiTheme="majorBidi" w:cstheme="majorBidi"/>
        </w:rPr>
        <w:t>)</w:t>
      </w:r>
    </w:p>
    <w:p w14:paraId="0F802C99" w14:textId="77777777" w:rsidR="00122A36" w:rsidRPr="007641F2" w:rsidRDefault="00122A36" w:rsidP="00F3036C">
      <w:pPr>
        <w:spacing w:after="0"/>
        <w:rPr>
          <w:rFonts w:asciiTheme="majorBidi" w:eastAsia="Times New Roman" w:hAnsiTheme="majorBidi" w:cstheme="majorBidi"/>
        </w:rPr>
      </w:pPr>
    </w:p>
    <w:tbl>
      <w:tblPr>
        <w:tblW w:w="0" w:type="auto"/>
        <w:tblLook w:val="01E0" w:firstRow="1" w:lastRow="1" w:firstColumn="1" w:lastColumn="1" w:noHBand="0" w:noVBand="0"/>
      </w:tblPr>
      <w:tblGrid>
        <w:gridCol w:w="9638"/>
      </w:tblGrid>
      <w:tr w:rsidR="00122A36" w:rsidRPr="007641F2" w14:paraId="63553F7A" w14:textId="77777777">
        <w:tc>
          <w:tcPr>
            <w:tcW w:w="9638" w:type="dxa"/>
            <w:hideMark/>
          </w:tcPr>
          <w:p w14:paraId="433BAC7E" w14:textId="77777777" w:rsidR="00122A36" w:rsidRPr="007641F2" w:rsidRDefault="00122A36" w:rsidP="00F3036C">
            <w:pPr>
              <w:spacing w:after="0"/>
              <w:rPr>
                <w:rFonts w:asciiTheme="majorBidi" w:eastAsia="Times New Roman" w:hAnsiTheme="majorBidi" w:cstheme="majorBidi"/>
              </w:rPr>
            </w:pPr>
            <w:r w:rsidRPr="007641F2">
              <w:rPr>
                <w:rFonts w:asciiTheme="majorBidi" w:eastAsia="Times New Roman" w:hAnsiTheme="majorBidi" w:cstheme="majorBidi"/>
              </w:rPr>
              <w:t>Veiklos tęstinumo valdymo plano išbandymo dalyviai.</w:t>
            </w:r>
          </w:p>
        </w:tc>
      </w:tr>
      <w:tr w:rsidR="00122A36" w:rsidRPr="007641F2" w14:paraId="66FDDEF4" w14:textId="77777777">
        <w:tc>
          <w:tcPr>
            <w:tcW w:w="9638" w:type="dxa"/>
            <w:tcBorders>
              <w:top w:val="nil"/>
              <w:left w:val="nil"/>
              <w:bottom w:val="single" w:sz="4" w:space="0" w:color="auto"/>
              <w:right w:val="nil"/>
            </w:tcBorders>
          </w:tcPr>
          <w:p w14:paraId="58712620" w14:textId="77777777" w:rsidR="00122A36" w:rsidRPr="007641F2" w:rsidRDefault="00122A36" w:rsidP="00F3036C">
            <w:pPr>
              <w:spacing w:after="0"/>
              <w:rPr>
                <w:rFonts w:asciiTheme="majorBidi" w:eastAsia="Times New Roman" w:hAnsiTheme="majorBidi" w:cstheme="majorBidi"/>
                <w:bCs/>
                <w:iCs/>
              </w:rPr>
            </w:pPr>
          </w:p>
          <w:p w14:paraId="07D08EAB" w14:textId="3C6F90B6" w:rsidR="00122A36" w:rsidRPr="007641F2" w:rsidRDefault="00F43F17" w:rsidP="00F3036C">
            <w:pPr>
              <w:spacing w:after="0"/>
              <w:rPr>
                <w:rFonts w:asciiTheme="majorBidi" w:eastAsia="Times New Roman" w:hAnsiTheme="majorBidi" w:cstheme="majorBidi"/>
              </w:rPr>
            </w:pPr>
            <w:r w:rsidRPr="007641F2">
              <w:rPr>
                <w:rFonts w:asciiTheme="majorBidi" w:eastAsia="Times New Roman" w:hAnsiTheme="majorBidi" w:cstheme="majorBidi"/>
                <w:bCs/>
                <w:iCs/>
              </w:rPr>
              <w:t>1</w:t>
            </w:r>
            <w:r w:rsidR="00122A36" w:rsidRPr="007641F2">
              <w:rPr>
                <w:rFonts w:asciiTheme="majorBidi" w:eastAsia="Times New Roman" w:hAnsiTheme="majorBidi" w:cstheme="majorBidi"/>
                <w:bCs/>
                <w:iCs/>
              </w:rPr>
              <w:t xml:space="preserve"> lentelė.</w:t>
            </w:r>
            <w:r w:rsidR="00122A36" w:rsidRPr="007641F2">
              <w:rPr>
                <w:rFonts w:asciiTheme="majorBidi" w:eastAsia="Times New Roman" w:hAnsiTheme="majorBidi" w:cstheme="majorBidi"/>
                <w:b/>
                <w:iCs/>
              </w:rPr>
              <w:t xml:space="preserve"> </w:t>
            </w:r>
            <w:r w:rsidR="00122A36" w:rsidRPr="007641F2">
              <w:rPr>
                <w:rFonts w:asciiTheme="majorBidi" w:eastAsia="Times New Roman" w:hAnsiTheme="majorBidi" w:cstheme="majorBidi"/>
              </w:rPr>
              <w:t>Veiklos tęstinumo valdymo plano išbandymo metu dalyvavusių dalyvių sąrašas:</w:t>
            </w:r>
          </w:p>
        </w:tc>
      </w:tr>
      <w:tr w:rsidR="00122A36" w:rsidRPr="007641F2" w14:paraId="684EE13D" w14:textId="77777777">
        <w:tc>
          <w:tcPr>
            <w:tcW w:w="9638" w:type="dxa"/>
            <w:tcBorders>
              <w:top w:val="single" w:sz="4" w:space="0" w:color="auto"/>
              <w:left w:val="nil"/>
              <w:bottom w:val="single" w:sz="4" w:space="0" w:color="auto"/>
              <w:right w:val="nil"/>
            </w:tcBorders>
            <w:hideMark/>
          </w:tcPr>
          <w:tbl>
            <w:tblPr>
              <w:tblStyle w:val="GridTable1Light"/>
              <w:tblW w:w="952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950"/>
              <w:gridCol w:w="2430"/>
              <w:gridCol w:w="2400"/>
              <w:gridCol w:w="2183"/>
            </w:tblGrid>
            <w:tr w:rsidR="00122A36" w:rsidRPr="007641F2" w14:paraId="0B65924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left w:val="single" w:sz="4" w:space="0" w:color="auto"/>
                    <w:right w:val="single" w:sz="4" w:space="0" w:color="auto"/>
                  </w:tcBorders>
                  <w:vAlign w:val="center"/>
                  <w:hideMark/>
                </w:tcPr>
                <w:p w14:paraId="345F369F" w14:textId="77777777" w:rsidR="00122A36" w:rsidRPr="007641F2" w:rsidRDefault="00122A36" w:rsidP="00F3036C">
                  <w:pPr>
                    <w:spacing w:after="0"/>
                    <w:jc w:val="center"/>
                    <w:rPr>
                      <w:rFonts w:asciiTheme="majorBidi" w:eastAsia="Times New Roman" w:hAnsiTheme="majorBidi" w:cstheme="majorBidi"/>
                    </w:rPr>
                  </w:pPr>
                  <w:r w:rsidRPr="007641F2">
                    <w:rPr>
                      <w:rFonts w:asciiTheme="majorBidi" w:eastAsia="Times New Roman" w:hAnsiTheme="majorBidi" w:cstheme="majorBidi"/>
                    </w:rPr>
                    <w:t>Eil. Nr.</w:t>
                  </w:r>
                </w:p>
              </w:tc>
              <w:tc>
                <w:tcPr>
                  <w:tcW w:w="1950" w:type="dxa"/>
                  <w:tcBorders>
                    <w:top w:val="single" w:sz="4" w:space="0" w:color="auto"/>
                    <w:left w:val="single" w:sz="4" w:space="0" w:color="auto"/>
                    <w:right w:val="single" w:sz="4" w:space="0" w:color="auto"/>
                  </w:tcBorders>
                  <w:vAlign w:val="center"/>
                  <w:hideMark/>
                </w:tcPr>
                <w:p w14:paraId="43BF2E87"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Vardas ir pavardė</w:t>
                  </w:r>
                </w:p>
              </w:tc>
              <w:tc>
                <w:tcPr>
                  <w:tcW w:w="2430" w:type="dxa"/>
                  <w:tcBorders>
                    <w:top w:val="single" w:sz="4" w:space="0" w:color="auto"/>
                    <w:left w:val="single" w:sz="4" w:space="0" w:color="auto"/>
                    <w:right w:val="single" w:sz="4" w:space="0" w:color="auto"/>
                  </w:tcBorders>
                  <w:vAlign w:val="center"/>
                  <w:hideMark/>
                </w:tcPr>
                <w:p w14:paraId="1868D6CC"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Pareigos</w:t>
                  </w:r>
                </w:p>
              </w:tc>
              <w:tc>
                <w:tcPr>
                  <w:tcW w:w="2400" w:type="dxa"/>
                  <w:tcBorders>
                    <w:top w:val="single" w:sz="4" w:space="0" w:color="auto"/>
                    <w:left w:val="single" w:sz="4" w:space="0" w:color="auto"/>
                    <w:right w:val="single" w:sz="4" w:space="0" w:color="auto"/>
                  </w:tcBorders>
                  <w:vAlign w:val="center"/>
                  <w:hideMark/>
                </w:tcPr>
                <w:p w14:paraId="09051D37"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Vaidmuo</w:t>
                  </w:r>
                </w:p>
              </w:tc>
              <w:tc>
                <w:tcPr>
                  <w:tcW w:w="2183" w:type="dxa"/>
                  <w:tcBorders>
                    <w:top w:val="single" w:sz="4" w:space="0" w:color="auto"/>
                    <w:left w:val="single" w:sz="4" w:space="0" w:color="auto"/>
                    <w:right w:val="single" w:sz="4" w:space="0" w:color="auto"/>
                  </w:tcBorders>
                  <w:vAlign w:val="center"/>
                  <w:hideMark/>
                </w:tcPr>
                <w:p w14:paraId="243E76F0" w14:textId="77777777" w:rsidR="00122A36" w:rsidRPr="007641F2" w:rsidRDefault="00122A36" w:rsidP="00F3036C">
                  <w:pPr>
                    <w:spacing w:after="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7641F2">
                    <w:rPr>
                      <w:rFonts w:asciiTheme="majorBidi" w:eastAsia="Times New Roman" w:hAnsiTheme="majorBidi" w:cstheme="majorBidi"/>
                    </w:rPr>
                    <w:t>Kontaktai</w:t>
                  </w:r>
                </w:p>
              </w:tc>
            </w:tr>
            <w:tr w:rsidR="00122A36" w:rsidRPr="007641F2" w14:paraId="4A7994C4" w14:textId="77777777">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left w:val="single" w:sz="4" w:space="0" w:color="auto"/>
                    <w:bottom w:val="single" w:sz="4" w:space="0" w:color="auto"/>
                    <w:right w:val="single" w:sz="4" w:space="0" w:color="auto"/>
                  </w:tcBorders>
                </w:tcPr>
                <w:p w14:paraId="52A8A2E0" w14:textId="77777777" w:rsidR="00122A36" w:rsidRPr="007641F2" w:rsidRDefault="00122A36" w:rsidP="00F3036C">
                  <w:pPr>
                    <w:rPr>
                      <w:rFonts w:asciiTheme="majorBidi" w:eastAsia="Times New Roman" w:hAnsiTheme="majorBidi" w:cstheme="majorBidi"/>
                    </w:rPr>
                  </w:pPr>
                </w:p>
              </w:tc>
              <w:tc>
                <w:tcPr>
                  <w:tcW w:w="1950" w:type="dxa"/>
                  <w:tcBorders>
                    <w:top w:val="single" w:sz="4" w:space="0" w:color="auto"/>
                    <w:left w:val="single" w:sz="4" w:space="0" w:color="auto"/>
                    <w:bottom w:val="single" w:sz="4" w:space="0" w:color="auto"/>
                    <w:right w:val="single" w:sz="4" w:space="0" w:color="auto"/>
                  </w:tcBorders>
                </w:tcPr>
                <w:p w14:paraId="2A7D4E5B" w14:textId="77777777" w:rsidR="00122A36" w:rsidRPr="007641F2" w:rsidRDefault="00122A36" w:rsidP="00F3036C">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c>
                <w:tcPr>
                  <w:tcW w:w="2430" w:type="dxa"/>
                  <w:tcBorders>
                    <w:top w:val="single" w:sz="4" w:space="0" w:color="auto"/>
                    <w:left w:val="single" w:sz="4" w:space="0" w:color="auto"/>
                    <w:bottom w:val="single" w:sz="4" w:space="0" w:color="auto"/>
                    <w:right w:val="single" w:sz="4" w:space="0" w:color="auto"/>
                  </w:tcBorders>
                </w:tcPr>
                <w:p w14:paraId="2433D0E0" w14:textId="77777777" w:rsidR="00122A36" w:rsidRPr="007641F2" w:rsidRDefault="00122A36" w:rsidP="00F3036C">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c>
                <w:tcPr>
                  <w:tcW w:w="2400" w:type="dxa"/>
                  <w:tcBorders>
                    <w:top w:val="single" w:sz="4" w:space="0" w:color="auto"/>
                    <w:left w:val="single" w:sz="4" w:space="0" w:color="auto"/>
                    <w:bottom w:val="single" w:sz="4" w:space="0" w:color="auto"/>
                    <w:right w:val="single" w:sz="4" w:space="0" w:color="auto"/>
                  </w:tcBorders>
                </w:tcPr>
                <w:p w14:paraId="72E0F6B7" w14:textId="77777777" w:rsidR="00122A36" w:rsidRPr="007641F2" w:rsidRDefault="00122A36" w:rsidP="00F3036C">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c>
                <w:tcPr>
                  <w:tcW w:w="2183" w:type="dxa"/>
                  <w:tcBorders>
                    <w:top w:val="single" w:sz="4" w:space="0" w:color="auto"/>
                    <w:left w:val="single" w:sz="4" w:space="0" w:color="auto"/>
                    <w:bottom w:val="single" w:sz="4" w:space="0" w:color="auto"/>
                    <w:right w:val="single" w:sz="4" w:space="0" w:color="auto"/>
                  </w:tcBorders>
                </w:tcPr>
                <w:p w14:paraId="3B65C66A" w14:textId="77777777" w:rsidR="00122A36" w:rsidRPr="007641F2" w:rsidRDefault="00122A36" w:rsidP="00F3036C">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p>
              </w:tc>
            </w:tr>
          </w:tbl>
          <w:p w14:paraId="354D0F40" w14:textId="77777777" w:rsidR="00122A36" w:rsidRPr="007641F2" w:rsidRDefault="00122A36" w:rsidP="00F3036C">
            <w:pPr>
              <w:spacing w:after="0"/>
              <w:rPr>
                <w:rFonts w:asciiTheme="majorBidi" w:eastAsia="Times New Roman" w:hAnsiTheme="majorBidi" w:cstheme="majorBidi"/>
              </w:rPr>
            </w:pPr>
          </w:p>
        </w:tc>
      </w:tr>
    </w:tbl>
    <w:p w14:paraId="3523DCF1" w14:textId="77777777" w:rsidR="00122A36" w:rsidRPr="007641F2" w:rsidRDefault="00122A36" w:rsidP="00F3036C">
      <w:pPr>
        <w:spacing w:after="0"/>
        <w:rPr>
          <w:rFonts w:asciiTheme="majorBidi" w:eastAsia="Times New Roman" w:hAnsiTheme="majorBidi" w:cstheme="majorBidi"/>
        </w:rPr>
      </w:pPr>
    </w:p>
    <w:tbl>
      <w:tblPr>
        <w:tblW w:w="0" w:type="auto"/>
        <w:tblLook w:val="01E0" w:firstRow="1" w:lastRow="1" w:firstColumn="1" w:lastColumn="1" w:noHBand="0" w:noVBand="0"/>
      </w:tblPr>
      <w:tblGrid>
        <w:gridCol w:w="9638"/>
      </w:tblGrid>
      <w:tr w:rsidR="00122A36" w:rsidRPr="007641F2" w14:paraId="178AC059" w14:textId="77777777">
        <w:tc>
          <w:tcPr>
            <w:tcW w:w="9854" w:type="dxa"/>
            <w:hideMark/>
          </w:tcPr>
          <w:p w14:paraId="3BDFE616" w14:textId="77777777" w:rsidR="00122A36" w:rsidRPr="007641F2" w:rsidRDefault="00122A36" w:rsidP="00F3036C">
            <w:pPr>
              <w:spacing w:after="0"/>
              <w:rPr>
                <w:rFonts w:asciiTheme="majorBidi" w:eastAsia="Times New Roman" w:hAnsiTheme="majorBidi" w:cstheme="majorBidi"/>
              </w:rPr>
            </w:pPr>
            <w:r w:rsidRPr="007641F2">
              <w:rPr>
                <w:rFonts w:asciiTheme="majorBidi" w:eastAsia="Times New Roman" w:hAnsiTheme="majorBidi" w:cstheme="majorBidi"/>
              </w:rPr>
              <w:t>Kibernetinio incidento ar TIS sutrikimo scenarijaus apibūdinimas:</w:t>
            </w:r>
          </w:p>
        </w:tc>
      </w:tr>
      <w:tr w:rsidR="00122A36" w:rsidRPr="007641F2" w14:paraId="7D5A13D9" w14:textId="77777777">
        <w:tc>
          <w:tcPr>
            <w:tcW w:w="9854" w:type="dxa"/>
            <w:tcBorders>
              <w:top w:val="nil"/>
              <w:left w:val="nil"/>
              <w:bottom w:val="single" w:sz="4" w:space="0" w:color="auto"/>
              <w:right w:val="nil"/>
            </w:tcBorders>
          </w:tcPr>
          <w:p w14:paraId="4101CE74" w14:textId="77777777" w:rsidR="00122A36" w:rsidRPr="007641F2" w:rsidRDefault="00122A36" w:rsidP="00F3036C">
            <w:pPr>
              <w:spacing w:after="0"/>
              <w:rPr>
                <w:rFonts w:asciiTheme="majorBidi" w:eastAsia="Times New Roman" w:hAnsiTheme="majorBidi" w:cstheme="majorBidi"/>
              </w:rPr>
            </w:pPr>
          </w:p>
        </w:tc>
      </w:tr>
      <w:tr w:rsidR="00122A36" w:rsidRPr="007641F2" w14:paraId="56F8514A" w14:textId="77777777">
        <w:tc>
          <w:tcPr>
            <w:tcW w:w="9854" w:type="dxa"/>
            <w:tcBorders>
              <w:top w:val="single" w:sz="4" w:space="0" w:color="auto"/>
              <w:left w:val="nil"/>
              <w:bottom w:val="single" w:sz="4" w:space="0" w:color="auto"/>
              <w:right w:val="nil"/>
            </w:tcBorders>
          </w:tcPr>
          <w:p w14:paraId="03B878A0" w14:textId="77777777" w:rsidR="00122A36" w:rsidRPr="007641F2" w:rsidRDefault="00122A36" w:rsidP="00F3036C">
            <w:pPr>
              <w:spacing w:after="0"/>
              <w:rPr>
                <w:rFonts w:asciiTheme="majorBidi" w:eastAsia="Times New Roman" w:hAnsiTheme="majorBidi" w:cstheme="majorBidi"/>
              </w:rPr>
            </w:pPr>
          </w:p>
        </w:tc>
      </w:tr>
    </w:tbl>
    <w:p w14:paraId="0F536272" w14:textId="77777777" w:rsidR="00122A36" w:rsidRPr="007641F2" w:rsidRDefault="00122A36" w:rsidP="00F3036C">
      <w:pPr>
        <w:spacing w:after="0"/>
        <w:rPr>
          <w:rFonts w:asciiTheme="majorBidi" w:eastAsia="Times New Roman" w:hAnsiTheme="majorBidi" w:cstheme="majorBidi"/>
        </w:rPr>
      </w:pPr>
    </w:p>
    <w:tbl>
      <w:tblPr>
        <w:tblW w:w="0" w:type="auto"/>
        <w:tblLook w:val="01E0" w:firstRow="1" w:lastRow="1" w:firstColumn="1" w:lastColumn="1" w:noHBand="0" w:noVBand="0"/>
      </w:tblPr>
      <w:tblGrid>
        <w:gridCol w:w="9638"/>
      </w:tblGrid>
      <w:tr w:rsidR="00122A36" w:rsidRPr="007641F2" w14:paraId="17D5C73E" w14:textId="77777777">
        <w:tc>
          <w:tcPr>
            <w:tcW w:w="9854" w:type="dxa"/>
            <w:hideMark/>
          </w:tcPr>
          <w:p w14:paraId="0CF46BBC" w14:textId="77777777" w:rsidR="00122A36" w:rsidRPr="007641F2" w:rsidRDefault="00122A36" w:rsidP="00F3036C">
            <w:pPr>
              <w:spacing w:after="0"/>
              <w:jc w:val="both"/>
              <w:rPr>
                <w:rFonts w:asciiTheme="majorBidi" w:eastAsia="Times New Roman" w:hAnsiTheme="majorBidi" w:cstheme="majorBidi"/>
              </w:rPr>
            </w:pPr>
            <w:r w:rsidRPr="007641F2">
              <w:rPr>
                <w:rFonts w:asciiTheme="majorBidi" w:eastAsia="Times New Roman" w:hAnsiTheme="majorBidi" w:cstheme="majorBidi"/>
              </w:rPr>
              <w:t xml:space="preserve">Kritinė veiklos sritis ir jos metu naudojama TIS, kurią paveikė kibernetinis incidentas ar TIS sutrikimas: </w:t>
            </w:r>
          </w:p>
        </w:tc>
      </w:tr>
      <w:tr w:rsidR="00122A36" w:rsidRPr="007641F2" w14:paraId="3B4E41FB" w14:textId="77777777">
        <w:tc>
          <w:tcPr>
            <w:tcW w:w="9854" w:type="dxa"/>
            <w:tcBorders>
              <w:top w:val="nil"/>
              <w:left w:val="nil"/>
              <w:bottom w:val="single" w:sz="4" w:space="0" w:color="auto"/>
              <w:right w:val="nil"/>
            </w:tcBorders>
          </w:tcPr>
          <w:p w14:paraId="7F4954FC" w14:textId="77777777" w:rsidR="00122A36" w:rsidRPr="007641F2" w:rsidRDefault="00122A36" w:rsidP="00F3036C">
            <w:pPr>
              <w:spacing w:after="0"/>
              <w:rPr>
                <w:rFonts w:asciiTheme="majorBidi" w:eastAsia="Times New Roman" w:hAnsiTheme="majorBidi" w:cstheme="majorBidi"/>
              </w:rPr>
            </w:pPr>
          </w:p>
        </w:tc>
      </w:tr>
      <w:tr w:rsidR="00122A36" w:rsidRPr="007641F2" w14:paraId="4E5B88C9" w14:textId="77777777">
        <w:tc>
          <w:tcPr>
            <w:tcW w:w="9854" w:type="dxa"/>
            <w:tcBorders>
              <w:top w:val="single" w:sz="4" w:space="0" w:color="auto"/>
              <w:left w:val="nil"/>
              <w:bottom w:val="single" w:sz="4" w:space="0" w:color="auto"/>
              <w:right w:val="nil"/>
            </w:tcBorders>
          </w:tcPr>
          <w:p w14:paraId="44460C88" w14:textId="77777777" w:rsidR="00122A36" w:rsidRPr="007641F2" w:rsidRDefault="00122A36" w:rsidP="00F3036C">
            <w:pPr>
              <w:spacing w:after="0"/>
              <w:rPr>
                <w:rFonts w:asciiTheme="majorBidi" w:eastAsia="Times New Roman" w:hAnsiTheme="majorBidi" w:cstheme="majorBidi"/>
              </w:rPr>
            </w:pPr>
          </w:p>
        </w:tc>
      </w:tr>
    </w:tbl>
    <w:p w14:paraId="289B5685" w14:textId="77777777" w:rsidR="00122A36" w:rsidRPr="007641F2" w:rsidRDefault="00122A36" w:rsidP="00F3036C">
      <w:pPr>
        <w:spacing w:after="0"/>
        <w:rPr>
          <w:rFonts w:asciiTheme="majorBidi" w:eastAsia="Times New Roman" w:hAnsiTheme="majorBidi" w:cstheme="majorBidi"/>
        </w:rPr>
      </w:pPr>
    </w:p>
    <w:tbl>
      <w:tblPr>
        <w:tblW w:w="0" w:type="auto"/>
        <w:tblLook w:val="01E0" w:firstRow="1" w:lastRow="1" w:firstColumn="1" w:lastColumn="1" w:noHBand="0" w:noVBand="0"/>
      </w:tblPr>
      <w:tblGrid>
        <w:gridCol w:w="9638"/>
      </w:tblGrid>
      <w:tr w:rsidR="00122A36" w:rsidRPr="007641F2" w14:paraId="0C84F0B3" w14:textId="77777777">
        <w:tc>
          <w:tcPr>
            <w:tcW w:w="9854" w:type="dxa"/>
            <w:hideMark/>
          </w:tcPr>
          <w:p w14:paraId="6A52FB70" w14:textId="77777777" w:rsidR="00122A36" w:rsidRPr="007641F2" w:rsidRDefault="00122A36" w:rsidP="00F3036C">
            <w:pPr>
              <w:spacing w:after="0"/>
              <w:rPr>
                <w:rFonts w:asciiTheme="majorBidi" w:eastAsia="Times New Roman" w:hAnsiTheme="majorBidi" w:cstheme="majorBidi"/>
              </w:rPr>
            </w:pPr>
            <w:r w:rsidRPr="007641F2">
              <w:rPr>
                <w:rFonts w:asciiTheme="majorBidi" w:eastAsia="Times New Roman" w:hAnsiTheme="majorBidi" w:cstheme="majorBidi"/>
              </w:rPr>
              <w:t xml:space="preserve">Veiklos tęstinumo valdymo plano išbandymo eiga </w:t>
            </w:r>
            <w:r w:rsidRPr="007641F2">
              <w:rPr>
                <w:rFonts w:asciiTheme="majorBidi" w:eastAsia="Calibri" w:hAnsiTheme="majorBidi" w:cstheme="majorBidi"/>
              </w:rPr>
              <w:t>(eigos santrauka)</w:t>
            </w:r>
            <w:r w:rsidRPr="007641F2">
              <w:rPr>
                <w:rFonts w:asciiTheme="majorBidi" w:eastAsia="Calibri" w:hAnsiTheme="majorBidi" w:cstheme="majorBidi"/>
                <w:sz w:val="24"/>
                <w:szCs w:val="24"/>
              </w:rPr>
              <w:t xml:space="preserve"> </w:t>
            </w:r>
            <w:r w:rsidRPr="007641F2">
              <w:rPr>
                <w:rFonts w:asciiTheme="majorBidi" w:eastAsia="Times New Roman" w:hAnsiTheme="majorBidi" w:cstheme="majorBidi"/>
              </w:rPr>
              <w:t>ir trukmė:</w:t>
            </w:r>
          </w:p>
        </w:tc>
      </w:tr>
      <w:tr w:rsidR="00122A36" w:rsidRPr="007641F2" w14:paraId="61F2CD62" w14:textId="77777777">
        <w:tc>
          <w:tcPr>
            <w:tcW w:w="9854" w:type="dxa"/>
            <w:tcBorders>
              <w:top w:val="nil"/>
              <w:left w:val="nil"/>
              <w:bottom w:val="single" w:sz="4" w:space="0" w:color="auto"/>
              <w:right w:val="nil"/>
            </w:tcBorders>
          </w:tcPr>
          <w:p w14:paraId="6312C3EA" w14:textId="77777777" w:rsidR="00122A36" w:rsidRPr="007641F2" w:rsidRDefault="00122A36" w:rsidP="00F3036C">
            <w:pPr>
              <w:spacing w:after="0"/>
              <w:rPr>
                <w:rFonts w:asciiTheme="majorBidi" w:eastAsia="Times New Roman" w:hAnsiTheme="majorBidi" w:cstheme="majorBidi"/>
              </w:rPr>
            </w:pPr>
          </w:p>
        </w:tc>
      </w:tr>
      <w:tr w:rsidR="00122A36" w:rsidRPr="007641F2" w14:paraId="2ACEA86B" w14:textId="77777777">
        <w:tc>
          <w:tcPr>
            <w:tcW w:w="9854" w:type="dxa"/>
            <w:tcBorders>
              <w:top w:val="single" w:sz="4" w:space="0" w:color="auto"/>
              <w:left w:val="nil"/>
              <w:bottom w:val="single" w:sz="4" w:space="0" w:color="auto"/>
              <w:right w:val="nil"/>
            </w:tcBorders>
          </w:tcPr>
          <w:p w14:paraId="3ABE1F97" w14:textId="77777777" w:rsidR="00122A36" w:rsidRPr="007641F2" w:rsidRDefault="00122A36" w:rsidP="00F3036C">
            <w:pPr>
              <w:spacing w:after="0"/>
              <w:rPr>
                <w:rFonts w:asciiTheme="majorBidi" w:eastAsia="Times New Roman" w:hAnsiTheme="majorBidi" w:cstheme="majorBidi"/>
              </w:rPr>
            </w:pPr>
          </w:p>
        </w:tc>
      </w:tr>
    </w:tbl>
    <w:p w14:paraId="551FCC10" w14:textId="77777777" w:rsidR="00122A36" w:rsidRPr="007641F2" w:rsidRDefault="00122A36" w:rsidP="00F3036C">
      <w:pPr>
        <w:rPr>
          <w:rFonts w:asciiTheme="majorBidi" w:eastAsia="Times New Roman" w:hAnsiTheme="majorBidi" w:cstheme="majorBidi"/>
        </w:rPr>
      </w:pPr>
    </w:p>
    <w:p w14:paraId="3FE46EAF" w14:textId="77777777" w:rsidR="00122A36" w:rsidRPr="007641F2" w:rsidRDefault="00122A36" w:rsidP="00F3036C">
      <w:pPr>
        <w:rPr>
          <w:rFonts w:asciiTheme="majorBidi" w:eastAsia="Times New Roman" w:hAnsiTheme="majorBidi" w:cstheme="majorBidi"/>
        </w:rPr>
      </w:pPr>
      <w:r w:rsidRPr="007641F2">
        <w:rPr>
          <w:rFonts w:asciiTheme="majorBidi" w:eastAsia="Times New Roman" w:hAnsiTheme="majorBidi" w:cstheme="majorBidi"/>
        </w:rPr>
        <w:t>Apibendrinti veiklos tęstinumo valdymo plano išbandymo rezultatai (sėkmingi, nesėkmingi):</w:t>
      </w:r>
    </w:p>
    <w:tbl>
      <w:tblPr>
        <w:tblW w:w="0" w:type="auto"/>
        <w:tblLook w:val="01E0" w:firstRow="1" w:lastRow="1" w:firstColumn="1" w:lastColumn="1" w:noHBand="0" w:noVBand="0"/>
      </w:tblPr>
      <w:tblGrid>
        <w:gridCol w:w="105"/>
        <w:gridCol w:w="9533"/>
      </w:tblGrid>
      <w:tr w:rsidR="00122A36" w:rsidRPr="007641F2" w14:paraId="2640DE3A" w14:textId="77777777">
        <w:trPr>
          <w:gridBefore w:val="1"/>
          <w:wBefore w:w="105" w:type="dxa"/>
        </w:trPr>
        <w:tc>
          <w:tcPr>
            <w:tcW w:w="9533" w:type="dxa"/>
            <w:tcBorders>
              <w:top w:val="nil"/>
              <w:left w:val="nil"/>
              <w:bottom w:val="single" w:sz="4" w:space="0" w:color="auto"/>
              <w:right w:val="nil"/>
            </w:tcBorders>
          </w:tcPr>
          <w:p w14:paraId="3977067E" w14:textId="77777777" w:rsidR="00122A36" w:rsidRPr="007641F2" w:rsidRDefault="00122A36" w:rsidP="00F3036C">
            <w:pPr>
              <w:spacing w:after="0"/>
              <w:rPr>
                <w:rFonts w:asciiTheme="majorBidi" w:eastAsia="Times New Roman" w:hAnsiTheme="majorBidi" w:cstheme="majorBidi"/>
              </w:rPr>
            </w:pPr>
          </w:p>
        </w:tc>
      </w:tr>
      <w:tr w:rsidR="00122A36" w:rsidRPr="007641F2" w14:paraId="2E9902C4" w14:textId="77777777">
        <w:tc>
          <w:tcPr>
            <w:tcW w:w="9638" w:type="dxa"/>
            <w:gridSpan w:val="2"/>
            <w:tcBorders>
              <w:top w:val="nil"/>
              <w:left w:val="nil"/>
              <w:bottom w:val="single" w:sz="4" w:space="0" w:color="auto"/>
              <w:right w:val="nil"/>
            </w:tcBorders>
          </w:tcPr>
          <w:p w14:paraId="219A115E" w14:textId="77777777" w:rsidR="00122A36" w:rsidRPr="007641F2" w:rsidRDefault="00122A36" w:rsidP="00F3036C">
            <w:pPr>
              <w:spacing w:after="0"/>
              <w:rPr>
                <w:rFonts w:asciiTheme="majorBidi" w:eastAsia="Times New Roman" w:hAnsiTheme="majorBidi" w:cstheme="majorBidi"/>
              </w:rPr>
            </w:pPr>
          </w:p>
        </w:tc>
      </w:tr>
      <w:tr w:rsidR="00122A36" w:rsidRPr="007641F2" w14:paraId="0C38511B" w14:textId="77777777">
        <w:tc>
          <w:tcPr>
            <w:tcW w:w="9638" w:type="dxa"/>
            <w:gridSpan w:val="2"/>
            <w:tcBorders>
              <w:top w:val="single" w:sz="4" w:space="0" w:color="auto"/>
              <w:left w:val="nil"/>
              <w:bottom w:val="single" w:sz="4" w:space="0" w:color="auto"/>
              <w:right w:val="nil"/>
            </w:tcBorders>
          </w:tcPr>
          <w:p w14:paraId="3F0BD4D9" w14:textId="77777777" w:rsidR="00122A36" w:rsidRPr="007641F2" w:rsidRDefault="00122A36" w:rsidP="00F3036C">
            <w:pPr>
              <w:spacing w:after="0"/>
              <w:rPr>
                <w:rFonts w:asciiTheme="majorBidi" w:eastAsia="Times New Roman" w:hAnsiTheme="majorBidi" w:cstheme="majorBidi"/>
              </w:rPr>
            </w:pPr>
          </w:p>
          <w:p w14:paraId="43F152C9" w14:textId="77777777" w:rsidR="00122A36" w:rsidRPr="007641F2" w:rsidRDefault="00122A36" w:rsidP="00F3036C">
            <w:pPr>
              <w:spacing w:after="0"/>
              <w:jc w:val="both"/>
              <w:rPr>
                <w:rFonts w:asciiTheme="majorBidi" w:eastAsia="Times New Roman" w:hAnsiTheme="majorBidi" w:cstheme="majorBidi"/>
              </w:rPr>
            </w:pPr>
            <w:r w:rsidRPr="007641F2">
              <w:rPr>
                <w:rFonts w:asciiTheme="majorBidi" w:eastAsia="Times New Roman" w:hAnsiTheme="majorBidi" w:cstheme="majorBidi"/>
              </w:rPr>
              <w:t>Veiklos tęstinumo valdymo plano išbandymo tikslų ir uždavinių pasiekimas (pasiekta, nepasiekta, pasiekta iš dalies, nurodant, kokie buvo pasiekti, dalinai pasiekti ar nepasiekti RTO rodikliai):</w:t>
            </w:r>
          </w:p>
          <w:p w14:paraId="1C01CD93" w14:textId="77777777" w:rsidR="00122A36" w:rsidRPr="007641F2" w:rsidRDefault="00122A36" w:rsidP="00F3036C">
            <w:pPr>
              <w:spacing w:after="0"/>
              <w:rPr>
                <w:rFonts w:asciiTheme="majorBidi" w:eastAsia="Times New Roman" w:hAnsiTheme="majorBidi" w:cstheme="majorBidi"/>
              </w:rPr>
            </w:pPr>
          </w:p>
        </w:tc>
      </w:tr>
      <w:tr w:rsidR="00122A36" w:rsidRPr="007641F2" w14:paraId="0566B6E6" w14:textId="77777777">
        <w:trPr>
          <w:gridBefore w:val="1"/>
          <w:wBefore w:w="105" w:type="dxa"/>
        </w:trPr>
        <w:tc>
          <w:tcPr>
            <w:tcW w:w="9533" w:type="dxa"/>
          </w:tcPr>
          <w:p w14:paraId="678C1DF9" w14:textId="77777777" w:rsidR="00122A36" w:rsidRPr="007641F2" w:rsidRDefault="00122A36" w:rsidP="00F3036C">
            <w:pPr>
              <w:spacing w:after="0"/>
              <w:jc w:val="both"/>
              <w:rPr>
                <w:rFonts w:asciiTheme="majorBidi" w:eastAsia="Times New Roman" w:hAnsiTheme="majorBidi" w:cstheme="majorBidi"/>
              </w:rPr>
            </w:pPr>
          </w:p>
        </w:tc>
      </w:tr>
      <w:tr w:rsidR="00122A36" w:rsidRPr="007641F2" w14:paraId="54BE4A4C" w14:textId="77777777">
        <w:trPr>
          <w:gridBefore w:val="1"/>
          <w:wBefore w:w="105" w:type="dxa"/>
        </w:trPr>
        <w:tc>
          <w:tcPr>
            <w:tcW w:w="9533" w:type="dxa"/>
            <w:hideMark/>
          </w:tcPr>
          <w:p w14:paraId="50833613" w14:textId="77777777" w:rsidR="00122A36" w:rsidRPr="007641F2" w:rsidRDefault="00122A36" w:rsidP="00F3036C">
            <w:pPr>
              <w:spacing w:after="0"/>
              <w:jc w:val="both"/>
              <w:rPr>
                <w:rFonts w:asciiTheme="majorBidi" w:eastAsia="Times New Roman" w:hAnsiTheme="majorBidi" w:cstheme="majorBidi"/>
              </w:rPr>
            </w:pPr>
            <w:r w:rsidRPr="007641F2">
              <w:rPr>
                <w:rFonts w:asciiTheme="majorBidi" w:eastAsia="Times New Roman" w:hAnsiTheme="majorBidi" w:cstheme="majorBidi"/>
              </w:rPr>
              <w:t>Nustatyti veiklos tęstinumo valdymo plano trūkumai:</w:t>
            </w:r>
          </w:p>
        </w:tc>
      </w:tr>
      <w:tr w:rsidR="00122A36" w:rsidRPr="007641F2" w14:paraId="48F8A575" w14:textId="77777777">
        <w:trPr>
          <w:gridBefore w:val="1"/>
          <w:wBefore w:w="105" w:type="dxa"/>
        </w:trPr>
        <w:tc>
          <w:tcPr>
            <w:tcW w:w="9533" w:type="dxa"/>
            <w:tcBorders>
              <w:top w:val="nil"/>
              <w:left w:val="nil"/>
              <w:bottom w:val="single" w:sz="4" w:space="0" w:color="auto"/>
              <w:right w:val="nil"/>
            </w:tcBorders>
          </w:tcPr>
          <w:p w14:paraId="233525D2" w14:textId="77777777" w:rsidR="00122A36" w:rsidRPr="007641F2" w:rsidRDefault="00122A36" w:rsidP="00F3036C">
            <w:pPr>
              <w:spacing w:after="0"/>
              <w:rPr>
                <w:rFonts w:asciiTheme="majorBidi" w:eastAsia="Times New Roman" w:hAnsiTheme="majorBidi" w:cstheme="majorBidi"/>
              </w:rPr>
            </w:pPr>
          </w:p>
        </w:tc>
      </w:tr>
      <w:tr w:rsidR="00122A36" w:rsidRPr="007641F2" w14:paraId="6EE85214" w14:textId="77777777">
        <w:trPr>
          <w:gridBefore w:val="1"/>
          <w:wBefore w:w="105" w:type="dxa"/>
        </w:trPr>
        <w:tc>
          <w:tcPr>
            <w:tcW w:w="9533" w:type="dxa"/>
            <w:tcBorders>
              <w:top w:val="single" w:sz="4" w:space="0" w:color="auto"/>
              <w:left w:val="nil"/>
              <w:bottom w:val="single" w:sz="4" w:space="0" w:color="auto"/>
              <w:right w:val="nil"/>
            </w:tcBorders>
          </w:tcPr>
          <w:p w14:paraId="05F04DE1" w14:textId="77777777" w:rsidR="00122A36" w:rsidRPr="007641F2" w:rsidRDefault="00122A36" w:rsidP="00F3036C">
            <w:pPr>
              <w:spacing w:after="0"/>
              <w:rPr>
                <w:rFonts w:asciiTheme="majorBidi" w:eastAsia="Times New Roman" w:hAnsiTheme="majorBidi" w:cstheme="majorBidi"/>
              </w:rPr>
            </w:pPr>
          </w:p>
        </w:tc>
      </w:tr>
    </w:tbl>
    <w:p w14:paraId="61A1C2F3" w14:textId="77777777" w:rsidR="00122A36" w:rsidRPr="007641F2" w:rsidRDefault="00122A36" w:rsidP="00F3036C">
      <w:pPr>
        <w:spacing w:after="0"/>
        <w:rPr>
          <w:rFonts w:asciiTheme="majorBidi" w:eastAsia="Times New Roman" w:hAnsiTheme="majorBidi" w:cstheme="majorBidi"/>
        </w:rPr>
      </w:pPr>
    </w:p>
    <w:tbl>
      <w:tblPr>
        <w:tblW w:w="0" w:type="auto"/>
        <w:tblLook w:val="01E0" w:firstRow="1" w:lastRow="1" w:firstColumn="1" w:lastColumn="1" w:noHBand="0" w:noVBand="0"/>
      </w:tblPr>
      <w:tblGrid>
        <w:gridCol w:w="4536"/>
        <w:gridCol w:w="1377"/>
        <w:gridCol w:w="3725"/>
      </w:tblGrid>
      <w:tr w:rsidR="00122A36" w:rsidRPr="007641F2" w14:paraId="1E33579B" w14:textId="77777777" w:rsidTr="00DC7B64">
        <w:tc>
          <w:tcPr>
            <w:tcW w:w="9638" w:type="dxa"/>
            <w:gridSpan w:val="3"/>
            <w:hideMark/>
          </w:tcPr>
          <w:p w14:paraId="15C0BD85" w14:textId="77777777" w:rsidR="00122A36" w:rsidRPr="007641F2" w:rsidRDefault="00122A36" w:rsidP="00F3036C">
            <w:pPr>
              <w:spacing w:after="0"/>
              <w:rPr>
                <w:rFonts w:asciiTheme="majorBidi" w:eastAsia="Times New Roman" w:hAnsiTheme="majorBidi" w:cstheme="majorBidi"/>
              </w:rPr>
            </w:pPr>
            <w:r w:rsidRPr="007641F2">
              <w:rPr>
                <w:rFonts w:asciiTheme="majorBidi" w:eastAsia="Times New Roman" w:hAnsiTheme="majorBidi" w:cstheme="majorBidi"/>
              </w:rPr>
              <w:t>Siūlymai keisti arba papildyti veiklos tęstinumo valdymo planą:</w:t>
            </w:r>
          </w:p>
        </w:tc>
      </w:tr>
      <w:tr w:rsidR="00122A36" w:rsidRPr="007641F2" w14:paraId="57CFE090" w14:textId="77777777" w:rsidTr="00DC7B64">
        <w:tc>
          <w:tcPr>
            <w:tcW w:w="9638" w:type="dxa"/>
            <w:gridSpan w:val="3"/>
            <w:tcBorders>
              <w:top w:val="single" w:sz="4" w:space="0" w:color="auto"/>
              <w:left w:val="nil"/>
              <w:bottom w:val="single" w:sz="4" w:space="0" w:color="auto"/>
              <w:right w:val="nil"/>
            </w:tcBorders>
          </w:tcPr>
          <w:p w14:paraId="32B4A94E" w14:textId="77777777" w:rsidR="00122A36" w:rsidRPr="007641F2" w:rsidRDefault="00122A36" w:rsidP="00F3036C">
            <w:pPr>
              <w:spacing w:after="0"/>
              <w:rPr>
                <w:rFonts w:asciiTheme="majorBidi" w:eastAsia="Times New Roman" w:hAnsiTheme="majorBidi" w:cstheme="majorBidi"/>
              </w:rPr>
            </w:pPr>
          </w:p>
        </w:tc>
      </w:tr>
      <w:tr w:rsidR="00122A36" w:rsidRPr="007641F2" w14:paraId="1F9BE787" w14:textId="77777777" w:rsidTr="00DC7B64">
        <w:tc>
          <w:tcPr>
            <w:tcW w:w="9638" w:type="dxa"/>
            <w:gridSpan w:val="3"/>
            <w:tcBorders>
              <w:top w:val="single" w:sz="4" w:space="0" w:color="auto"/>
              <w:left w:val="nil"/>
              <w:bottom w:val="single" w:sz="4" w:space="0" w:color="auto"/>
              <w:right w:val="nil"/>
            </w:tcBorders>
          </w:tcPr>
          <w:p w14:paraId="5CE6DC3D" w14:textId="77777777" w:rsidR="00122A36" w:rsidRPr="007641F2" w:rsidRDefault="00122A36" w:rsidP="00F3036C">
            <w:pPr>
              <w:spacing w:after="0"/>
              <w:rPr>
                <w:rFonts w:asciiTheme="majorBidi" w:eastAsia="Times New Roman" w:hAnsiTheme="majorBidi" w:cstheme="majorBidi"/>
              </w:rPr>
            </w:pPr>
          </w:p>
        </w:tc>
      </w:tr>
      <w:tr w:rsidR="00DC7B64" w:rsidRPr="007641F2" w14:paraId="0F089586" w14:textId="77777777" w:rsidTr="00DC7B64">
        <w:tc>
          <w:tcPr>
            <w:tcW w:w="9638" w:type="dxa"/>
            <w:gridSpan w:val="3"/>
            <w:tcBorders>
              <w:top w:val="single" w:sz="4" w:space="0" w:color="auto"/>
              <w:left w:val="nil"/>
              <w:right w:val="nil"/>
            </w:tcBorders>
          </w:tcPr>
          <w:p w14:paraId="36011CD6" w14:textId="77777777" w:rsidR="00DC7B64" w:rsidRPr="007641F2" w:rsidRDefault="00DC7B64" w:rsidP="00F3036C">
            <w:pPr>
              <w:rPr>
                <w:rFonts w:asciiTheme="majorBidi" w:eastAsia="Times New Roman" w:hAnsiTheme="majorBidi" w:cstheme="majorBidi"/>
              </w:rPr>
            </w:pPr>
          </w:p>
          <w:p w14:paraId="343276E9" w14:textId="372AAAD1" w:rsidR="00DC7B64" w:rsidRPr="007641F2" w:rsidRDefault="00DC7B64" w:rsidP="00F3036C">
            <w:pPr>
              <w:spacing w:after="0"/>
              <w:rPr>
                <w:rFonts w:asciiTheme="majorBidi" w:eastAsia="Times New Roman" w:hAnsiTheme="majorBidi" w:cstheme="majorBidi"/>
              </w:rPr>
            </w:pPr>
            <w:r w:rsidRPr="007641F2">
              <w:rPr>
                <w:rFonts w:asciiTheme="majorBidi" w:eastAsia="Times New Roman" w:hAnsiTheme="majorBidi" w:cstheme="majorBidi"/>
              </w:rPr>
              <w:lastRenderedPageBreak/>
              <w:t>Veiklos tęstinumo valdymo ir veiklos atkūrimo darbo grupės pirmininkas ir paskirtas atsakingas minėtos grupės narys:</w:t>
            </w:r>
          </w:p>
        </w:tc>
      </w:tr>
      <w:tr w:rsidR="00DC7B64" w:rsidRPr="007641F2" w14:paraId="127AE0E2" w14:textId="77777777" w:rsidTr="00DC7B64">
        <w:tc>
          <w:tcPr>
            <w:tcW w:w="4536" w:type="dxa"/>
            <w:tcBorders>
              <w:left w:val="nil"/>
              <w:bottom w:val="single" w:sz="4" w:space="0" w:color="auto"/>
              <w:right w:val="nil"/>
            </w:tcBorders>
          </w:tcPr>
          <w:p w14:paraId="440E6E3E" w14:textId="77777777" w:rsidR="00DC7B64" w:rsidRPr="007641F2" w:rsidRDefault="00DC7B64" w:rsidP="00F3036C">
            <w:pPr>
              <w:rPr>
                <w:rFonts w:asciiTheme="majorBidi" w:eastAsia="Times New Roman" w:hAnsiTheme="majorBidi" w:cstheme="majorBidi"/>
              </w:rPr>
            </w:pPr>
          </w:p>
        </w:tc>
        <w:tc>
          <w:tcPr>
            <w:tcW w:w="1377" w:type="dxa"/>
          </w:tcPr>
          <w:p w14:paraId="78A8089A" w14:textId="77777777" w:rsidR="00DC7B64" w:rsidRPr="007641F2" w:rsidRDefault="00DC7B64" w:rsidP="00F3036C">
            <w:pPr>
              <w:spacing w:after="0"/>
              <w:rPr>
                <w:rFonts w:asciiTheme="majorBidi" w:eastAsia="Times New Roman" w:hAnsiTheme="majorBidi" w:cstheme="majorBidi"/>
              </w:rPr>
            </w:pPr>
          </w:p>
        </w:tc>
        <w:tc>
          <w:tcPr>
            <w:tcW w:w="3725" w:type="dxa"/>
            <w:tcBorders>
              <w:left w:val="nil"/>
              <w:bottom w:val="single" w:sz="4" w:space="0" w:color="auto"/>
              <w:right w:val="nil"/>
            </w:tcBorders>
          </w:tcPr>
          <w:p w14:paraId="615EF21B" w14:textId="77777777" w:rsidR="00DC7B64" w:rsidRPr="007641F2" w:rsidRDefault="00DC7B64" w:rsidP="00F3036C">
            <w:pPr>
              <w:spacing w:after="0"/>
              <w:rPr>
                <w:rFonts w:asciiTheme="majorBidi" w:eastAsia="Times New Roman" w:hAnsiTheme="majorBidi" w:cstheme="majorBidi"/>
              </w:rPr>
            </w:pPr>
          </w:p>
        </w:tc>
      </w:tr>
      <w:tr w:rsidR="00122A36" w:rsidRPr="007641F2" w14:paraId="128F4F19" w14:textId="77777777" w:rsidTr="00DC7B64">
        <w:tc>
          <w:tcPr>
            <w:tcW w:w="4536" w:type="dxa"/>
            <w:tcBorders>
              <w:top w:val="single" w:sz="4" w:space="0" w:color="auto"/>
              <w:left w:val="nil"/>
              <w:bottom w:val="nil"/>
              <w:right w:val="nil"/>
            </w:tcBorders>
            <w:hideMark/>
          </w:tcPr>
          <w:p w14:paraId="575CF717" w14:textId="77777777" w:rsidR="00122A36" w:rsidRPr="007641F2" w:rsidRDefault="00122A36" w:rsidP="00F3036C">
            <w:pPr>
              <w:spacing w:after="0"/>
              <w:rPr>
                <w:rFonts w:asciiTheme="majorBidi" w:eastAsia="Times New Roman" w:hAnsiTheme="majorBidi" w:cstheme="majorBidi"/>
                <w:sz w:val="20"/>
                <w:szCs w:val="20"/>
              </w:rPr>
            </w:pPr>
            <w:r w:rsidRPr="007641F2">
              <w:rPr>
                <w:rFonts w:asciiTheme="majorBidi" w:eastAsia="Times New Roman" w:hAnsiTheme="majorBidi" w:cstheme="majorBidi"/>
                <w:sz w:val="20"/>
                <w:szCs w:val="20"/>
              </w:rPr>
              <w:t>(vardas, pavardė)</w:t>
            </w:r>
          </w:p>
        </w:tc>
        <w:tc>
          <w:tcPr>
            <w:tcW w:w="1377" w:type="dxa"/>
          </w:tcPr>
          <w:p w14:paraId="24801D27" w14:textId="77777777" w:rsidR="00122A36" w:rsidRPr="007641F2" w:rsidRDefault="00122A36" w:rsidP="00F3036C">
            <w:pPr>
              <w:spacing w:after="0"/>
              <w:rPr>
                <w:rFonts w:asciiTheme="majorBidi" w:eastAsia="Times New Roman" w:hAnsiTheme="majorBidi" w:cstheme="majorBidi"/>
                <w:sz w:val="20"/>
                <w:szCs w:val="20"/>
              </w:rPr>
            </w:pPr>
          </w:p>
        </w:tc>
        <w:tc>
          <w:tcPr>
            <w:tcW w:w="3725" w:type="dxa"/>
            <w:tcBorders>
              <w:top w:val="single" w:sz="4" w:space="0" w:color="auto"/>
              <w:left w:val="nil"/>
              <w:bottom w:val="nil"/>
              <w:right w:val="nil"/>
            </w:tcBorders>
            <w:hideMark/>
          </w:tcPr>
          <w:p w14:paraId="61EB14F1" w14:textId="77777777" w:rsidR="00122A36" w:rsidRPr="007641F2" w:rsidRDefault="00122A36" w:rsidP="00F3036C">
            <w:pPr>
              <w:spacing w:after="0"/>
              <w:rPr>
                <w:rFonts w:asciiTheme="majorBidi" w:eastAsia="Times New Roman" w:hAnsiTheme="majorBidi" w:cstheme="majorBidi"/>
                <w:sz w:val="20"/>
                <w:szCs w:val="20"/>
              </w:rPr>
            </w:pPr>
            <w:r w:rsidRPr="007641F2">
              <w:rPr>
                <w:rFonts w:asciiTheme="majorBidi" w:eastAsia="Times New Roman" w:hAnsiTheme="majorBidi" w:cstheme="majorBidi"/>
                <w:sz w:val="20"/>
                <w:szCs w:val="20"/>
              </w:rPr>
              <w:t>(parašas)</w:t>
            </w:r>
          </w:p>
        </w:tc>
      </w:tr>
      <w:tr w:rsidR="00122A36" w:rsidRPr="007641F2" w14:paraId="35E64963" w14:textId="77777777" w:rsidTr="00DC7B64">
        <w:tc>
          <w:tcPr>
            <w:tcW w:w="4536" w:type="dxa"/>
            <w:tcBorders>
              <w:top w:val="nil"/>
              <w:left w:val="nil"/>
              <w:bottom w:val="single" w:sz="4" w:space="0" w:color="auto"/>
              <w:right w:val="nil"/>
            </w:tcBorders>
          </w:tcPr>
          <w:p w14:paraId="1EDA3AFD" w14:textId="77777777" w:rsidR="00122A36" w:rsidRPr="007641F2" w:rsidRDefault="00122A36" w:rsidP="00F3036C">
            <w:pPr>
              <w:spacing w:after="0"/>
              <w:rPr>
                <w:rFonts w:asciiTheme="majorBidi" w:eastAsia="Times New Roman" w:hAnsiTheme="majorBidi" w:cstheme="majorBidi"/>
              </w:rPr>
            </w:pPr>
          </w:p>
        </w:tc>
        <w:tc>
          <w:tcPr>
            <w:tcW w:w="1377" w:type="dxa"/>
          </w:tcPr>
          <w:p w14:paraId="3515CBA3" w14:textId="77777777" w:rsidR="00122A36" w:rsidRPr="007641F2" w:rsidRDefault="00122A36" w:rsidP="00F3036C">
            <w:pPr>
              <w:spacing w:after="0"/>
              <w:rPr>
                <w:rFonts w:asciiTheme="majorBidi" w:eastAsia="Times New Roman" w:hAnsiTheme="majorBidi" w:cstheme="majorBidi"/>
              </w:rPr>
            </w:pPr>
          </w:p>
        </w:tc>
        <w:tc>
          <w:tcPr>
            <w:tcW w:w="3725" w:type="dxa"/>
            <w:tcBorders>
              <w:top w:val="nil"/>
              <w:left w:val="nil"/>
              <w:bottom w:val="single" w:sz="4" w:space="0" w:color="auto"/>
              <w:right w:val="nil"/>
            </w:tcBorders>
          </w:tcPr>
          <w:p w14:paraId="2031E9E2" w14:textId="77777777" w:rsidR="00122A36" w:rsidRPr="007641F2" w:rsidRDefault="00122A36" w:rsidP="00F3036C">
            <w:pPr>
              <w:spacing w:after="0"/>
              <w:rPr>
                <w:rFonts w:asciiTheme="majorBidi" w:eastAsia="Times New Roman" w:hAnsiTheme="majorBidi" w:cstheme="majorBidi"/>
              </w:rPr>
            </w:pPr>
          </w:p>
        </w:tc>
      </w:tr>
      <w:tr w:rsidR="00122A36" w:rsidRPr="007641F2" w14:paraId="3D6F9325" w14:textId="77777777" w:rsidTr="00DC7B64">
        <w:tc>
          <w:tcPr>
            <w:tcW w:w="4536" w:type="dxa"/>
            <w:tcBorders>
              <w:top w:val="single" w:sz="4" w:space="0" w:color="auto"/>
              <w:left w:val="nil"/>
              <w:bottom w:val="nil"/>
              <w:right w:val="nil"/>
            </w:tcBorders>
            <w:hideMark/>
          </w:tcPr>
          <w:p w14:paraId="5E9A1CFA" w14:textId="77777777" w:rsidR="00122A36" w:rsidRPr="007641F2" w:rsidRDefault="00122A36" w:rsidP="00F3036C">
            <w:pPr>
              <w:spacing w:after="0"/>
              <w:rPr>
                <w:rFonts w:asciiTheme="majorBidi" w:eastAsia="Times New Roman" w:hAnsiTheme="majorBidi" w:cstheme="majorBidi"/>
                <w:sz w:val="20"/>
                <w:szCs w:val="20"/>
              </w:rPr>
            </w:pPr>
            <w:r w:rsidRPr="007641F2">
              <w:rPr>
                <w:rFonts w:asciiTheme="majorBidi" w:eastAsia="Times New Roman" w:hAnsiTheme="majorBidi" w:cstheme="majorBidi"/>
                <w:sz w:val="20"/>
                <w:szCs w:val="20"/>
              </w:rPr>
              <w:t>(vardas, pavardė)</w:t>
            </w:r>
          </w:p>
        </w:tc>
        <w:tc>
          <w:tcPr>
            <w:tcW w:w="1377" w:type="dxa"/>
          </w:tcPr>
          <w:p w14:paraId="59567DA2" w14:textId="77777777" w:rsidR="00122A36" w:rsidRPr="007641F2" w:rsidRDefault="00122A36" w:rsidP="00F3036C">
            <w:pPr>
              <w:spacing w:after="0"/>
              <w:rPr>
                <w:rFonts w:asciiTheme="majorBidi" w:eastAsia="Times New Roman" w:hAnsiTheme="majorBidi" w:cstheme="majorBidi"/>
                <w:sz w:val="20"/>
                <w:szCs w:val="20"/>
              </w:rPr>
            </w:pPr>
          </w:p>
        </w:tc>
        <w:tc>
          <w:tcPr>
            <w:tcW w:w="3725" w:type="dxa"/>
            <w:tcBorders>
              <w:top w:val="single" w:sz="4" w:space="0" w:color="auto"/>
              <w:left w:val="nil"/>
              <w:bottom w:val="nil"/>
              <w:right w:val="nil"/>
            </w:tcBorders>
            <w:hideMark/>
          </w:tcPr>
          <w:p w14:paraId="661E8F62" w14:textId="77777777" w:rsidR="00122A36" w:rsidRPr="007641F2" w:rsidRDefault="00122A36" w:rsidP="00F3036C">
            <w:pPr>
              <w:spacing w:after="0"/>
              <w:rPr>
                <w:rFonts w:asciiTheme="majorBidi" w:eastAsia="Times New Roman" w:hAnsiTheme="majorBidi" w:cstheme="majorBidi"/>
                <w:sz w:val="20"/>
                <w:szCs w:val="20"/>
              </w:rPr>
            </w:pPr>
            <w:r w:rsidRPr="007641F2">
              <w:rPr>
                <w:rFonts w:asciiTheme="majorBidi" w:eastAsia="Times New Roman" w:hAnsiTheme="majorBidi" w:cstheme="majorBidi"/>
                <w:sz w:val="20"/>
                <w:szCs w:val="20"/>
              </w:rPr>
              <w:t>(parašas)</w:t>
            </w:r>
          </w:p>
        </w:tc>
      </w:tr>
      <w:tr w:rsidR="00122A36" w:rsidRPr="007641F2" w14:paraId="5A6946D5" w14:textId="77777777" w:rsidTr="00DC7B64">
        <w:tc>
          <w:tcPr>
            <w:tcW w:w="4536" w:type="dxa"/>
            <w:tcBorders>
              <w:top w:val="single" w:sz="4" w:space="0" w:color="auto"/>
              <w:left w:val="nil"/>
              <w:bottom w:val="nil"/>
              <w:right w:val="nil"/>
            </w:tcBorders>
          </w:tcPr>
          <w:p w14:paraId="7C6CC589" w14:textId="77777777" w:rsidR="00122A36" w:rsidRPr="007641F2" w:rsidRDefault="00122A36" w:rsidP="00F3036C">
            <w:pPr>
              <w:rPr>
                <w:rFonts w:asciiTheme="majorBidi" w:eastAsia="Times New Roman" w:hAnsiTheme="majorBidi" w:cstheme="majorBidi"/>
              </w:rPr>
            </w:pPr>
          </w:p>
        </w:tc>
        <w:tc>
          <w:tcPr>
            <w:tcW w:w="1377" w:type="dxa"/>
          </w:tcPr>
          <w:p w14:paraId="73E30377" w14:textId="77777777" w:rsidR="00122A36" w:rsidRPr="007641F2" w:rsidRDefault="00122A36" w:rsidP="00F3036C">
            <w:pPr>
              <w:rPr>
                <w:rFonts w:asciiTheme="majorBidi" w:eastAsia="Times New Roman" w:hAnsiTheme="majorBidi" w:cstheme="majorBidi"/>
              </w:rPr>
            </w:pPr>
          </w:p>
        </w:tc>
        <w:tc>
          <w:tcPr>
            <w:tcW w:w="3725" w:type="dxa"/>
            <w:tcBorders>
              <w:top w:val="single" w:sz="4" w:space="0" w:color="auto"/>
              <w:left w:val="nil"/>
              <w:bottom w:val="nil"/>
              <w:right w:val="nil"/>
            </w:tcBorders>
          </w:tcPr>
          <w:p w14:paraId="6708DF3E" w14:textId="77777777" w:rsidR="00122A36" w:rsidRPr="007641F2" w:rsidRDefault="00122A36" w:rsidP="00F3036C">
            <w:pPr>
              <w:rPr>
                <w:rFonts w:asciiTheme="majorBidi" w:eastAsia="Times New Roman" w:hAnsiTheme="majorBidi" w:cstheme="majorBidi"/>
              </w:rPr>
            </w:pPr>
          </w:p>
        </w:tc>
      </w:tr>
    </w:tbl>
    <w:p w14:paraId="13CF3625" w14:textId="77777777" w:rsidR="00122A36" w:rsidRPr="007641F2" w:rsidRDefault="00122A36" w:rsidP="00F3036C">
      <w:pPr>
        <w:jc w:val="center"/>
        <w:rPr>
          <w:rFonts w:asciiTheme="majorBidi" w:eastAsia="Calibri" w:hAnsiTheme="majorBidi" w:cstheme="majorBidi"/>
          <w:sz w:val="24"/>
          <w:szCs w:val="24"/>
        </w:rPr>
      </w:pPr>
      <w:r w:rsidRPr="007641F2">
        <w:rPr>
          <w:rFonts w:asciiTheme="majorBidi" w:eastAsia="Times New Roman" w:hAnsiTheme="majorBidi" w:cstheme="majorBidi"/>
        </w:rPr>
        <w:t>______________________</w:t>
      </w:r>
    </w:p>
    <w:p w14:paraId="0F5CD7FA" w14:textId="77777777" w:rsidR="00122A36" w:rsidRPr="007641F2" w:rsidRDefault="00122A36" w:rsidP="00F3036C">
      <w:pPr>
        <w:ind w:firstLine="567"/>
        <w:jc w:val="center"/>
        <w:rPr>
          <w:rFonts w:asciiTheme="majorBidi" w:eastAsia="Calibri" w:hAnsiTheme="majorBidi" w:cstheme="majorBidi"/>
          <w:sz w:val="24"/>
          <w:szCs w:val="24"/>
        </w:rPr>
      </w:pPr>
    </w:p>
    <w:p w14:paraId="77D63D93" w14:textId="77777777" w:rsidR="00122A36" w:rsidRPr="007641F2" w:rsidRDefault="00122A36" w:rsidP="00F3036C">
      <w:pPr>
        <w:spacing w:after="0"/>
        <w:ind w:left="6237"/>
        <w:rPr>
          <w:rFonts w:asciiTheme="majorBidi" w:eastAsia="Times New Roman" w:hAnsiTheme="majorBidi" w:cstheme="majorBidi"/>
        </w:rPr>
      </w:pPr>
      <w:r w:rsidRPr="007641F2">
        <w:rPr>
          <w:rFonts w:asciiTheme="majorBidi" w:eastAsia="Times New Roman" w:hAnsiTheme="majorBidi" w:cstheme="majorBidi"/>
        </w:rPr>
        <w:br w:type="page"/>
      </w:r>
    </w:p>
    <w:p w14:paraId="71053399" w14:textId="77777777" w:rsidR="00122A36" w:rsidRPr="007641F2" w:rsidRDefault="00122A36" w:rsidP="00F3036C">
      <w:pPr>
        <w:spacing w:after="0"/>
        <w:rPr>
          <w:rFonts w:asciiTheme="majorBidi" w:eastAsia="Times New Roman" w:hAnsiTheme="majorBidi" w:cstheme="majorBidi"/>
        </w:rPr>
        <w:sectPr w:rsidR="00122A36" w:rsidRPr="007641F2" w:rsidSect="0021636D">
          <w:pgSz w:w="11906" w:h="16838" w:code="9"/>
          <w:pgMar w:top="1134" w:right="567" w:bottom="1134" w:left="1701" w:header="709" w:footer="709" w:gutter="0"/>
          <w:pgNumType w:start="1"/>
          <w:cols w:space="1296"/>
        </w:sectPr>
      </w:pPr>
    </w:p>
    <w:p w14:paraId="0A8D6A2C" w14:textId="77777777" w:rsidR="004F6757" w:rsidRPr="007641F2" w:rsidRDefault="004F6757" w:rsidP="004F6757">
      <w:pPr>
        <w:tabs>
          <w:tab w:val="left" w:pos="6521"/>
        </w:tabs>
        <w:spacing w:after="0"/>
        <w:ind w:left="5529"/>
        <w:rPr>
          <w:rFonts w:asciiTheme="majorBidi" w:eastAsia="Times New Roman" w:hAnsiTheme="majorBidi" w:cstheme="majorBidi"/>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6D729125" w14:textId="14780371" w:rsidR="00122A36" w:rsidRPr="007641F2" w:rsidRDefault="004F6757" w:rsidP="004F6757">
      <w:pPr>
        <w:ind w:left="5529"/>
        <w:rPr>
          <w:rFonts w:asciiTheme="majorBidi" w:eastAsia="Times New Roman" w:hAnsiTheme="majorBidi" w:cstheme="majorBidi"/>
        </w:rPr>
      </w:pPr>
      <w:r w:rsidRPr="007641F2">
        <w:rPr>
          <w:rFonts w:asciiTheme="majorBidi" w:eastAsia="Times New Roman" w:hAnsiTheme="majorBidi" w:cstheme="majorBidi"/>
        </w:rPr>
        <w:t>1</w:t>
      </w:r>
      <w:r>
        <w:rPr>
          <w:rFonts w:asciiTheme="majorBidi" w:eastAsia="Times New Roman" w:hAnsiTheme="majorBidi" w:cstheme="majorBidi"/>
        </w:rPr>
        <w:t>5</w:t>
      </w:r>
      <w:r w:rsidRPr="007641F2">
        <w:rPr>
          <w:rFonts w:asciiTheme="majorBidi" w:eastAsia="Times New Roman" w:hAnsiTheme="majorBidi" w:cstheme="majorBidi"/>
        </w:rPr>
        <w:t xml:space="preserve"> priedas</w:t>
      </w:r>
    </w:p>
    <w:p w14:paraId="5F371893" w14:textId="77777777" w:rsidR="00122A36" w:rsidRPr="007641F2" w:rsidRDefault="00122A36" w:rsidP="00F3036C">
      <w:pPr>
        <w:spacing w:after="0"/>
        <w:rPr>
          <w:rFonts w:asciiTheme="majorBidi" w:eastAsia="Calibri" w:hAnsiTheme="majorBidi" w:cstheme="majorBidi"/>
          <w:sz w:val="20"/>
          <w:szCs w:val="20"/>
        </w:rPr>
      </w:pPr>
    </w:p>
    <w:p w14:paraId="5FB69B0A" w14:textId="33224521" w:rsidR="00122A36" w:rsidRPr="007641F2" w:rsidRDefault="00122A36" w:rsidP="00F3036C">
      <w:pPr>
        <w:spacing w:after="0"/>
        <w:jc w:val="center"/>
        <w:rPr>
          <w:rFonts w:asciiTheme="majorBidi" w:eastAsia="Calibri" w:hAnsiTheme="majorBidi" w:cstheme="majorBidi"/>
          <w:b/>
          <w:bCs/>
          <w:caps/>
          <w:sz w:val="24"/>
          <w:szCs w:val="24"/>
        </w:rPr>
      </w:pPr>
      <w:r w:rsidRPr="007641F2">
        <w:rPr>
          <w:rFonts w:asciiTheme="majorBidi" w:eastAsia="Calibri" w:hAnsiTheme="majorBidi" w:cstheme="majorBidi"/>
          <w:b/>
          <w:bCs/>
          <w:caps/>
          <w:sz w:val="24"/>
          <w:szCs w:val="24"/>
        </w:rPr>
        <w:t>VEIKLOS TĘSTINUMO VALDYMO IR veiklos ATKŪRIMO GRUPĖS SUDĖTIS</w:t>
      </w:r>
    </w:p>
    <w:p w14:paraId="7B66AE17" w14:textId="259B1481" w:rsidR="00122A36" w:rsidRPr="007641F2" w:rsidRDefault="00122A36" w:rsidP="00F3036C">
      <w:pPr>
        <w:spacing w:after="0"/>
        <w:jc w:val="center"/>
        <w:rPr>
          <w:rFonts w:asciiTheme="majorBidi" w:eastAsia="Calibri" w:hAnsiTheme="majorBidi" w:cstheme="majorBidi"/>
          <w:caps/>
          <w:sz w:val="24"/>
          <w:szCs w:val="24"/>
        </w:rPr>
      </w:pPr>
      <w:r w:rsidRPr="007641F2">
        <w:rPr>
          <w:rFonts w:asciiTheme="majorBidi" w:eastAsia="Calibri" w:hAnsiTheme="majorBidi" w:cstheme="majorBidi"/>
          <w:caps/>
          <w:sz w:val="24"/>
          <w:szCs w:val="24"/>
        </w:rPr>
        <w:t>(</w:t>
      </w:r>
      <w:r w:rsidRPr="007641F2">
        <w:rPr>
          <w:rFonts w:asciiTheme="majorBidi" w:eastAsia="Calibri" w:hAnsiTheme="majorBidi" w:cstheme="majorBidi"/>
          <w:sz w:val="24"/>
          <w:szCs w:val="24"/>
        </w:rPr>
        <w:t xml:space="preserve">Veiklos tęstinumo valdymo ir </w:t>
      </w:r>
      <w:r w:rsidR="007077CB" w:rsidRPr="007641F2">
        <w:rPr>
          <w:rFonts w:asciiTheme="majorBidi" w:eastAsia="Calibri" w:hAnsiTheme="majorBidi" w:cstheme="majorBidi"/>
          <w:sz w:val="24"/>
          <w:szCs w:val="24"/>
        </w:rPr>
        <w:t>v</w:t>
      </w:r>
      <w:r w:rsidRPr="007641F2">
        <w:rPr>
          <w:rFonts w:asciiTheme="majorBidi" w:eastAsia="Calibri" w:hAnsiTheme="majorBidi" w:cstheme="majorBidi"/>
          <w:sz w:val="24"/>
          <w:szCs w:val="24"/>
        </w:rPr>
        <w:t>eiklos atkūrimo grupės sudėčių tvirtinimo forma)</w:t>
      </w:r>
    </w:p>
    <w:p w14:paraId="2D3191EE" w14:textId="77777777" w:rsidR="00122A36" w:rsidRPr="007641F2" w:rsidRDefault="00122A36" w:rsidP="00F3036C">
      <w:pPr>
        <w:spacing w:after="0"/>
        <w:rPr>
          <w:rFonts w:asciiTheme="majorBidi" w:eastAsia="Calibri" w:hAnsiTheme="majorBidi" w:cstheme="majorBidi"/>
          <w:b/>
          <w:bCs/>
          <w:caps/>
        </w:rPr>
      </w:pPr>
    </w:p>
    <w:p w14:paraId="61B82EC0" w14:textId="77777777" w:rsidR="00122A36" w:rsidRPr="007641F2" w:rsidRDefault="00122A36" w:rsidP="00F3036C">
      <w:pPr>
        <w:spacing w:after="0"/>
        <w:jc w:val="center"/>
        <w:rPr>
          <w:rFonts w:asciiTheme="majorBidi" w:eastAsia="Calibri" w:hAnsiTheme="majorBidi" w:cstheme="majorBidi"/>
          <w:b/>
          <w:caps/>
        </w:rPr>
      </w:pPr>
    </w:p>
    <w:p w14:paraId="71E66D0A" w14:textId="0B3A004C" w:rsidR="00122A36" w:rsidRPr="007641F2" w:rsidRDefault="007077CB" w:rsidP="00F3036C">
      <w:pPr>
        <w:tabs>
          <w:tab w:val="left" w:pos="1395"/>
        </w:tabs>
        <w:rPr>
          <w:rFonts w:asciiTheme="majorBidi" w:eastAsia="Calibri" w:hAnsiTheme="majorBidi" w:cstheme="majorBidi"/>
        </w:rPr>
      </w:pPr>
      <w:r w:rsidRPr="007641F2">
        <w:rPr>
          <w:rFonts w:asciiTheme="majorBidi" w:eastAsia="Times New Roman" w:hAnsiTheme="majorBidi" w:cstheme="majorBidi"/>
          <w:bCs/>
          <w:iCs/>
        </w:rPr>
        <w:t>1</w:t>
      </w:r>
      <w:r w:rsidR="00122A36" w:rsidRPr="007641F2">
        <w:rPr>
          <w:rFonts w:asciiTheme="majorBidi" w:eastAsia="Times New Roman" w:hAnsiTheme="majorBidi" w:cstheme="majorBidi"/>
          <w:bCs/>
          <w:iCs/>
        </w:rPr>
        <w:t xml:space="preserve"> lentelė.</w:t>
      </w:r>
      <w:r w:rsidR="00122A36" w:rsidRPr="007641F2">
        <w:rPr>
          <w:rFonts w:asciiTheme="majorBidi" w:eastAsia="Times New Roman" w:hAnsiTheme="majorBidi" w:cstheme="majorBidi"/>
          <w:b/>
          <w:iCs/>
        </w:rPr>
        <w:t xml:space="preserve"> </w:t>
      </w:r>
      <w:r w:rsidR="00122A36" w:rsidRPr="007641F2">
        <w:rPr>
          <w:rFonts w:asciiTheme="majorBidi" w:eastAsia="Calibri" w:hAnsiTheme="majorBidi" w:cstheme="majorBidi"/>
        </w:rPr>
        <w:t>Veiklos tęstinumo valdymo</w:t>
      </w:r>
      <w:r w:rsidRPr="007641F2">
        <w:rPr>
          <w:rFonts w:asciiTheme="majorBidi" w:eastAsia="Calibri" w:hAnsiTheme="majorBidi" w:cstheme="majorBidi"/>
        </w:rPr>
        <w:t xml:space="preserve"> ir veiklos atkūrimo</w:t>
      </w:r>
      <w:r w:rsidR="00122A36" w:rsidRPr="007641F2">
        <w:rPr>
          <w:rFonts w:asciiTheme="majorBidi" w:eastAsia="Calibri" w:hAnsiTheme="majorBidi" w:cstheme="majorBidi"/>
        </w:rPr>
        <w:t xml:space="preserve"> grupės nariai.</w:t>
      </w:r>
    </w:p>
    <w:tbl>
      <w:tblPr>
        <w:tblStyle w:val="Lentelstinklelis3"/>
        <w:tblW w:w="4100" w:type="pct"/>
        <w:tblInd w:w="0" w:type="dxa"/>
        <w:tblLook w:val="04A0" w:firstRow="1" w:lastRow="0" w:firstColumn="1" w:lastColumn="0" w:noHBand="0" w:noVBand="1"/>
      </w:tblPr>
      <w:tblGrid>
        <w:gridCol w:w="582"/>
        <w:gridCol w:w="2371"/>
        <w:gridCol w:w="2065"/>
        <w:gridCol w:w="1685"/>
        <w:gridCol w:w="1657"/>
      </w:tblGrid>
      <w:tr w:rsidR="00F7314E" w:rsidRPr="007641F2" w14:paraId="55EDDBC7" w14:textId="77777777" w:rsidTr="00F7314E">
        <w:tc>
          <w:tcPr>
            <w:tcW w:w="348" w:type="pct"/>
            <w:tcBorders>
              <w:top w:val="single" w:sz="4" w:space="0" w:color="auto"/>
              <w:left w:val="single" w:sz="4" w:space="0" w:color="auto"/>
              <w:bottom w:val="single" w:sz="4" w:space="0" w:color="auto"/>
              <w:right w:val="single" w:sz="4" w:space="0" w:color="auto"/>
            </w:tcBorders>
            <w:vAlign w:val="center"/>
            <w:hideMark/>
          </w:tcPr>
          <w:p w14:paraId="2FF20B0D" w14:textId="77777777" w:rsidR="00F7314E" w:rsidRPr="007641F2" w:rsidRDefault="00F7314E" w:rsidP="00F3036C">
            <w:pPr>
              <w:tabs>
                <w:tab w:val="left" w:pos="1395"/>
              </w:tabs>
              <w:spacing w:after="0"/>
              <w:jc w:val="center"/>
              <w:rPr>
                <w:rFonts w:asciiTheme="majorBidi" w:eastAsia="Calibri" w:hAnsiTheme="majorBidi" w:cstheme="majorBidi"/>
                <w:b/>
                <w:bCs/>
                <w:sz w:val="22"/>
                <w:szCs w:val="22"/>
              </w:rPr>
            </w:pPr>
            <w:r w:rsidRPr="007641F2">
              <w:rPr>
                <w:rFonts w:asciiTheme="majorBidi" w:eastAsia="Calibri" w:hAnsiTheme="majorBidi" w:cstheme="majorBidi"/>
                <w:b/>
                <w:bCs/>
              </w:rPr>
              <w:t>Eil. Nr.</w:t>
            </w:r>
          </w:p>
        </w:tc>
        <w:tc>
          <w:tcPr>
            <w:tcW w:w="1418" w:type="pct"/>
            <w:tcBorders>
              <w:top w:val="single" w:sz="4" w:space="0" w:color="auto"/>
              <w:left w:val="single" w:sz="4" w:space="0" w:color="auto"/>
              <w:bottom w:val="single" w:sz="4" w:space="0" w:color="auto"/>
              <w:right w:val="single" w:sz="4" w:space="0" w:color="auto"/>
            </w:tcBorders>
            <w:vAlign w:val="center"/>
            <w:hideMark/>
          </w:tcPr>
          <w:p w14:paraId="739EB348" w14:textId="77777777" w:rsidR="00F7314E" w:rsidRPr="007641F2" w:rsidRDefault="00F7314E" w:rsidP="00F3036C">
            <w:pPr>
              <w:tabs>
                <w:tab w:val="left" w:pos="1395"/>
              </w:tabs>
              <w:spacing w:after="0"/>
              <w:jc w:val="center"/>
              <w:rPr>
                <w:rFonts w:asciiTheme="majorBidi" w:eastAsia="Calibri" w:hAnsiTheme="majorBidi" w:cstheme="majorBidi"/>
                <w:b/>
                <w:bCs/>
                <w:sz w:val="22"/>
                <w:szCs w:val="22"/>
              </w:rPr>
            </w:pPr>
            <w:r w:rsidRPr="007641F2">
              <w:rPr>
                <w:rFonts w:asciiTheme="majorBidi" w:eastAsia="Calibri" w:hAnsiTheme="majorBidi" w:cstheme="majorBidi"/>
                <w:b/>
                <w:bCs/>
              </w:rPr>
              <w:t>Vardas, pavardė</w:t>
            </w:r>
          </w:p>
        </w:tc>
        <w:tc>
          <w:tcPr>
            <w:tcW w:w="1235" w:type="pct"/>
            <w:tcBorders>
              <w:top w:val="single" w:sz="4" w:space="0" w:color="auto"/>
              <w:left w:val="single" w:sz="4" w:space="0" w:color="auto"/>
              <w:bottom w:val="single" w:sz="4" w:space="0" w:color="auto"/>
              <w:right w:val="single" w:sz="4" w:space="0" w:color="auto"/>
            </w:tcBorders>
            <w:vAlign w:val="center"/>
            <w:hideMark/>
          </w:tcPr>
          <w:p w14:paraId="791DAC82" w14:textId="77777777" w:rsidR="00F7314E" w:rsidRPr="007641F2" w:rsidRDefault="00F7314E" w:rsidP="00F3036C">
            <w:pPr>
              <w:tabs>
                <w:tab w:val="left" w:pos="1395"/>
              </w:tabs>
              <w:spacing w:after="0"/>
              <w:jc w:val="center"/>
              <w:rPr>
                <w:rFonts w:asciiTheme="majorBidi" w:eastAsia="Calibri" w:hAnsiTheme="majorBidi" w:cstheme="majorBidi"/>
                <w:b/>
                <w:bCs/>
                <w:sz w:val="22"/>
                <w:szCs w:val="22"/>
              </w:rPr>
            </w:pPr>
            <w:r w:rsidRPr="007641F2">
              <w:rPr>
                <w:rFonts w:asciiTheme="majorBidi" w:eastAsia="Calibri" w:hAnsiTheme="majorBidi" w:cstheme="majorBidi"/>
                <w:b/>
                <w:bCs/>
              </w:rPr>
              <w:t>Pareigos</w:t>
            </w:r>
          </w:p>
        </w:tc>
        <w:tc>
          <w:tcPr>
            <w:tcW w:w="1008" w:type="pct"/>
            <w:tcBorders>
              <w:top w:val="single" w:sz="4" w:space="0" w:color="auto"/>
              <w:left w:val="single" w:sz="4" w:space="0" w:color="auto"/>
              <w:bottom w:val="single" w:sz="4" w:space="0" w:color="auto"/>
              <w:right w:val="single" w:sz="4" w:space="0" w:color="auto"/>
            </w:tcBorders>
            <w:vAlign w:val="center"/>
            <w:hideMark/>
          </w:tcPr>
          <w:p w14:paraId="026FF376" w14:textId="77777777" w:rsidR="00F7314E" w:rsidRPr="007641F2" w:rsidRDefault="00F7314E" w:rsidP="00F3036C">
            <w:pPr>
              <w:tabs>
                <w:tab w:val="left" w:pos="1395"/>
              </w:tabs>
              <w:spacing w:after="0"/>
              <w:jc w:val="center"/>
              <w:rPr>
                <w:rFonts w:asciiTheme="majorBidi" w:eastAsia="Calibri" w:hAnsiTheme="majorBidi" w:cstheme="majorBidi"/>
                <w:b/>
                <w:bCs/>
                <w:sz w:val="22"/>
                <w:szCs w:val="22"/>
              </w:rPr>
            </w:pPr>
            <w:r w:rsidRPr="007641F2">
              <w:rPr>
                <w:rFonts w:asciiTheme="majorBidi" w:eastAsia="Calibri" w:hAnsiTheme="majorBidi" w:cstheme="majorBidi"/>
                <w:b/>
                <w:bCs/>
              </w:rPr>
              <w:t>Atsakomybė</w:t>
            </w:r>
          </w:p>
        </w:tc>
        <w:tc>
          <w:tcPr>
            <w:tcW w:w="991" w:type="pct"/>
            <w:tcBorders>
              <w:top w:val="single" w:sz="4" w:space="0" w:color="auto"/>
              <w:left w:val="single" w:sz="4" w:space="0" w:color="auto"/>
              <w:bottom w:val="single" w:sz="4" w:space="0" w:color="auto"/>
              <w:right w:val="single" w:sz="4" w:space="0" w:color="auto"/>
            </w:tcBorders>
            <w:vAlign w:val="center"/>
            <w:hideMark/>
          </w:tcPr>
          <w:p w14:paraId="1BDBAFA4" w14:textId="77777777" w:rsidR="00F7314E" w:rsidRPr="007641F2" w:rsidRDefault="00F7314E" w:rsidP="00F3036C">
            <w:pPr>
              <w:tabs>
                <w:tab w:val="left" w:pos="1395"/>
              </w:tabs>
              <w:spacing w:after="0"/>
              <w:jc w:val="center"/>
              <w:rPr>
                <w:rFonts w:asciiTheme="majorBidi" w:eastAsia="Calibri" w:hAnsiTheme="majorBidi" w:cstheme="majorBidi"/>
                <w:b/>
                <w:bCs/>
                <w:sz w:val="22"/>
                <w:szCs w:val="22"/>
              </w:rPr>
            </w:pPr>
            <w:r w:rsidRPr="007641F2">
              <w:rPr>
                <w:rFonts w:asciiTheme="majorBidi" w:eastAsia="Calibri" w:hAnsiTheme="majorBidi" w:cstheme="majorBidi"/>
                <w:b/>
                <w:bCs/>
              </w:rPr>
              <w:t>Kontaktai</w:t>
            </w:r>
          </w:p>
        </w:tc>
      </w:tr>
      <w:tr w:rsidR="00F7314E" w:rsidRPr="007641F2" w14:paraId="6A085B34" w14:textId="77777777" w:rsidTr="00F7314E">
        <w:tc>
          <w:tcPr>
            <w:tcW w:w="348" w:type="pct"/>
            <w:tcBorders>
              <w:top w:val="single" w:sz="4" w:space="0" w:color="auto"/>
              <w:left w:val="single" w:sz="4" w:space="0" w:color="auto"/>
              <w:bottom w:val="single" w:sz="4" w:space="0" w:color="auto"/>
              <w:right w:val="single" w:sz="4" w:space="0" w:color="auto"/>
            </w:tcBorders>
          </w:tcPr>
          <w:p w14:paraId="211550CA" w14:textId="77777777" w:rsidR="00F7314E" w:rsidRPr="007641F2" w:rsidRDefault="00F7314E" w:rsidP="00F3036C">
            <w:pPr>
              <w:tabs>
                <w:tab w:val="left" w:pos="1395"/>
              </w:tabs>
              <w:rPr>
                <w:rFonts w:asciiTheme="majorBidi" w:eastAsia="Calibri" w:hAnsiTheme="majorBidi" w:cstheme="majorBidi"/>
                <w:sz w:val="22"/>
                <w:szCs w:val="22"/>
              </w:rPr>
            </w:pPr>
          </w:p>
        </w:tc>
        <w:tc>
          <w:tcPr>
            <w:tcW w:w="1418" w:type="pct"/>
            <w:tcBorders>
              <w:top w:val="single" w:sz="4" w:space="0" w:color="auto"/>
              <w:left w:val="single" w:sz="4" w:space="0" w:color="auto"/>
              <w:bottom w:val="single" w:sz="4" w:space="0" w:color="auto"/>
              <w:right w:val="single" w:sz="4" w:space="0" w:color="auto"/>
            </w:tcBorders>
          </w:tcPr>
          <w:p w14:paraId="49C913A6" w14:textId="77777777" w:rsidR="00F7314E" w:rsidRPr="007641F2" w:rsidRDefault="00F7314E" w:rsidP="00F3036C">
            <w:pPr>
              <w:tabs>
                <w:tab w:val="left" w:pos="1395"/>
              </w:tabs>
              <w:rPr>
                <w:rFonts w:asciiTheme="majorBidi" w:eastAsia="Calibri" w:hAnsiTheme="majorBidi" w:cstheme="majorBidi"/>
                <w:sz w:val="22"/>
                <w:szCs w:val="22"/>
              </w:rPr>
            </w:pPr>
          </w:p>
        </w:tc>
        <w:tc>
          <w:tcPr>
            <w:tcW w:w="1235" w:type="pct"/>
            <w:tcBorders>
              <w:top w:val="single" w:sz="4" w:space="0" w:color="auto"/>
              <w:left w:val="single" w:sz="4" w:space="0" w:color="auto"/>
              <w:bottom w:val="single" w:sz="4" w:space="0" w:color="auto"/>
              <w:right w:val="single" w:sz="4" w:space="0" w:color="auto"/>
            </w:tcBorders>
          </w:tcPr>
          <w:p w14:paraId="1FF67DDE" w14:textId="77777777" w:rsidR="00F7314E" w:rsidRPr="007641F2" w:rsidRDefault="00F7314E" w:rsidP="00F3036C">
            <w:pPr>
              <w:tabs>
                <w:tab w:val="left" w:pos="1395"/>
              </w:tabs>
              <w:rPr>
                <w:rFonts w:asciiTheme="majorBidi" w:eastAsia="Calibri" w:hAnsiTheme="majorBidi" w:cstheme="majorBidi"/>
                <w:sz w:val="22"/>
                <w:szCs w:val="22"/>
              </w:rPr>
            </w:pPr>
          </w:p>
        </w:tc>
        <w:tc>
          <w:tcPr>
            <w:tcW w:w="1008" w:type="pct"/>
            <w:tcBorders>
              <w:top w:val="single" w:sz="4" w:space="0" w:color="auto"/>
              <w:left w:val="single" w:sz="4" w:space="0" w:color="auto"/>
              <w:bottom w:val="single" w:sz="4" w:space="0" w:color="auto"/>
              <w:right w:val="single" w:sz="4" w:space="0" w:color="auto"/>
            </w:tcBorders>
          </w:tcPr>
          <w:p w14:paraId="4E476518" w14:textId="77777777" w:rsidR="00F7314E" w:rsidRPr="007641F2" w:rsidRDefault="00F7314E" w:rsidP="00F3036C">
            <w:pPr>
              <w:tabs>
                <w:tab w:val="left" w:pos="1395"/>
              </w:tabs>
              <w:rPr>
                <w:rFonts w:asciiTheme="majorBidi" w:eastAsia="Calibri" w:hAnsiTheme="majorBidi" w:cstheme="majorBidi"/>
                <w:sz w:val="22"/>
                <w:szCs w:val="22"/>
              </w:rPr>
            </w:pPr>
          </w:p>
        </w:tc>
        <w:tc>
          <w:tcPr>
            <w:tcW w:w="991" w:type="pct"/>
            <w:tcBorders>
              <w:top w:val="single" w:sz="4" w:space="0" w:color="auto"/>
              <w:left w:val="single" w:sz="4" w:space="0" w:color="auto"/>
              <w:bottom w:val="single" w:sz="4" w:space="0" w:color="auto"/>
              <w:right w:val="single" w:sz="4" w:space="0" w:color="auto"/>
            </w:tcBorders>
          </w:tcPr>
          <w:p w14:paraId="23FE3372" w14:textId="77777777" w:rsidR="00F7314E" w:rsidRPr="007641F2" w:rsidRDefault="00F7314E" w:rsidP="00F3036C">
            <w:pPr>
              <w:tabs>
                <w:tab w:val="left" w:pos="1395"/>
              </w:tabs>
              <w:rPr>
                <w:rFonts w:asciiTheme="majorBidi" w:eastAsia="Calibri" w:hAnsiTheme="majorBidi" w:cstheme="majorBidi"/>
                <w:sz w:val="22"/>
                <w:szCs w:val="22"/>
              </w:rPr>
            </w:pPr>
          </w:p>
        </w:tc>
      </w:tr>
    </w:tbl>
    <w:p w14:paraId="5D9FBBF8" w14:textId="77777777" w:rsidR="00122A36" w:rsidRPr="007641F2" w:rsidRDefault="00122A36" w:rsidP="00F3036C">
      <w:pPr>
        <w:tabs>
          <w:tab w:val="left" w:pos="1395"/>
        </w:tabs>
        <w:rPr>
          <w:rFonts w:asciiTheme="majorBidi" w:eastAsia="Times New Roman" w:hAnsiTheme="majorBidi" w:cstheme="majorBidi"/>
          <w:bCs/>
          <w:iCs/>
        </w:rPr>
      </w:pPr>
    </w:p>
    <w:p w14:paraId="128FB08D" w14:textId="77777777" w:rsidR="00122A36" w:rsidRPr="007641F2" w:rsidRDefault="00122A36" w:rsidP="00F3036C">
      <w:pPr>
        <w:widowControl w:val="0"/>
        <w:tabs>
          <w:tab w:val="left" w:pos="284"/>
        </w:tabs>
        <w:spacing w:after="0"/>
        <w:ind w:right="-1133"/>
        <w:rPr>
          <w:rFonts w:asciiTheme="majorBidi" w:eastAsia="Calibri" w:hAnsiTheme="majorBidi" w:cstheme="majorBidi"/>
          <w:sz w:val="24"/>
          <w:szCs w:val="24"/>
        </w:rPr>
      </w:pPr>
    </w:p>
    <w:p w14:paraId="1820F0FB" w14:textId="59CFAFDB" w:rsidR="00122A36" w:rsidRPr="007641F2" w:rsidRDefault="00122A36" w:rsidP="00F3036C">
      <w:pPr>
        <w:spacing w:after="160"/>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br w:type="page"/>
      </w:r>
    </w:p>
    <w:p w14:paraId="0EF6F0F3" w14:textId="77777777" w:rsidR="00D14D03" w:rsidRPr="007641F2" w:rsidRDefault="00D14D03" w:rsidP="00F3036C">
      <w:pPr>
        <w:spacing w:after="0"/>
        <w:ind w:left="9360" w:firstLine="720"/>
        <w:jc w:val="both"/>
        <w:rPr>
          <w:rFonts w:asciiTheme="majorBidi" w:eastAsia="Times New Roman" w:hAnsiTheme="majorBidi" w:cstheme="majorBidi"/>
          <w:sz w:val="24"/>
          <w:szCs w:val="24"/>
          <w:lang w:eastAsia="lt-LT"/>
        </w:rPr>
        <w:sectPr w:rsidR="00D14D03" w:rsidRPr="007641F2" w:rsidSect="0021636D">
          <w:pgSz w:w="11906" w:h="16838" w:code="9"/>
          <w:pgMar w:top="1134" w:right="567" w:bottom="567" w:left="1134" w:header="567" w:footer="567" w:gutter="0"/>
          <w:cols w:space="1296"/>
        </w:sectPr>
      </w:pPr>
    </w:p>
    <w:p w14:paraId="1F047068" w14:textId="77777777" w:rsidR="00D14D03" w:rsidRPr="007641F2" w:rsidRDefault="00D14D03" w:rsidP="00F3036C">
      <w:pPr>
        <w:tabs>
          <w:tab w:val="left" w:pos="6521"/>
        </w:tabs>
        <w:spacing w:after="0"/>
        <w:ind w:left="10376"/>
        <w:rPr>
          <w:rFonts w:asciiTheme="majorBidi" w:eastAsia="Times New Roman" w:hAnsiTheme="majorBidi" w:cstheme="majorBidi"/>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446E2EB7" w14:textId="5CBF1578" w:rsidR="00122A36" w:rsidRPr="007641F2" w:rsidRDefault="00D14D03" w:rsidP="00F3036C">
      <w:pPr>
        <w:spacing w:after="0"/>
        <w:ind w:left="10376" w:hanging="28"/>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rPr>
        <w:t>1</w:t>
      </w:r>
      <w:r w:rsidR="004F6757">
        <w:rPr>
          <w:rFonts w:asciiTheme="majorBidi" w:eastAsia="Times New Roman" w:hAnsiTheme="majorBidi" w:cstheme="majorBidi"/>
        </w:rPr>
        <w:t>6</w:t>
      </w:r>
      <w:r w:rsidRPr="007641F2">
        <w:rPr>
          <w:rFonts w:asciiTheme="majorBidi" w:eastAsia="Times New Roman" w:hAnsiTheme="majorBidi" w:cstheme="majorBidi"/>
        </w:rPr>
        <w:t xml:space="preserve"> priedas</w:t>
      </w:r>
    </w:p>
    <w:p w14:paraId="5202F653" w14:textId="77777777" w:rsidR="00122A36" w:rsidRPr="007641F2" w:rsidRDefault="00122A36" w:rsidP="00F3036C">
      <w:pPr>
        <w:spacing w:after="0"/>
        <w:ind w:left="9360" w:firstLine="720"/>
        <w:jc w:val="both"/>
        <w:rPr>
          <w:rFonts w:asciiTheme="majorBidi" w:eastAsia="Times New Roman" w:hAnsiTheme="majorBidi" w:cstheme="majorBidi"/>
          <w:sz w:val="24"/>
          <w:szCs w:val="24"/>
          <w:lang w:eastAsia="lt-LT"/>
        </w:rPr>
      </w:pPr>
    </w:p>
    <w:p w14:paraId="4544C534" w14:textId="77777777" w:rsidR="00D14D03" w:rsidRPr="007641F2" w:rsidRDefault="00D14D03" w:rsidP="00F3036C">
      <w:pPr>
        <w:spacing w:after="0"/>
        <w:ind w:left="9360" w:firstLine="720"/>
        <w:jc w:val="both"/>
        <w:rPr>
          <w:rFonts w:asciiTheme="majorBidi" w:eastAsia="Times New Roman" w:hAnsiTheme="majorBidi" w:cstheme="majorBidi"/>
          <w:sz w:val="24"/>
          <w:szCs w:val="24"/>
          <w:lang w:eastAsia="lt-LT"/>
        </w:rPr>
      </w:pPr>
    </w:p>
    <w:p w14:paraId="56B0B1CE" w14:textId="77777777" w:rsidR="00122A36" w:rsidRPr="007641F2" w:rsidRDefault="00122A36" w:rsidP="00F3036C">
      <w:pPr>
        <w:spacing w:after="0"/>
        <w:jc w:val="center"/>
        <w:rPr>
          <w:rFonts w:asciiTheme="majorBidi" w:eastAsia="Times New Roman" w:hAnsiTheme="majorBidi" w:cstheme="majorBidi"/>
          <w:b/>
          <w:bCs/>
          <w:caps/>
          <w:sz w:val="24"/>
          <w:szCs w:val="24"/>
          <w:lang w:eastAsia="lt-LT"/>
        </w:rPr>
      </w:pPr>
      <w:r w:rsidRPr="007641F2">
        <w:rPr>
          <w:rFonts w:asciiTheme="majorBidi" w:eastAsia="Times New Roman" w:hAnsiTheme="majorBidi" w:cstheme="majorBidi"/>
          <w:b/>
          <w:bCs/>
          <w:caps/>
          <w:sz w:val="24"/>
          <w:szCs w:val="24"/>
          <w:lang w:eastAsia="lt-LT"/>
        </w:rPr>
        <w:t xml:space="preserve">TINKLŲ IR INFORMACINIŲ SISTEMŲ, KURIoMS KURIAMOS ATSARGINĖS DUOMENŲ kopijOS, SĄRAŠAS </w:t>
      </w:r>
    </w:p>
    <w:p w14:paraId="53A21C01" w14:textId="77777777" w:rsidR="00122A36" w:rsidRPr="007641F2" w:rsidRDefault="00122A36" w:rsidP="00F3036C">
      <w:pPr>
        <w:spacing w:after="0"/>
        <w:jc w:val="center"/>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(Tinklų ir informacinių sistemų, kuriems kuriamos atsarginės duomenų kopijos, sąrašo forma)</w:t>
      </w:r>
    </w:p>
    <w:p w14:paraId="2D32DC68" w14:textId="77777777" w:rsidR="00122A36" w:rsidRPr="007641F2" w:rsidRDefault="00122A36" w:rsidP="00F3036C">
      <w:pPr>
        <w:tabs>
          <w:tab w:val="left" w:pos="5529"/>
        </w:tabs>
        <w:spacing w:after="0"/>
        <w:ind w:left="10490"/>
        <w:jc w:val="both"/>
        <w:rPr>
          <w:rFonts w:asciiTheme="majorBidi" w:eastAsia="Times New Roman" w:hAnsiTheme="majorBidi" w:cstheme="majorBidi"/>
          <w:sz w:val="24"/>
          <w:szCs w:val="24"/>
          <w:lang w:eastAsia="lt-LT"/>
        </w:rPr>
      </w:pPr>
    </w:p>
    <w:tbl>
      <w:tblPr>
        <w:tblW w:w="5000" w:type="pct"/>
        <w:tblCellMar>
          <w:left w:w="0" w:type="dxa"/>
          <w:right w:w="0" w:type="dxa"/>
        </w:tblCellMar>
        <w:tblLook w:val="04A0" w:firstRow="1" w:lastRow="0" w:firstColumn="1" w:lastColumn="0" w:noHBand="0" w:noVBand="1"/>
      </w:tblPr>
      <w:tblGrid>
        <w:gridCol w:w="421"/>
        <w:gridCol w:w="1700"/>
        <w:gridCol w:w="1561"/>
        <w:gridCol w:w="1558"/>
        <w:gridCol w:w="1135"/>
        <w:gridCol w:w="2693"/>
        <w:gridCol w:w="1700"/>
        <w:gridCol w:w="1561"/>
        <w:gridCol w:w="2798"/>
      </w:tblGrid>
      <w:tr w:rsidR="00122A36" w:rsidRPr="007641F2" w14:paraId="62C16D0C" w14:textId="77777777">
        <w:trPr>
          <w:trHeight w:val="233"/>
        </w:trPr>
        <w:tc>
          <w:tcPr>
            <w:tcW w:w="139" w:type="pct"/>
            <w:vMerge w:val="restart"/>
            <w:tcBorders>
              <w:top w:val="single" w:sz="4" w:space="0" w:color="auto"/>
              <w:left w:val="single" w:sz="4" w:space="0" w:color="auto"/>
              <w:bottom w:val="single" w:sz="4" w:space="0" w:color="auto"/>
              <w:right w:val="single" w:sz="4" w:space="0" w:color="auto"/>
            </w:tcBorders>
            <w:shd w:val="clear" w:color="auto" w:fill="E7E6E6" w:themeFill="background2"/>
            <w:noWrap/>
            <w:tcMar>
              <w:top w:w="15" w:type="dxa"/>
              <w:left w:w="15" w:type="dxa"/>
              <w:bottom w:w="0" w:type="dxa"/>
              <w:right w:w="15" w:type="dxa"/>
            </w:tcMar>
            <w:vAlign w:val="center"/>
            <w:hideMark/>
          </w:tcPr>
          <w:p w14:paraId="20F871A0" w14:textId="77777777" w:rsidR="00122A36" w:rsidRPr="007641F2" w:rsidRDefault="00122A36" w:rsidP="00F3036C">
            <w:pPr>
              <w:spacing w:after="0"/>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Nr.</w:t>
            </w:r>
          </w:p>
        </w:tc>
        <w:tc>
          <w:tcPr>
            <w:tcW w:w="562" w:type="pct"/>
            <w:vMerge w:val="restart"/>
            <w:tcBorders>
              <w:top w:val="single" w:sz="4" w:space="0" w:color="auto"/>
              <w:left w:val="single" w:sz="4" w:space="0" w:color="auto"/>
              <w:bottom w:val="single" w:sz="4" w:space="0" w:color="auto"/>
              <w:right w:val="single" w:sz="4" w:space="0" w:color="auto"/>
            </w:tcBorders>
            <w:shd w:val="clear" w:color="auto" w:fill="E7E6E6" w:themeFill="background2"/>
            <w:tcMar>
              <w:top w:w="15" w:type="dxa"/>
              <w:left w:w="15" w:type="dxa"/>
              <w:bottom w:w="0" w:type="dxa"/>
              <w:right w:w="15" w:type="dxa"/>
            </w:tcMar>
            <w:vAlign w:val="center"/>
            <w:hideMark/>
          </w:tcPr>
          <w:p w14:paraId="762BD4F9" w14:textId="77777777" w:rsidR="00122A36" w:rsidRPr="007641F2" w:rsidRDefault="00122A36" w:rsidP="00F3036C">
            <w:pPr>
              <w:ind w:right="-14"/>
              <w:jc w:val="center"/>
              <w:rPr>
                <w:rFonts w:asciiTheme="majorBidi" w:eastAsia="Calibri" w:hAnsiTheme="majorBidi" w:cstheme="majorBidi"/>
                <w:b/>
                <w:bCs/>
                <w:lang w:eastAsia="lt-LT"/>
              </w:rPr>
            </w:pPr>
            <w:r w:rsidRPr="007641F2">
              <w:rPr>
                <w:rFonts w:asciiTheme="majorBidi" w:eastAsia="Calibri" w:hAnsiTheme="majorBidi" w:cstheme="majorBidi"/>
                <w:b/>
                <w:bCs/>
                <w:lang w:eastAsia="lt-LT"/>
              </w:rPr>
              <w:t>Tinklų ir informacinės sistemos pavadinimas</w:t>
            </w:r>
          </w:p>
        </w:tc>
        <w:tc>
          <w:tcPr>
            <w:tcW w:w="516" w:type="pct"/>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A964A19" w14:textId="77777777" w:rsidR="00122A36" w:rsidRPr="007641F2" w:rsidRDefault="00122A36"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Kopijos kūrimo objektas</w:t>
            </w:r>
          </w:p>
        </w:tc>
        <w:tc>
          <w:tcPr>
            <w:tcW w:w="515" w:type="pct"/>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2A55B74" w14:textId="77777777" w:rsidR="00122A36" w:rsidRPr="007641F2" w:rsidRDefault="00122A36"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Kopijos kūrimo tipas</w:t>
            </w:r>
          </w:p>
        </w:tc>
        <w:tc>
          <w:tcPr>
            <w:tcW w:w="1265" w:type="pct"/>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5CB237B9" w14:textId="77777777" w:rsidR="00122A36" w:rsidRPr="007641F2" w:rsidRDefault="00122A36"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Kopijos kūrimas</w:t>
            </w:r>
          </w:p>
        </w:tc>
        <w:tc>
          <w:tcPr>
            <w:tcW w:w="20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C109218" w14:textId="77777777" w:rsidR="00122A36" w:rsidRPr="007641F2" w:rsidRDefault="00122A36"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Kopijos saugojimas</w:t>
            </w:r>
          </w:p>
        </w:tc>
      </w:tr>
      <w:tr w:rsidR="00122A36" w:rsidRPr="007641F2" w14:paraId="50934340" w14:textId="7777777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814665" w14:textId="77777777" w:rsidR="00122A36" w:rsidRPr="007641F2" w:rsidRDefault="00122A36" w:rsidP="00F3036C">
            <w:pPr>
              <w:spacing w:after="0"/>
              <w:rPr>
                <w:rFonts w:asciiTheme="majorBidi" w:eastAsia="Times New Roman" w:hAnsiTheme="majorBidi" w:cstheme="majorBidi"/>
                <w:b/>
                <w:bCs/>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64CC9" w14:textId="77777777" w:rsidR="00122A36" w:rsidRPr="007641F2" w:rsidRDefault="00122A36" w:rsidP="00F3036C">
            <w:pPr>
              <w:spacing w:after="0"/>
              <w:rPr>
                <w:rFonts w:asciiTheme="majorBidi" w:eastAsia="Calibri" w:hAnsiTheme="majorBidi" w:cstheme="majorBidi"/>
                <w:b/>
                <w:bCs/>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6C886C" w14:textId="77777777" w:rsidR="00122A36" w:rsidRPr="007641F2" w:rsidRDefault="00122A36" w:rsidP="00F3036C">
            <w:pPr>
              <w:spacing w:after="0"/>
              <w:rPr>
                <w:rFonts w:asciiTheme="majorBidi" w:eastAsia="Times New Roman" w:hAnsiTheme="majorBidi" w:cstheme="majorBidi"/>
                <w:b/>
                <w:bCs/>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BA630F" w14:textId="77777777" w:rsidR="00122A36" w:rsidRPr="007641F2" w:rsidRDefault="00122A36" w:rsidP="00F3036C">
            <w:pPr>
              <w:spacing w:after="0"/>
              <w:rPr>
                <w:rFonts w:asciiTheme="majorBidi" w:eastAsia="Times New Roman" w:hAnsiTheme="majorBidi" w:cstheme="majorBidi"/>
                <w:b/>
                <w:bCs/>
                <w:lang w:eastAsia="lt-LT"/>
              </w:rPr>
            </w:pPr>
          </w:p>
        </w:tc>
        <w:tc>
          <w:tcPr>
            <w:tcW w:w="375"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4F772FC2" w14:textId="77777777" w:rsidR="00122A36" w:rsidRPr="007641F2" w:rsidRDefault="00122A36"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 xml:space="preserve">RPO </w:t>
            </w:r>
          </w:p>
          <w:p w14:paraId="2A700250" w14:textId="77777777" w:rsidR="00122A36" w:rsidRPr="007641F2" w:rsidRDefault="00122A36"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(kopijos kūrimo dažnumas)</w:t>
            </w:r>
          </w:p>
        </w:tc>
        <w:tc>
          <w:tcPr>
            <w:tcW w:w="890" w:type="pct"/>
            <w:tcBorders>
              <w:top w:val="single" w:sz="4" w:space="0" w:color="auto"/>
              <w:left w:val="single" w:sz="4" w:space="0" w:color="auto"/>
              <w:bottom w:val="single" w:sz="4" w:space="0" w:color="auto"/>
              <w:right w:val="single" w:sz="4" w:space="0" w:color="auto"/>
            </w:tcBorders>
            <w:shd w:val="clear" w:color="auto" w:fill="E7E6E6" w:themeFill="background2"/>
            <w:tcMar>
              <w:top w:w="15" w:type="dxa"/>
              <w:left w:w="15" w:type="dxa"/>
              <w:bottom w:w="0" w:type="dxa"/>
              <w:right w:w="15" w:type="dxa"/>
            </w:tcMar>
            <w:vAlign w:val="center"/>
            <w:hideMark/>
          </w:tcPr>
          <w:p w14:paraId="261592ED" w14:textId="77777777" w:rsidR="00122A36" w:rsidRPr="007641F2" w:rsidRDefault="00122A36"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Už kopijos kūrimą atsakingo darbuotojo pareigos, vardas ir pavardė ar paslaugų teikėjo pavadinimas</w:t>
            </w:r>
          </w:p>
        </w:tc>
        <w:tc>
          <w:tcPr>
            <w:tcW w:w="56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4B25C1A" w14:textId="77777777" w:rsidR="00122A36" w:rsidRPr="007641F2" w:rsidRDefault="00122A36"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Kopijos saugojimo vieta</w:t>
            </w:r>
          </w:p>
        </w:tc>
        <w:tc>
          <w:tcPr>
            <w:tcW w:w="516"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984084A" w14:textId="77777777" w:rsidR="00122A36" w:rsidRPr="007641F2" w:rsidRDefault="00122A36"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 xml:space="preserve">Kopijos saugojimo terminas (dienų skaičius) </w:t>
            </w:r>
          </w:p>
        </w:tc>
        <w:tc>
          <w:tcPr>
            <w:tcW w:w="925"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093EFD97" w14:textId="77777777" w:rsidR="00122A36" w:rsidRPr="007641F2" w:rsidRDefault="00122A36"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Už kopijos saugojimą atsakingo darbuotojo pareigos, vardas ir pavardė ar paslaugų teikėjo pavadinimas</w:t>
            </w:r>
          </w:p>
        </w:tc>
      </w:tr>
      <w:tr w:rsidR="00122A36" w:rsidRPr="007641F2" w14:paraId="09FCF65F" w14:textId="77777777">
        <w:trPr>
          <w:trHeight w:val="668"/>
        </w:trPr>
        <w:tc>
          <w:tcPr>
            <w:tcW w:w="13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C87CD56" w14:textId="77777777" w:rsidR="00122A36" w:rsidRPr="007641F2" w:rsidRDefault="00122A36" w:rsidP="00F3036C">
            <w:pPr>
              <w:spacing w:after="0"/>
              <w:rPr>
                <w:rFonts w:asciiTheme="majorBidi" w:eastAsia="Times New Roman" w:hAnsiTheme="majorBidi" w:cstheme="majorBidi"/>
                <w:lang w:eastAsia="lt-LT"/>
              </w:rPr>
            </w:pPr>
          </w:p>
        </w:tc>
        <w:tc>
          <w:tcPr>
            <w:tcW w:w="562"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0DD22FA" w14:textId="77777777" w:rsidR="00122A36" w:rsidRPr="007641F2" w:rsidRDefault="00122A36" w:rsidP="00F3036C">
            <w:pPr>
              <w:spacing w:after="0"/>
              <w:rPr>
                <w:rFonts w:asciiTheme="majorBidi" w:eastAsia="Times New Roman" w:hAnsiTheme="majorBidi" w:cstheme="majorBidi"/>
                <w:lang w:eastAsia="lt-LT"/>
              </w:rPr>
            </w:pPr>
          </w:p>
        </w:tc>
        <w:tc>
          <w:tcPr>
            <w:tcW w:w="516" w:type="pct"/>
            <w:tcBorders>
              <w:top w:val="single" w:sz="4" w:space="0" w:color="auto"/>
              <w:left w:val="nil"/>
              <w:bottom w:val="single" w:sz="4" w:space="0" w:color="auto"/>
              <w:right w:val="single" w:sz="4" w:space="0" w:color="auto"/>
            </w:tcBorders>
          </w:tcPr>
          <w:p w14:paraId="7E939646" w14:textId="77777777" w:rsidR="00122A36" w:rsidRPr="007641F2" w:rsidRDefault="00122A36" w:rsidP="00F3036C">
            <w:pPr>
              <w:spacing w:after="0"/>
              <w:jc w:val="center"/>
              <w:rPr>
                <w:rFonts w:asciiTheme="majorBidi" w:eastAsia="Times New Roman" w:hAnsiTheme="majorBidi" w:cstheme="majorBidi"/>
                <w:lang w:eastAsia="lt-LT"/>
              </w:rPr>
            </w:pPr>
          </w:p>
        </w:tc>
        <w:tc>
          <w:tcPr>
            <w:tcW w:w="515" w:type="pct"/>
            <w:tcBorders>
              <w:top w:val="single" w:sz="4" w:space="0" w:color="auto"/>
              <w:left w:val="single" w:sz="4" w:space="0" w:color="auto"/>
              <w:bottom w:val="single" w:sz="4" w:space="0" w:color="auto"/>
              <w:right w:val="single" w:sz="4" w:space="0" w:color="auto"/>
            </w:tcBorders>
          </w:tcPr>
          <w:p w14:paraId="7EF90A3D" w14:textId="77777777" w:rsidR="00122A36" w:rsidRPr="007641F2" w:rsidRDefault="00122A36" w:rsidP="00F3036C">
            <w:pPr>
              <w:spacing w:after="0"/>
              <w:jc w:val="center"/>
              <w:rPr>
                <w:rFonts w:asciiTheme="majorBidi" w:eastAsia="Times New Roman" w:hAnsiTheme="majorBidi" w:cstheme="majorBidi"/>
                <w:lang w:eastAsia="lt-LT"/>
              </w:rPr>
            </w:pPr>
          </w:p>
        </w:tc>
        <w:tc>
          <w:tcPr>
            <w:tcW w:w="375" w:type="pct"/>
            <w:tcBorders>
              <w:top w:val="single" w:sz="4" w:space="0" w:color="auto"/>
              <w:left w:val="single" w:sz="4" w:space="0" w:color="auto"/>
              <w:bottom w:val="single" w:sz="4" w:space="0" w:color="auto"/>
              <w:right w:val="single" w:sz="4" w:space="0" w:color="auto"/>
            </w:tcBorders>
          </w:tcPr>
          <w:p w14:paraId="330ACE75" w14:textId="77777777" w:rsidR="00122A36" w:rsidRPr="007641F2" w:rsidRDefault="00122A36" w:rsidP="00F3036C">
            <w:pPr>
              <w:spacing w:after="0"/>
              <w:jc w:val="center"/>
              <w:rPr>
                <w:rFonts w:asciiTheme="majorBidi" w:eastAsia="Times New Roman" w:hAnsiTheme="majorBidi" w:cstheme="majorBidi"/>
                <w:lang w:eastAsia="lt-LT"/>
              </w:rPr>
            </w:pPr>
          </w:p>
        </w:tc>
        <w:tc>
          <w:tcPr>
            <w:tcW w:w="89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09F2191" w14:textId="77777777" w:rsidR="00122A36" w:rsidRPr="007641F2" w:rsidRDefault="00122A36" w:rsidP="00F3036C">
            <w:pPr>
              <w:spacing w:after="0"/>
              <w:jc w:val="center"/>
              <w:rPr>
                <w:rFonts w:asciiTheme="majorBidi" w:eastAsia="Times New Roman" w:hAnsiTheme="majorBidi" w:cstheme="majorBidi"/>
                <w:lang w:eastAsia="lt-LT"/>
              </w:rPr>
            </w:pPr>
          </w:p>
        </w:tc>
        <w:tc>
          <w:tcPr>
            <w:tcW w:w="562" w:type="pct"/>
            <w:tcBorders>
              <w:top w:val="single" w:sz="4" w:space="0" w:color="auto"/>
              <w:left w:val="nil"/>
              <w:bottom w:val="single" w:sz="4" w:space="0" w:color="auto"/>
              <w:right w:val="single" w:sz="4" w:space="0" w:color="auto"/>
            </w:tcBorders>
          </w:tcPr>
          <w:p w14:paraId="33D780F5" w14:textId="77777777" w:rsidR="00122A36" w:rsidRPr="007641F2" w:rsidRDefault="00122A36" w:rsidP="00F3036C">
            <w:pPr>
              <w:spacing w:after="0"/>
              <w:jc w:val="center"/>
              <w:rPr>
                <w:rFonts w:asciiTheme="majorBidi" w:eastAsia="Times New Roman" w:hAnsiTheme="majorBidi" w:cstheme="majorBidi"/>
                <w:lang w:eastAsia="lt-LT"/>
              </w:rPr>
            </w:pPr>
          </w:p>
        </w:tc>
        <w:tc>
          <w:tcPr>
            <w:tcW w:w="516" w:type="pct"/>
            <w:tcBorders>
              <w:top w:val="single" w:sz="4" w:space="0" w:color="auto"/>
              <w:left w:val="nil"/>
              <w:bottom w:val="single" w:sz="4" w:space="0" w:color="auto"/>
              <w:right w:val="single" w:sz="4" w:space="0" w:color="auto"/>
            </w:tcBorders>
          </w:tcPr>
          <w:p w14:paraId="6D7B0334" w14:textId="77777777" w:rsidR="00122A36" w:rsidRPr="007641F2" w:rsidRDefault="00122A36" w:rsidP="00F3036C">
            <w:pPr>
              <w:spacing w:after="0"/>
              <w:jc w:val="center"/>
              <w:rPr>
                <w:rFonts w:asciiTheme="majorBidi" w:eastAsia="Times New Roman" w:hAnsiTheme="majorBidi" w:cstheme="majorBidi"/>
                <w:lang w:eastAsia="lt-LT"/>
              </w:rPr>
            </w:pPr>
          </w:p>
        </w:tc>
        <w:tc>
          <w:tcPr>
            <w:tcW w:w="925" w:type="pct"/>
            <w:tcBorders>
              <w:top w:val="single" w:sz="4" w:space="0" w:color="auto"/>
              <w:left w:val="nil"/>
              <w:bottom w:val="single" w:sz="4" w:space="0" w:color="auto"/>
              <w:right w:val="single" w:sz="4" w:space="0" w:color="auto"/>
            </w:tcBorders>
          </w:tcPr>
          <w:p w14:paraId="2336D7AE" w14:textId="77777777" w:rsidR="00122A36" w:rsidRPr="007641F2" w:rsidRDefault="00122A36" w:rsidP="00F3036C">
            <w:pPr>
              <w:spacing w:after="0"/>
              <w:jc w:val="center"/>
              <w:rPr>
                <w:rFonts w:asciiTheme="majorBidi" w:eastAsia="Times New Roman" w:hAnsiTheme="majorBidi" w:cstheme="majorBidi"/>
                <w:lang w:eastAsia="lt-LT"/>
              </w:rPr>
            </w:pPr>
          </w:p>
        </w:tc>
      </w:tr>
      <w:tr w:rsidR="00122A36" w:rsidRPr="007641F2" w14:paraId="6270C508" w14:textId="77777777">
        <w:trPr>
          <w:trHeight w:val="668"/>
        </w:trPr>
        <w:tc>
          <w:tcPr>
            <w:tcW w:w="13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8844AEA" w14:textId="77777777" w:rsidR="00122A36" w:rsidRPr="007641F2" w:rsidRDefault="00122A36" w:rsidP="00F3036C">
            <w:pPr>
              <w:spacing w:after="0"/>
              <w:rPr>
                <w:rFonts w:asciiTheme="majorBidi" w:eastAsia="Times New Roman" w:hAnsiTheme="majorBidi" w:cstheme="majorBidi"/>
                <w:lang w:eastAsia="lt-LT"/>
              </w:rPr>
            </w:pPr>
          </w:p>
        </w:tc>
        <w:tc>
          <w:tcPr>
            <w:tcW w:w="562"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63AD9E3" w14:textId="77777777" w:rsidR="00122A36" w:rsidRPr="007641F2" w:rsidRDefault="00122A36" w:rsidP="00F3036C">
            <w:pPr>
              <w:spacing w:after="0"/>
              <w:rPr>
                <w:rFonts w:asciiTheme="majorBidi" w:eastAsia="Times New Roman" w:hAnsiTheme="majorBidi" w:cstheme="majorBidi"/>
                <w:lang w:eastAsia="lt-LT"/>
              </w:rPr>
            </w:pPr>
          </w:p>
        </w:tc>
        <w:tc>
          <w:tcPr>
            <w:tcW w:w="516" w:type="pct"/>
            <w:tcBorders>
              <w:top w:val="single" w:sz="4" w:space="0" w:color="auto"/>
              <w:left w:val="nil"/>
              <w:bottom w:val="single" w:sz="4" w:space="0" w:color="auto"/>
              <w:right w:val="single" w:sz="4" w:space="0" w:color="auto"/>
            </w:tcBorders>
          </w:tcPr>
          <w:p w14:paraId="6AC59C00" w14:textId="77777777" w:rsidR="00122A36" w:rsidRPr="007641F2" w:rsidRDefault="00122A36" w:rsidP="00F3036C">
            <w:pPr>
              <w:spacing w:after="0"/>
              <w:jc w:val="center"/>
              <w:rPr>
                <w:rFonts w:asciiTheme="majorBidi" w:eastAsia="Times New Roman" w:hAnsiTheme="majorBidi" w:cstheme="majorBidi"/>
                <w:lang w:eastAsia="lt-LT"/>
              </w:rPr>
            </w:pPr>
          </w:p>
        </w:tc>
        <w:tc>
          <w:tcPr>
            <w:tcW w:w="515" w:type="pct"/>
            <w:tcBorders>
              <w:top w:val="single" w:sz="4" w:space="0" w:color="auto"/>
              <w:left w:val="single" w:sz="4" w:space="0" w:color="auto"/>
              <w:bottom w:val="single" w:sz="4" w:space="0" w:color="auto"/>
              <w:right w:val="single" w:sz="4" w:space="0" w:color="auto"/>
            </w:tcBorders>
          </w:tcPr>
          <w:p w14:paraId="39FE913B" w14:textId="77777777" w:rsidR="00122A36" w:rsidRPr="007641F2" w:rsidRDefault="00122A36" w:rsidP="00F3036C">
            <w:pPr>
              <w:spacing w:after="0"/>
              <w:jc w:val="center"/>
              <w:rPr>
                <w:rFonts w:asciiTheme="majorBidi" w:eastAsia="Times New Roman" w:hAnsiTheme="majorBidi" w:cstheme="majorBidi"/>
                <w:lang w:eastAsia="lt-LT"/>
              </w:rPr>
            </w:pPr>
          </w:p>
        </w:tc>
        <w:tc>
          <w:tcPr>
            <w:tcW w:w="375" w:type="pct"/>
            <w:tcBorders>
              <w:top w:val="single" w:sz="4" w:space="0" w:color="auto"/>
              <w:left w:val="single" w:sz="4" w:space="0" w:color="auto"/>
              <w:bottom w:val="single" w:sz="4" w:space="0" w:color="auto"/>
              <w:right w:val="single" w:sz="4" w:space="0" w:color="auto"/>
            </w:tcBorders>
          </w:tcPr>
          <w:p w14:paraId="76164731" w14:textId="77777777" w:rsidR="00122A36" w:rsidRPr="007641F2" w:rsidRDefault="00122A36" w:rsidP="00F3036C">
            <w:pPr>
              <w:spacing w:after="0"/>
              <w:jc w:val="center"/>
              <w:rPr>
                <w:rFonts w:asciiTheme="majorBidi" w:eastAsia="Times New Roman" w:hAnsiTheme="majorBidi" w:cstheme="majorBidi"/>
                <w:lang w:eastAsia="lt-LT"/>
              </w:rPr>
            </w:pPr>
          </w:p>
        </w:tc>
        <w:tc>
          <w:tcPr>
            <w:tcW w:w="89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FB61CEF" w14:textId="77777777" w:rsidR="00122A36" w:rsidRPr="007641F2" w:rsidRDefault="00122A36" w:rsidP="00F3036C">
            <w:pPr>
              <w:spacing w:after="0"/>
              <w:jc w:val="center"/>
              <w:rPr>
                <w:rFonts w:asciiTheme="majorBidi" w:eastAsia="Times New Roman" w:hAnsiTheme="majorBidi" w:cstheme="majorBidi"/>
                <w:lang w:eastAsia="lt-LT"/>
              </w:rPr>
            </w:pPr>
          </w:p>
        </w:tc>
        <w:tc>
          <w:tcPr>
            <w:tcW w:w="562" w:type="pct"/>
            <w:tcBorders>
              <w:top w:val="single" w:sz="4" w:space="0" w:color="auto"/>
              <w:left w:val="nil"/>
              <w:bottom w:val="single" w:sz="4" w:space="0" w:color="auto"/>
              <w:right w:val="single" w:sz="4" w:space="0" w:color="auto"/>
            </w:tcBorders>
          </w:tcPr>
          <w:p w14:paraId="1880D9AA" w14:textId="77777777" w:rsidR="00122A36" w:rsidRPr="007641F2" w:rsidRDefault="00122A36" w:rsidP="00F3036C">
            <w:pPr>
              <w:spacing w:after="0"/>
              <w:jc w:val="center"/>
              <w:rPr>
                <w:rFonts w:asciiTheme="majorBidi" w:eastAsia="Times New Roman" w:hAnsiTheme="majorBidi" w:cstheme="majorBidi"/>
                <w:lang w:eastAsia="lt-LT"/>
              </w:rPr>
            </w:pPr>
          </w:p>
        </w:tc>
        <w:tc>
          <w:tcPr>
            <w:tcW w:w="516" w:type="pct"/>
            <w:tcBorders>
              <w:top w:val="single" w:sz="4" w:space="0" w:color="auto"/>
              <w:left w:val="nil"/>
              <w:bottom w:val="single" w:sz="4" w:space="0" w:color="auto"/>
              <w:right w:val="single" w:sz="4" w:space="0" w:color="auto"/>
            </w:tcBorders>
          </w:tcPr>
          <w:p w14:paraId="222B0442" w14:textId="77777777" w:rsidR="00122A36" w:rsidRPr="007641F2" w:rsidRDefault="00122A36" w:rsidP="00F3036C">
            <w:pPr>
              <w:spacing w:after="0"/>
              <w:jc w:val="center"/>
              <w:rPr>
                <w:rFonts w:asciiTheme="majorBidi" w:eastAsia="Times New Roman" w:hAnsiTheme="majorBidi" w:cstheme="majorBidi"/>
                <w:lang w:eastAsia="lt-LT"/>
              </w:rPr>
            </w:pPr>
          </w:p>
        </w:tc>
        <w:tc>
          <w:tcPr>
            <w:tcW w:w="925" w:type="pct"/>
            <w:tcBorders>
              <w:top w:val="single" w:sz="4" w:space="0" w:color="auto"/>
              <w:left w:val="nil"/>
              <w:bottom w:val="single" w:sz="4" w:space="0" w:color="auto"/>
              <w:right w:val="single" w:sz="4" w:space="0" w:color="auto"/>
            </w:tcBorders>
          </w:tcPr>
          <w:p w14:paraId="674F25FA" w14:textId="77777777" w:rsidR="00122A36" w:rsidRPr="007641F2" w:rsidRDefault="00122A36" w:rsidP="00F3036C">
            <w:pPr>
              <w:spacing w:after="0"/>
              <w:jc w:val="center"/>
              <w:rPr>
                <w:rFonts w:asciiTheme="majorBidi" w:eastAsia="Times New Roman" w:hAnsiTheme="majorBidi" w:cstheme="majorBidi"/>
                <w:lang w:eastAsia="lt-LT"/>
              </w:rPr>
            </w:pPr>
          </w:p>
        </w:tc>
      </w:tr>
      <w:tr w:rsidR="00122A36" w:rsidRPr="007641F2" w14:paraId="7414C96D" w14:textId="77777777">
        <w:trPr>
          <w:trHeight w:val="668"/>
        </w:trPr>
        <w:tc>
          <w:tcPr>
            <w:tcW w:w="13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B439C40" w14:textId="77777777" w:rsidR="00122A36" w:rsidRPr="007641F2" w:rsidRDefault="00122A36" w:rsidP="00F3036C">
            <w:pPr>
              <w:spacing w:after="0"/>
              <w:rPr>
                <w:rFonts w:asciiTheme="majorBidi" w:eastAsia="Times New Roman" w:hAnsiTheme="majorBidi" w:cstheme="majorBidi"/>
                <w:lang w:eastAsia="lt-LT"/>
              </w:rPr>
            </w:pPr>
          </w:p>
        </w:tc>
        <w:tc>
          <w:tcPr>
            <w:tcW w:w="562"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BCDFCA6" w14:textId="77777777" w:rsidR="00122A36" w:rsidRPr="007641F2" w:rsidRDefault="00122A36" w:rsidP="00F3036C">
            <w:pPr>
              <w:spacing w:after="0"/>
              <w:rPr>
                <w:rFonts w:asciiTheme="majorBidi" w:eastAsia="Times New Roman" w:hAnsiTheme="majorBidi" w:cstheme="majorBidi"/>
                <w:lang w:eastAsia="lt-LT"/>
              </w:rPr>
            </w:pPr>
          </w:p>
        </w:tc>
        <w:tc>
          <w:tcPr>
            <w:tcW w:w="516" w:type="pct"/>
            <w:tcBorders>
              <w:top w:val="single" w:sz="4" w:space="0" w:color="auto"/>
              <w:left w:val="nil"/>
              <w:bottom w:val="single" w:sz="4" w:space="0" w:color="auto"/>
              <w:right w:val="single" w:sz="4" w:space="0" w:color="auto"/>
            </w:tcBorders>
          </w:tcPr>
          <w:p w14:paraId="78622506" w14:textId="77777777" w:rsidR="00122A36" w:rsidRPr="007641F2" w:rsidRDefault="00122A36" w:rsidP="00F3036C">
            <w:pPr>
              <w:spacing w:after="0"/>
              <w:jc w:val="center"/>
              <w:rPr>
                <w:rFonts w:asciiTheme="majorBidi" w:eastAsia="Times New Roman" w:hAnsiTheme="majorBidi" w:cstheme="majorBidi"/>
                <w:lang w:eastAsia="lt-LT"/>
              </w:rPr>
            </w:pPr>
          </w:p>
        </w:tc>
        <w:tc>
          <w:tcPr>
            <w:tcW w:w="515" w:type="pct"/>
            <w:tcBorders>
              <w:top w:val="single" w:sz="4" w:space="0" w:color="auto"/>
              <w:left w:val="single" w:sz="4" w:space="0" w:color="auto"/>
              <w:bottom w:val="single" w:sz="4" w:space="0" w:color="auto"/>
              <w:right w:val="single" w:sz="4" w:space="0" w:color="auto"/>
            </w:tcBorders>
          </w:tcPr>
          <w:p w14:paraId="68334446" w14:textId="77777777" w:rsidR="00122A36" w:rsidRPr="007641F2" w:rsidRDefault="00122A36" w:rsidP="00F3036C">
            <w:pPr>
              <w:spacing w:after="0"/>
              <w:jc w:val="center"/>
              <w:rPr>
                <w:rFonts w:asciiTheme="majorBidi" w:eastAsia="Times New Roman" w:hAnsiTheme="majorBidi" w:cstheme="majorBidi"/>
                <w:lang w:eastAsia="lt-LT"/>
              </w:rPr>
            </w:pPr>
          </w:p>
        </w:tc>
        <w:tc>
          <w:tcPr>
            <w:tcW w:w="375" w:type="pct"/>
            <w:tcBorders>
              <w:top w:val="single" w:sz="4" w:space="0" w:color="auto"/>
              <w:left w:val="single" w:sz="4" w:space="0" w:color="auto"/>
              <w:bottom w:val="single" w:sz="4" w:space="0" w:color="auto"/>
              <w:right w:val="single" w:sz="4" w:space="0" w:color="auto"/>
            </w:tcBorders>
          </w:tcPr>
          <w:p w14:paraId="11CF1D41" w14:textId="77777777" w:rsidR="00122A36" w:rsidRPr="007641F2" w:rsidRDefault="00122A36" w:rsidP="00F3036C">
            <w:pPr>
              <w:spacing w:after="0"/>
              <w:jc w:val="center"/>
              <w:rPr>
                <w:rFonts w:asciiTheme="majorBidi" w:eastAsia="Times New Roman" w:hAnsiTheme="majorBidi" w:cstheme="majorBidi"/>
                <w:lang w:eastAsia="lt-LT"/>
              </w:rPr>
            </w:pPr>
          </w:p>
        </w:tc>
        <w:tc>
          <w:tcPr>
            <w:tcW w:w="89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1A208B3" w14:textId="77777777" w:rsidR="00122A36" w:rsidRPr="007641F2" w:rsidRDefault="00122A36" w:rsidP="00F3036C">
            <w:pPr>
              <w:spacing w:after="0"/>
              <w:jc w:val="center"/>
              <w:rPr>
                <w:rFonts w:asciiTheme="majorBidi" w:eastAsia="Times New Roman" w:hAnsiTheme="majorBidi" w:cstheme="majorBidi"/>
                <w:lang w:eastAsia="lt-LT"/>
              </w:rPr>
            </w:pPr>
          </w:p>
        </w:tc>
        <w:tc>
          <w:tcPr>
            <w:tcW w:w="562" w:type="pct"/>
            <w:tcBorders>
              <w:top w:val="single" w:sz="4" w:space="0" w:color="auto"/>
              <w:left w:val="nil"/>
              <w:bottom w:val="single" w:sz="4" w:space="0" w:color="auto"/>
              <w:right w:val="single" w:sz="4" w:space="0" w:color="auto"/>
            </w:tcBorders>
          </w:tcPr>
          <w:p w14:paraId="50349CCF" w14:textId="77777777" w:rsidR="00122A36" w:rsidRPr="007641F2" w:rsidRDefault="00122A36" w:rsidP="00F3036C">
            <w:pPr>
              <w:spacing w:after="0"/>
              <w:jc w:val="center"/>
              <w:rPr>
                <w:rFonts w:asciiTheme="majorBidi" w:eastAsia="Times New Roman" w:hAnsiTheme="majorBidi" w:cstheme="majorBidi"/>
                <w:lang w:eastAsia="lt-LT"/>
              </w:rPr>
            </w:pPr>
          </w:p>
        </w:tc>
        <w:tc>
          <w:tcPr>
            <w:tcW w:w="516" w:type="pct"/>
            <w:tcBorders>
              <w:top w:val="single" w:sz="4" w:space="0" w:color="auto"/>
              <w:left w:val="nil"/>
              <w:bottom w:val="single" w:sz="4" w:space="0" w:color="auto"/>
              <w:right w:val="single" w:sz="4" w:space="0" w:color="auto"/>
            </w:tcBorders>
          </w:tcPr>
          <w:p w14:paraId="0D708C9D" w14:textId="77777777" w:rsidR="00122A36" w:rsidRPr="007641F2" w:rsidRDefault="00122A36" w:rsidP="00F3036C">
            <w:pPr>
              <w:spacing w:after="0"/>
              <w:jc w:val="center"/>
              <w:rPr>
                <w:rFonts w:asciiTheme="majorBidi" w:eastAsia="Times New Roman" w:hAnsiTheme="majorBidi" w:cstheme="majorBidi"/>
                <w:lang w:eastAsia="lt-LT"/>
              </w:rPr>
            </w:pPr>
          </w:p>
        </w:tc>
        <w:tc>
          <w:tcPr>
            <w:tcW w:w="925" w:type="pct"/>
            <w:tcBorders>
              <w:top w:val="single" w:sz="4" w:space="0" w:color="auto"/>
              <w:left w:val="nil"/>
              <w:bottom w:val="single" w:sz="4" w:space="0" w:color="auto"/>
              <w:right w:val="single" w:sz="4" w:space="0" w:color="auto"/>
            </w:tcBorders>
          </w:tcPr>
          <w:p w14:paraId="31CF2D97" w14:textId="77777777" w:rsidR="00122A36" w:rsidRPr="007641F2" w:rsidRDefault="00122A36" w:rsidP="00F3036C">
            <w:pPr>
              <w:spacing w:after="0"/>
              <w:jc w:val="center"/>
              <w:rPr>
                <w:rFonts w:asciiTheme="majorBidi" w:eastAsia="Times New Roman" w:hAnsiTheme="majorBidi" w:cstheme="majorBidi"/>
                <w:lang w:eastAsia="lt-LT"/>
              </w:rPr>
            </w:pPr>
          </w:p>
        </w:tc>
      </w:tr>
    </w:tbl>
    <w:p w14:paraId="5C80570D"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p>
    <w:p w14:paraId="429882B0" w14:textId="77777777" w:rsidR="00122A36" w:rsidRPr="007641F2" w:rsidRDefault="00122A36" w:rsidP="00F3036C">
      <w:pPr>
        <w:tabs>
          <w:tab w:val="left" w:pos="6804"/>
        </w:tabs>
        <w:spacing w:after="0"/>
        <w:jc w:val="both"/>
        <w:rPr>
          <w:rFonts w:asciiTheme="majorBidi" w:eastAsia="Times New Roman" w:hAnsiTheme="majorBidi" w:cstheme="majorBidi"/>
          <w:i/>
          <w:iCs/>
          <w:sz w:val="24"/>
          <w:szCs w:val="24"/>
          <w:lang w:eastAsia="lt-LT"/>
        </w:rPr>
      </w:pPr>
      <w:r w:rsidRPr="007641F2">
        <w:rPr>
          <w:rFonts w:asciiTheme="majorBidi" w:eastAsia="Times New Roman" w:hAnsiTheme="majorBidi" w:cstheme="majorBidi"/>
          <w:b/>
          <w:bCs/>
          <w:sz w:val="24"/>
          <w:szCs w:val="24"/>
          <w:lang w:eastAsia="lt-LT"/>
        </w:rPr>
        <w:tab/>
      </w:r>
      <w:r w:rsidRPr="007641F2">
        <w:rPr>
          <w:rFonts w:asciiTheme="majorBidi" w:eastAsia="Times New Roman" w:hAnsiTheme="majorBidi" w:cstheme="majorBidi"/>
          <w:b/>
          <w:bCs/>
          <w:sz w:val="24"/>
          <w:szCs w:val="24"/>
          <w:lang w:eastAsia="lt-LT"/>
        </w:rPr>
        <w:tab/>
      </w:r>
      <w:r w:rsidRPr="007641F2">
        <w:rPr>
          <w:rFonts w:asciiTheme="majorBidi" w:eastAsia="Times New Roman" w:hAnsiTheme="majorBidi" w:cstheme="majorBidi"/>
          <w:b/>
          <w:bCs/>
          <w:sz w:val="24"/>
          <w:szCs w:val="24"/>
          <w:lang w:eastAsia="lt-LT"/>
        </w:rPr>
        <w:tab/>
      </w:r>
      <w:r w:rsidRPr="007641F2">
        <w:rPr>
          <w:rFonts w:asciiTheme="majorBidi" w:eastAsia="Times New Roman" w:hAnsiTheme="majorBidi" w:cstheme="majorBidi"/>
          <w:b/>
          <w:bCs/>
          <w:sz w:val="24"/>
          <w:szCs w:val="24"/>
          <w:lang w:eastAsia="lt-LT"/>
        </w:rPr>
        <w:tab/>
      </w:r>
      <w:r w:rsidRPr="007641F2">
        <w:rPr>
          <w:rFonts w:asciiTheme="majorBidi" w:eastAsia="Times New Roman" w:hAnsiTheme="majorBidi" w:cstheme="majorBidi"/>
          <w:b/>
          <w:bCs/>
          <w:sz w:val="24"/>
          <w:szCs w:val="24"/>
          <w:lang w:eastAsia="lt-LT"/>
        </w:rPr>
        <w:tab/>
      </w:r>
    </w:p>
    <w:p w14:paraId="6FDA622A" w14:textId="77777777" w:rsidR="00122A36" w:rsidRPr="007641F2" w:rsidRDefault="00122A36" w:rsidP="00F3036C">
      <w:pPr>
        <w:spacing w:after="0"/>
        <w:rPr>
          <w:rFonts w:asciiTheme="majorBidi" w:eastAsia="Times New Roman" w:hAnsiTheme="majorBidi" w:cstheme="majorBidi"/>
          <w:i/>
          <w:iCs/>
          <w:sz w:val="24"/>
          <w:szCs w:val="24"/>
          <w:lang w:eastAsia="lt-LT"/>
        </w:rPr>
        <w:sectPr w:rsidR="00122A36" w:rsidRPr="007641F2" w:rsidSect="00D14D03">
          <w:pgSz w:w="16838" w:h="11906" w:orient="landscape" w:code="9"/>
          <w:pgMar w:top="1134" w:right="1134" w:bottom="567" w:left="567" w:header="567" w:footer="567" w:gutter="0"/>
          <w:cols w:space="1296"/>
        </w:sectPr>
      </w:pPr>
    </w:p>
    <w:p w14:paraId="406B4BBF" w14:textId="77777777" w:rsidR="00D14D03" w:rsidRPr="007641F2" w:rsidRDefault="00D14D03" w:rsidP="00F3036C">
      <w:pPr>
        <w:tabs>
          <w:tab w:val="left" w:pos="6521"/>
        </w:tabs>
        <w:spacing w:after="0"/>
        <w:ind w:left="10376"/>
        <w:rPr>
          <w:rFonts w:asciiTheme="majorBidi" w:eastAsia="Times New Roman" w:hAnsiTheme="majorBidi" w:cstheme="majorBidi"/>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6F45C82F" w14:textId="7EE05B8F" w:rsidR="00D14D03" w:rsidRPr="007641F2" w:rsidRDefault="00D14D03" w:rsidP="00F3036C">
      <w:pPr>
        <w:spacing w:after="0"/>
        <w:ind w:left="10376" w:hanging="28"/>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rPr>
        <w:t>1</w:t>
      </w:r>
      <w:r w:rsidR="004F6757">
        <w:rPr>
          <w:rFonts w:asciiTheme="majorBidi" w:eastAsia="Times New Roman" w:hAnsiTheme="majorBidi" w:cstheme="majorBidi"/>
        </w:rPr>
        <w:t>7</w:t>
      </w:r>
      <w:r w:rsidRPr="007641F2">
        <w:rPr>
          <w:rFonts w:asciiTheme="majorBidi" w:eastAsia="Times New Roman" w:hAnsiTheme="majorBidi" w:cstheme="majorBidi"/>
        </w:rPr>
        <w:t xml:space="preserve"> priedas</w:t>
      </w:r>
    </w:p>
    <w:p w14:paraId="631D9F32" w14:textId="77777777" w:rsidR="00D14D03" w:rsidRPr="007641F2" w:rsidRDefault="00D14D03" w:rsidP="00F3036C">
      <w:pPr>
        <w:spacing w:after="0"/>
        <w:ind w:left="9360" w:firstLine="720"/>
        <w:jc w:val="both"/>
        <w:rPr>
          <w:rFonts w:asciiTheme="majorBidi" w:eastAsia="Times New Roman" w:hAnsiTheme="majorBidi" w:cstheme="majorBidi"/>
          <w:sz w:val="24"/>
          <w:szCs w:val="24"/>
          <w:lang w:eastAsia="lt-LT"/>
        </w:rPr>
      </w:pPr>
    </w:p>
    <w:p w14:paraId="33429B7E" w14:textId="77777777" w:rsidR="00122A36" w:rsidRPr="007641F2" w:rsidRDefault="00122A36" w:rsidP="00F3036C">
      <w:pPr>
        <w:spacing w:after="0"/>
        <w:rPr>
          <w:rFonts w:asciiTheme="majorBidi" w:eastAsia="Times New Roman" w:hAnsiTheme="majorBidi" w:cstheme="majorBidi"/>
          <w:sz w:val="24"/>
          <w:szCs w:val="24"/>
          <w:lang w:eastAsia="lt-LT"/>
        </w:rPr>
      </w:pPr>
    </w:p>
    <w:p w14:paraId="1D53ED2B" w14:textId="77777777" w:rsidR="00122A36" w:rsidRPr="007641F2" w:rsidRDefault="00122A36" w:rsidP="00F3036C">
      <w:pPr>
        <w:spacing w:after="0"/>
        <w:rPr>
          <w:rFonts w:asciiTheme="majorBidi" w:eastAsia="Times New Roman" w:hAnsiTheme="majorBidi" w:cstheme="majorBidi"/>
          <w:sz w:val="24"/>
          <w:szCs w:val="24"/>
          <w:lang w:eastAsia="lt-LT"/>
        </w:rPr>
      </w:pPr>
    </w:p>
    <w:p w14:paraId="37BE4D88" w14:textId="77777777" w:rsidR="00122A36" w:rsidRPr="007641F2" w:rsidRDefault="00122A36" w:rsidP="00F3036C">
      <w:pPr>
        <w:spacing w:after="0"/>
        <w:jc w:val="center"/>
        <w:rPr>
          <w:rFonts w:asciiTheme="majorBidi" w:eastAsia="Times New Roman" w:hAnsiTheme="majorBidi" w:cstheme="majorBidi"/>
          <w:b/>
          <w:bCs/>
          <w:caps/>
          <w:sz w:val="24"/>
          <w:szCs w:val="24"/>
          <w:lang w:eastAsia="lt-LT"/>
        </w:rPr>
      </w:pPr>
      <w:r w:rsidRPr="007641F2">
        <w:rPr>
          <w:rFonts w:asciiTheme="majorBidi" w:eastAsia="Times New Roman" w:hAnsiTheme="majorBidi" w:cstheme="majorBidi"/>
          <w:b/>
          <w:bCs/>
          <w:caps/>
          <w:sz w:val="24"/>
          <w:szCs w:val="24"/>
          <w:lang w:eastAsia="lt-LT"/>
        </w:rPr>
        <w:t>Atsarginių Duomenų kopijų Atkūrimo TESTAVIMO Kalendorinis grafikas</w:t>
      </w:r>
    </w:p>
    <w:p w14:paraId="1AB13C1E" w14:textId="77777777" w:rsidR="00122A36" w:rsidRPr="007641F2" w:rsidRDefault="00122A36" w:rsidP="00F3036C">
      <w:pPr>
        <w:spacing w:after="0"/>
        <w:jc w:val="center"/>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t>(Atsarginių duomenų kopijų atkūrimo kalendorinio grafiko forma)</w:t>
      </w:r>
    </w:p>
    <w:p w14:paraId="1C5BF8FB"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bl>
      <w:tblPr>
        <w:tblW w:w="4590" w:type="pct"/>
        <w:jc w:val="center"/>
        <w:tblCellMar>
          <w:left w:w="0" w:type="dxa"/>
          <w:right w:w="0" w:type="dxa"/>
        </w:tblCellMar>
        <w:tblLook w:val="04A0" w:firstRow="1" w:lastRow="0" w:firstColumn="1" w:lastColumn="0" w:noHBand="0" w:noVBand="1"/>
      </w:tblPr>
      <w:tblGrid>
        <w:gridCol w:w="542"/>
        <w:gridCol w:w="3820"/>
        <w:gridCol w:w="2823"/>
        <w:gridCol w:w="1540"/>
        <w:gridCol w:w="1502"/>
        <w:gridCol w:w="1500"/>
        <w:gridCol w:w="1639"/>
      </w:tblGrid>
      <w:tr w:rsidR="00122A36" w:rsidRPr="007641F2" w14:paraId="114A16A3" w14:textId="77777777">
        <w:trPr>
          <w:trHeight w:val="255"/>
          <w:jc w:val="center"/>
        </w:trPr>
        <w:tc>
          <w:tcPr>
            <w:tcW w:w="203" w:type="pct"/>
            <w:vMerge w:val="restart"/>
            <w:tcBorders>
              <w:top w:val="single" w:sz="4" w:space="0" w:color="auto"/>
              <w:left w:val="single" w:sz="4" w:space="0" w:color="auto"/>
              <w:bottom w:val="single" w:sz="4" w:space="0" w:color="auto"/>
              <w:right w:val="single" w:sz="4" w:space="0" w:color="auto"/>
            </w:tcBorders>
            <w:shd w:val="clear" w:color="auto" w:fill="E7E6E6" w:themeFill="background2"/>
            <w:noWrap/>
            <w:tcMar>
              <w:top w:w="15" w:type="dxa"/>
              <w:left w:w="15" w:type="dxa"/>
              <w:bottom w:w="0" w:type="dxa"/>
              <w:right w:w="15" w:type="dxa"/>
            </w:tcMar>
            <w:vAlign w:val="center"/>
            <w:hideMark/>
          </w:tcPr>
          <w:p w14:paraId="3BC8FAAD"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Nr.</w:t>
            </w:r>
          </w:p>
        </w:tc>
        <w:tc>
          <w:tcPr>
            <w:tcW w:w="1429" w:type="pct"/>
            <w:vMerge w:val="restart"/>
            <w:tcBorders>
              <w:top w:val="single" w:sz="4" w:space="0" w:color="auto"/>
              <w:left w:val="nil"/>
              <w:bottom w:val="single" w:sz="4" w:space="0" w:color="auto"/>
              <w:right w:val="single" w:sz="4" w:space="0" w:color="auto"/>
            </w:tcBorders>
            <w:shd w:val="clear" w:color="auto" w:fill="E7E6E6" w:themeFill="background2"/>
            <w:vAlign w:val="center"/>
            <w:hideMark/>
          </w:tcPr>
          <w:p w14:paraId="2845988A"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Tinklų ir informacinės sistemos pavadinimas</w:t>
            </w:r>
          </w:p>
        </w:tc>
        <w:tc>
          <w:tcPr>
            <w:tcW w:w="1056" w:type="pct"/>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0F9A9DF"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Atkūrimo objektas</w:t>
            </w:r>
          </w:p>
        </w:tc>
        <w:tc>
          <w:tcPr>
            <w:tcW w:w="2312" w:type="pct"/>
            <w:gridSpan w:val="4"/>
            <w:tcBorders>
              <w:top w:val="single" w:sz="4" w:space="0" w:color="auto"/>
              <w:left w:val="single" w:sz="4" w:space="0" w:color="auto"/>
              <w:bottom w:val="single" w:sz="4" w:space="0" w:color="auto"/>
              <w:right w:val="single" w:sz="4" w:space="0" w:color="auto"/>
            </w:tcBorders>
            <w:shd w:val="clear" w:color="auto" w:fill="E7E6E6" w:themeFill="background2"/>
            <w:tcMar>
              <w:top w:w="15" w:type="dxa"/>
              <w:left w:w="15" w:type="dxa"/>
              <w:bottom w:w="0" w:type="dxa"/>
              <w:right w:w="15" w:type="dxa"/>
            </w:tcMar>
            <w:vAlign w:val="center"/>
            <w:hideMark/>
          </w:tcPr>
          <w:p w14:paraId="54F68B47" w14:textId="219481EB"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Kalendoriniai metai [nurodom</w:t>
            </w:r>
            <w:r w:rsidR="008F70B7" w:rsidRPr="007641F2">
              <w:rPr>
                <w:rFonts w:asciiTheme="majorBidi" w:eastAsia="Times New Roman" w:hAnsiTheme="majorBidi" w:cstheme="majorBidi"/>
                <w:b/>
                <w:bCs/>
                <w:sz w:val="24"/>
                <w:szCs w:val="24"/>
                <w:lang w:eastAsia="lt-LT"/>
              </w:rPr>
              <w:t>i</w:t>
            </w:r>
            <w:r w:rsidRPr="007641F2">
              <w:rPr>
                <w:rFonts w:asciiTheme="majorBidi" w:eastAsia="Times New Roman" w:hAnsiTheme="majorBidi" w:cstheme="majorBidi"/>
                <w:b/>
                <w:bCs/>
                <w:sz w:val="24"/>
                <w:szCs w:val="24"/>
                <w:lang w:eastAsia="lt-LT"/>
              </w:rPr>
              <w:t xml:space="preserve"> metai]</w:t>
            </w:r>
          </w:p>
        </w:tc>
      </w:tr>
      <w:tr w:rsidR="00122A36" w:rsidRPr="007641F2" w14:paraId="32F8D228" w14:textId="77777777">
        <w:trPr>
          <w:trHeight w:val="25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5317A5" w14:textId="77777777" w:rsidR="00122A36" w:rsidRPr="007641F2" w:rsidRDefault="00122A36" w:rsidP="00F3036C">
            <w:pPr>
              <w:spacing w:after="0"/>
              <w:rPr>
                <w:rFonts w:asciiTheme="majorBidi" w:eastAsia="Times New Roman" w:hAnsiTheme="majorBidi" w:cstheme="majorBidi"/>
                <w:b/>
                <w:bCs/>
                <w:sz w:val="24"/>
                <w:szCs w:val="24"/>
                <w:lang w:eastAsia="lt-LT"/>
              </w:rPr>
            </w:pPr>
          </w:p>
        </w:tc>
        <w:tc>
          <w:tcPr>
            <w:tcW w:w="0" w:type="auto"/>
            <w:vMerge/>
            <w:tcBorders>
              <w:top w:val="single" w:sz="4" w:space="0" w:color="auto"/>
              <w:left w:val="nil"/>
              <w:bottom w:val="single" w:sz="4" w:space="0" w:color="auto"/>
              <w:right w:val="single" w:sz="4" w:space="0" w:color="auto"/>
            </w:tcBorders>
            <w:vAlign w:val="center"/>
            <w:hideMark/>
          </w:tcPr>
          <w:p w14:paraId="28BF0A22" w14:textId="77777777" w:rsidR="00122A36" w:rsidRPr="007641F2" w:rsidRDefault="00122A36" w:rsidP="00F3036C">
            <w:pPr>
              <w:spacing w:after="0"/>
              <w:rPr>
                <w:rFonts w:asciiTheme="majorBidi" w:eastAsia="Times New Roman" w:hAnsiTheme="majorBidi" w:cstheme="majorBidi"/>
                <w:b/>
                <w:bCs/>
                <w:sz w:val="24"/>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F47120" w14:textId="77777777" w:rsidR="00122A36" w:rsidRPr="007641F2" w:rsidRDefault="00122A36" w:rsidP="00F3036C">
            <w:pPr>
              <w:spacing w:after="0"/>
              <w:rPr>
                <w:rFonts w:asciiTheme="majorBidi" w:eastAsia="Times New Roman" w:hAnsiTheme="majorBidi" w:cstheme="majorBidi"/>
                <w:b/>
                <w:bCs/>
                <w:sz w:val="24"/>
                <w:szCs w:val="24"/>
                <w:lang w:eastAsia="lt-LT"/>
              </w:rPr>
            </w:pPr>
          </w:p>
        </w:tc>
        <w:tc>
          <w:tcPr>
            <w:tcW w:w="576" w:type="pct"/>
            <w:tcBorders>
              <w:top w:val="single" w:sz="4" w:space="0" w:color="auto"/>
              <w:left w:val="single" w:sz="4" w:space="0" w:color="auto"/>
              <w:bottom w:val="single" w:sz="4" w:space="0" w:color="auto"/>
              <w:right w:val="single" w:sz="4" w:space="0" w:color="auto"/>
            </w:tcBorders>
            <w:shd w:val="clear" w:color="auto" w:fill="E7E6E6" w:themeFill="background2"/>
            <w:tcMar>
              <w:top w:w="15" w:type="dxa"/>
              <w:left w:w="15" w:type="dxa"/>
              <w:bottom w:w="0" w:type="dxa"/>
              <w:right w:w="15" w:type="dxa"/>
            </w:tcMar>
            <w:vAlign w:val="center"/>
            <w:hideMark/>
          </w:tcPr>
          <w:p w14:paraId="13A4AA00"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I ketvirtis/ atkūrimo tipas</w:t>
            </w:r>
          </w:p>
        </w:tc>
        <w:tc>
          <w:tcPr>
            <w:tcW w:w="562" w:type="pct"/>
            <w:tcBorders>
              <w:top w:val="single" w:sz="4" w:space="0" w:color="auto"/>
              <w:left w:val="nil"/>
              <w:bottom w:val="single" w:sz="4" w:space="0" w:color="auto"/>
              <w:right w:val="single" w:sz="4" w:space="0" w:color="auto"/>
            </w:tcBorders>
            <w:shd w:val="clear" w:color="auto" w:fill="E7E6E6" w:themeFill="background2"/>
            <w:vAlign w:val="center"/>
            <w:hideMark/>
          </w:tcPr>
          <w:p w14:paraId="2F1A7F84"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II ketvirtis/ atkūrimo tipas</w:t>
            </w:r>
          </w:p>
        </w:tc>
        <w:tc>
          <w:tcPr>
            <w:tcW w:w="561" w:type="pct"/>
            <w:tcBorders>
              <w:top w:val="single" w:sz="4" w:space="0" w:color="auto"/>
              <w:left w:val="nil"/>
              <w:bottom w:val="single" w:sz="4" w:space="0" w:color="auto"/>
              <w:right w:val="single" w:sz="4" w:space="0" w:color="auto"/>
            </w:tcBorders>
            <w:shd w:val="clear" w:color="auto" w:fill="E7E6E6" w:themeFill="background2"/>
            <w:vAlign w:val="center"/>
            <w:hideMark/>
          </w:tcPr>
          <w:p w14:paraId="269AC9AA"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 xml:space="preserve">III ketvirtis/ atkūrimo tipas </w:t>
            </w:r>
          </w:p>
        </w:tc>
        <w:tc>
          <w:tcPr>
            <w:tcW w:w="613" w:type="pct"/>
            <w:tcBorders>
              <w:top w:val="single" w:sz="4" w:space="0" w:color="auto"/>
              <w:left w:val="nil"/>
              <w:bottom w:val="single" w:sz="4" w:space="0" w:color="auto"/>
              <w:right w:val="single" w:sz="4" w:space="0" w:color="auto"/>
            </w:tcBorders>
            <w:shd w:val="clear" w:color="auto" w:fill="E7E6E6" w:themeFill="background2"/>
            <w:vAlign w:val="center"/>
            <w:hideMark/>
          </w:tcPr>
          <w:p w14:paraId="1B374904"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IV ketvirtis/ atkūrimo tipas</w:t>
            </w:r>
          </w:p>
        </w:tc>
      </w:tr>
      <w:tr w:rsidR="00122A36" w:rsidRPr="007641F2" w14:paraId="795B56F1" w14:textId="77777777">
        <w:trPr>
          <w:trHeight w:val="700"/>
          <w:jc w:val="center"/>
        </w:trPr>
        <w:tc>
          <w:tcPr>
            <w:tcW w:w="20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EA308C0"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1429" w:type="pct"/>
            <w:tcBorders>
              <w:top w:val="single" w:sz="4" w:space="0" w:color="auto"/>
              <w:left w:val="nil"/>
              <w:bottom w:val="single" w:sz="4" w:space="0" w:color="auto"/>
              <w:right w:val="single" w:sz="4" w:space="0" w:color="auto"/>
            </w:tcBorders>
          </w:tcPr>
          <w:p w14:paraId="1F93546A"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1056" w:type="pct"/>
            <w:tcBorders>
              <w:top w:val="single" w:sz="4" w:space="0" w:color="auto"/>
              <w:left w:val="single" w:sz="4" w:space="0" w:color="auto"/>
              <w:bottom w:val="single" w:sz="4" w:space="0" w:color="auto"/>
              <w:right w:val="single" w:sz="4" w:space="0" w:color="auto"/>
            </w:tcBorders>
          </w:tcPr>
          <w:p w14:paraId="721A35DB"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576"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290FA1B"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562" w:type="pct"/>
            <w:tcBorders>
              <w:top w:val="nil"/>
              <w:left w:val="nil"/>
              <w:bottom w:val="single" w:sz="4" w:space="0" w:color="auto"/>
              <w:right w:val="single" w:sz="4" w:space="0" w:color="auto"/>
            </w:tcBorders>
          </w:tcPr>
          <w:p w14:paraId="3ED7DF36"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561" w:type="pct"/>
            <w:tcBorders>
              <w:top w:val="nil"/>
              <w:left w:val="nil"/>
              <w:bottom w:val="single" w:sz="4" w:space="0" w:color="auto"/>
              <w:right w:val="single" w:sz="4" w:space="0" w:color="auto"/>
            </w:tcBorders>
          </w:tcPr>
          <w:p w14:paraId="7A9AE8C4"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613" w:type="pct"/>
            <w:tcBorders>
              <w:top w:val="nil"/>
              <w:left w:val="nil"/>
              <w:bottom w:val="single" w:sz="4" w:space="0" w:color="auto"/>
              <w:right w:val="single" w:sz="4" w:space="0" w:color="auto"/>
            </w:tcBorders>
          </w:tcPr>
          <w:p w14:paraId="23E0925A"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r>
      <w:tr w:rsidR="00122A36" w:rsidRPr="007641F2" w14:paraId="4B99FCF9" w14:textId="77777777">
        <w:trPr>
          <w:trHeight w:val="694"/>
          <w:jc w:val="center"/>
        </w:trPr>
        <w:tc>
          <w:tcPr>
            <w:tcW w:w="20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02349FF"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1429" w:type="pct"/>
            <w:tcBorders>
              <w:top w:val="single" w:sz="4" w:space="0" w:color="auto"/>
              <w:left w:val="nil"/>
              <w:bottom w:val="single" w:sz="4" w:space="0" w:color="auto"/>
              <w:right w:val="single" w:sz="4" w:space="0" w:color="auto"/>
            </w:tcBorders>
          </w:tcPr>
          <w:p w14:paraId="24DA8B96"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1056" w:type="pct"/>
            <w:tcBorders>
              <w:top w:val="single" w:sz="4" w:space="0" w:color="auto"/>
              <w:left w:val="single" w:sz="4" w:space="0" w:color="auto"/>
              <w:bottom w:val="single" w:sz="4" w:space="0" w:color="auto"/>
              <w:right w:val="single" w:sz="4" w:space="0" w:color="auto"/>
            </w:tcBorders>
          </w:tcPr>
          <w:p w14:paraId="6F29CC10"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576"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1866219"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562" w:type="pct"/>
            <w:tcBorders>
              <w:top w:val="nil"/>
              <w:left w:val="nil"/>
              <w:bottom w:val="single" w:sz="4" w:space="0" w:color="auto"/>
              <w:right w:val="single" w:sz="4" w:space="0" w:color="auto"/>
            </w:tcBorders>
          </w:tcPr>
          <w:p w14:paraId="0B6E1C4C"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561" w:type="pct"/>
            <w:tcBorders>
              <w:top w:val="nil"/>
              <w:left w:val="nil"/>
              <w:bottom w:val="single" w:sz="4" w:space="0" w:color="auto"/>
              <w:right w:val="single" w:sz="4" w:space="0" w:color="auto"/>
            </w:tcBorders>
          </w:tcPr>
          <w:p w14:paraId="1A404077"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613" w:type="pct"/>
            <w:tcBorders>
              <w:top w:val="nil"/>
              <w:left w:val="nil"/>
              <w:bottom w:val="single" w:sz="4" w:space="0" w:color="auto"/>
              <w:right w:val="single" w:sz="4" w:space="0" w:color="auto"/>
            </w:tcBorders>
          </w:tcPr>
          <w:p w14:paraId="2DF5D931"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r>
      <w:tr w:rsidR="00122A36" w:rsidRPr="007641F2" w14:paraId="5C119920" w14:textId="77777777">
        <w:trPr>
          <w:trHeight w:val="672"/>
          <w:jc w:val="center"/>
        </w:trPr>
        <w:tc>
          <w:tcPr>
            <w:tcW w:w="20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D8AC3EE"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1429" w:type="pct"/>
            <w:tcBorders>
              <w:top w:val="single" w:sz="4" w:space="0" w:color="auto"/>
              <w:left w:val="nil"/>
              <w:bottom w:val="single" w:sz="4" w:space="0" w:color="auto"/>
              <w:right w:val="single" w:sz="4" w:space="0" w:color="auto"/>
            </w:tcBorders>
          </w:tcPr>
          <w:p w14:paraId="7F8B7BBE"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1056" w:type="pct"/>
            <w:tcBorders>
              <w:top w:val="single" w:sz="4" w:space="0" w:color="auto"/>
              <w:left w:val="single" w:sz="4" w:space="0" w:color="auto"/>
              <w:bottom w:val="single" w:sz="4" w:space="0" w:color="auto"/>
              <w:right w:val="single" w:sz="4" w:space="0" w:color="auto"/>
            </w:tcBorders>
          </w:tcPr>
          <w:p w14:paraId="251712A6"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576"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1333011"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562" w:type="pct"/>
            <w:tcBorders>
              <w:top w:val="single" w:sz="4" w:space="0" w:color="auto"/>
              <w:left w:val="nil"/>
              <w:bottom w:val="single" w:sz="4" w:space="0" w:color="auto"/>
              <w:right w:val="single" w:sz="4" w:space="0" w:color="auto"/>
            </w:tcBorders>
          </w:tcPr>
          <w:p w14:paraId="23C7B3C6"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561" w:type="pct"/>
            <w:tcBorders>
              <w:top w:val="single" w:sz="4" w:space="0" w:color="auto"/>
              <w:left w:val="nil"/>
              <w:bottom w:val="single" w:sz="4" w:space="0" w:color="auto"/>
              <w:right w:val="single" w:sz="4" w:space="0" w:color="auto"/>
            </w:tcBorders>
          </w:tcPr>
          <w:p w14:paraId="3F48843A"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613" w:type="pct"/>
            <w:tcBorders>
              <w:top w:val="single" w:sz="4" w:space="0" w:color="auto"/>
              <w:left w:val="nil"/>
              <w:bottom w:val="single" w:sz="4" w:space="0" w:color="auto"/>
              <w:right w:val="single" w:sz="4" w:space="0" w:color="auto"/>
            </w:tcBorders>
          </w:tcPr>
          <w:p w14:paraId="5C058D7B"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r>
    </w:tbl>
    <w:p w14:paraId="2A2C3A9E"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p>
    <w:p w14:paraId="7DD178A4"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p>
    <w:p w14:paraId="680E2316" w14:textId="77777777" w:rsidR="00122A36" w:rsidRPr="007641F2" w:rsidRDefault="00122A36" w:rsidP="00F3036C">
      <w:pPr>
        <w:tabs>
          <w:tab w:val="left" w:pos="6804"/>
        </w:tabs>
        <w:spacing w:after="0"/>
        <w:jc w:val="both"/>
        <w:rPr>
          <w:rFonts w:asciiTheme="majorBidi" w:eastAsia="Times New Roman" w:hAnsiTheme="majorBidi" w:cstheme="majorBidi"/>
          <w:i/>
          <w:iCs/>
          <w:sz w:val="24"/>
          <w:szCs w:val="24"/>
          <w:lang w:eastAsia="lt-LT"/>
        </w:rPr>
      </w:pPr>
      <w:r w:rsidRPr="007641F2">
        <w:rPr>
          <w:rFonts w:asciiTheme="majorBidi" w:eastAsia="Times New Roman" w:hAnsiTheme="majorBidi" w:cstheme="majorBidi"/>
          <w:b/>
          <w:bCs/>
          <w:sz w:val="24"/>
          <w:szCs w:val="24"/>
          <w:lang w:eastAsia="lt-LT"/>
        </w:rPr>
        <w:tab/>
      </w:r>
      <w:r w:rsidRPr="007641F2">
        <w:rPr>
          <w:rFonts w:asciiTheme="majorBidi" w:eastAsia="Times New Roman" w:hAnsiTheme="majorBidi" w:cstheme="majorBidi"/>
          <w:b/>
          <w:bCs/>
          <w:sz w:val="24"/>
          <w:szCs w:val="24"/>
          <w:lang w:eastAsia="lt-LT"/>
        </w:rPr>
        <w:tab/>
      </w:r>
      <w:r w:rsidRPr="007641F2">
        <w:rPr>
          <w:rFonts w:asciiTheme="majorBidi" w:eastAsia="Times New Roman" w:hAnsiTheme="majorBidi" w:cstheme="majorBidi"/>
          <w:b/>
          <w:bCs/>
          <w:sz w:val="24"/>
          <w:szCs w:val="24"/>
          <w:lang w:eastAsia="lt-LT"/>
        </w:rPr>
        <w:tab/>
      </w:r>
      <w:r w:rsidRPr="007641F2">
        <w:rPr>
          <w:rFonts w:asciiTheme="majorBidi" w:eastAsia="Times New Roman" w:hAnsiTheme="majorBidi" w:cstheme="majorBidi"/>
          <w:b/>
          <w:bCs/>
          <w:sz w:val="24"/>
          <w:szCs w:val="24"/>
          <w:lang w:eastAsia="lt-LT"/>
        </w:rPr>
        <w:tab/>
      </w:r>
      <w:r w:rsidRPr="007641F2">
        <w:rPr>
          <w:rFonts w:asciiTheme="majorBidi" w:eastAsia="Times New Roman" w:hAnsiTheme="majorBidi" w:cstheme="majorBidi"/>
          <w:b/>
          <w:bCs/>
          <w:sz w:val="24"/>
          <w:szCs w:val="24"/>
          <w:lang w:eastAsia="lt-LT"/>
        </w:rPr>
        <w:tab/>
      </w:r>
      <w:bookmarkStart w:id="91" w:name="_Hlk107379995"/>
    </w:p>
    <w:p w14:paraId="0164F869" w14:textId="77777777" w:rsidR="00122A36" w:rsidRPr="007641F2" w:rsidRDefault="00122A36" w:rsidP="00F3036C">
      <w:pPr>
        <w:spacing w:after="0"/>
        <w:rPr>
          <w:rFonts w:asciiTheme="majorBidi" w:eastAsia="Times New Roman" w:hAnsiTheme="majorBidi" w:cstheme="majorBidi"/>
          <w:i/>
          <w:iCs/>
          <w:sz w:val="24"/>
          <w:szCs w:val="24"/>
          <w:lang w:eastAsia="lt-LT"/>
        </w:rPr>
        <w:sectPr w:rsidR="00122A36" w:rsidRPr="007641F2" w:rsidSect="00D14D03">
          <w:pgSz w:w="16838" w:h="11906" w:orient="landscape" w:code="9"/>
          <w:pgMar w:top="1134" w:right="1134" w:bottom="567" w:left="1134" w:header="1162" w:footer="0" w:gutter="0"/>
          <w:pgNumType w:start="1"/>
          <w:cols w:space="1296"/>
        </w:sectPr>
      </w:pPr>
    </w:p>
    <w:p w14:paraId="4287143A" w14:textId="77777777" w:rsidR="00D14D03" w:rsidRPr="007641F2" w:rsidRDefault="00D14D03" w:rsidP="00F3036C">
      <w:pPr>
        <w:tabs>
          <w:tab w:val="left" w:pos="6521"/>
        </w:tabs>
        <w:spacing w:after="0"/>
        <w:ind w:left="10376"/>
        <w:rPr>
          <w:rFonts w:asciiTheme="majorBidi" w:eastAsia="Times New Roman" w:hAnsiTheme="majorBidi" w:cstheme="majorBidi"/>
        </w:rPr>
      </w:pPr>
      <w:r w:rsidRPr="007641F2">
        <w:rPr>
          <w:rFonts w:asciiTheme="majorBidi" w:eastAsia="Times New Roman" w:hAnsiTheme="majorBidi" w:cstheme="majorBidi"/>
          <w:sz w:val="24"/>
          <w:szCs w:val="24"/>
          <w:lang w:eastAsia="lt-LT" w:bidi="lt-LT"/>
        </w:rPr>
        <w:lastRenderedPageBreak/>
        <w:t>Kibernetinio saugumo užtikrinimo Lietuvos auditorių rūmuose tvarkos aprašo</w:t>
      </w:r>
    </w:p>
    <w:p w14:paraId="531FD581" w14:textId="0985F1AF" w:rsidR="00D14D03" w:rsidRPr="007641F2" w:rsidRDefault="00D14D03" w:rsidP="00F3036C">
      <w:pPr>
        <w:spacing w:after="0"/>
        <w:ind w:left="10376" w:hanging="28"/>
        <w:jc w:val="both"/>
        <w:rPr>
          <w:rFonts w:asciiTheme="majorBidi" w:eastAsia="Times New Roman" w:hAnsiTheme="majorBidi" w:cstheme="majorBidi"/>
          <w:sz w:val="24"/>
          <w:szCs w:val="24"/>
          <w:lang w:eastAsia="lt-LT"/>
        </w:rPr>
      </w:pPr>
      <w:r w:rsidRPr="007641F2">
        <w:rPr>
          <w:rFonts w:asciiTheme="majorBidi" w:eastAsia="Times New Roman" w:hAnsiTheme="majorBidi" w:cstheme="majorBidi"/>
        </w:rPr>
        <w:t>1</w:t>
      </w:r>
      <w:r w:rsidR="004F6757">
        <w:rPr>
          <w:rFonts w:asciiTheme="majorBidi" w:eastAsia="Times New Roman" w:hAnsiTheme="majorBidi" w:cstheme="majorBidi"/>
        </w:rPr>
        <w:t>8</w:t>
      </w:r>
      <w:r w:rsidRPr="007641F2">
        <w:rPr>
          <w:rFonts w:asciiTheme="majorBidi" w:eastAsia="Times New Roman" w:hAnsiTheme="majorBidi" w:cstheme="majorBidi"/>
        </w:rPr>
        <w:t xml:space="preserve"> priedas</w:t>
      </w:r>
    </w:p>
    <w:p w14:paraId="074E86F1" w14:textId="77777777" w:rsidR="00D14D03" w:rsidRPr="007641F2" w:rsidRDefault="00D14D03" w:rsidP="00F3036C">
      <w:pPr>
        <w:spacing w:after="0"/>
        <w:ind w:left="9360" w:firstLine="720"/>
        <w:jc w:val="both"/>
        <w:rPr>
          <w:rFonts w:asciiTheme="majorBidi" w:eastAsia="Times New Roman" w:hAnsiTheme="majorBidi" w:cstheme="majorBidi"/>
          <w:sz w:val="24"/>
          <w:szCs w:val="24"/>
          <w:lang w:eastAsia="lt-LT"/>
        </w:rPr>
      </w:pPr>
    </w:p>
    <w:p w14:paraId="3D2F949F" w14:textId="77777777" w:rsidR="00122A36" w:rsidRPr="007641F2" w:rsidRDefault="00122A36" w:rsidP="00F3036C">
      <w:pPr>
        <w:spacing w:after="0"/>
        <w:rPr>
          <w:rFonts w:asciiTheme="majorBidi" w:eastAsia="Times New Roman" w:hAnsiTheme="majorBidi" w:cstheme="majorBidi"/>
          <w:sz w:val="24"/>
          <w:szCs w:val="24"/>
          <w:lang w:eastAsia="lt-LT"/>
        </w:rPr>
      </w:pPr>
    </w:p>
    <w:p w14:paraId="6565666F" w14:textId="77777777" w:rsidR="00122A36" w:rsidRPr="007641F2" w:rsidRDefault="00122A36" w:rsidP="00F3036C">
      <w:pPr>
        <w:spacing w:after="0"/>
        <w:jc w:val="center"/>
        <w:rPr>
          <w:rFonts w:asciiTheme="majorBidi" w:eastAsia="Times New Roman" w:hAnsiTheme="majorBidi" w:cstheme="majorBidi"/>
          <w:b/>
          <w:bCs/>
          <w:caps/>
          <w:sz w:val="24"/>
          <w:szCs w:val="24"/>
          <w:lang w:eastAsia="lt-LT"/>
        </w:rPr>
      </w:pPr>
      <w:r w:rsidRPr="007641F2">
        <w:rPr>
          <w:rFonts w:asciiTheme="majorBidi" w:eastAsia="Times New Roman" w:hAnsiTheme="majorBidi" w:cstheme="majorBidi"/>
          <w:b/>
          <w:bCs/>
          <w:caps/>
          <w:sz w:val="24"/>
          <w:szCs w:val="24"/>
          <w:lang w:eastAsia="lt-LT"/>
        </w:rPr>
        <w:t>Atsarginių DUOMENŲ kopijų ATKŪRIMO STEBĖSENOS ATASKAITA</w:t>
      </w:r>
    </w:p>
    <w:p w14:paraId="7E17A5E2"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sz w:val="24"/>
          <w:szCs w:val="24"/>
          <w:lang w:eastAsia="lt-LT"/>
        </w:rPr>
        <w:t>(</w:t>
      </w:r>
      <w:bookmarkStart w:id="92" w:name="_Hlk107233941"/>
      <w:bookmarkStart w:id="93" w:name="_Hlk107232027"/>
      <w:r w:rsidRPr="007641F2">
        <w:rPr>
          <w:rFonts w:asciiTheme="majorBidi" w:eastAsia="Times New Roman" w:hAnsiTheme="majorBidi" w:cstheme="majorBidi"/>
          <w:sz w:val="24"/>
          <w:szCs w:val="24"/>
          <w:lang w:eastAsia="lt-LT"/>
        </w:rPr>
        <w:t>Atsarginių duomenų kopijų atkūrimo stebėsenos ataskaitos forma</w:t>
      </w:r>
      <w:bookmarkEnd w:id="92"/>
      <w:bookmarkEnd w:id="93"/>
      <w:r w:rsidRPr="007641F2">
        <w:rPr>
          <w:rFonts w:asciiTheme="majorBidi" w:eastAsia="Times New Roman" w:hAnsiTheme="majorBidi" w:cstheme="majorBidi"/>
          <w:sz w:val="24"/>
          <w:szCs w:val="24"/>
          <w:lang w:eastAsia="lt-LT"/>
        </w:rPr>
        <w:t>)</w:t>
      </w:r>
    </w:p>
    <w:p w14:paraId="2D4C6BF7"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p>
    <w:tbl>
      <w:tblPr>
        <w:tblW w:w="5000" w:type="pct"/>
        <w:tblCellMar>
          <w:left w:w="0" w:type="dxa"/>
          <w:right w:w="0" w:type="dxa"/>
        </w:tblCellMar>
        <w:tblLook w:val="04A0" w:firstRow="1" w:lastRow="0" w:firstColumn="1" w:lastColumn="0" w:noHBand="0" w:noVBand="1"/>
      </w:tblPr>
      <w:tblGrid>
        <w:gridCol w:w="370"/>
        <w:gridCol w:w="2092"/>
        <w:gridCol w:w="1024"/>
        <w:gridCol w:w="1024"/>
        <w:gridCol w:w="1197"/>
        <w:gridCol w:w="970"/>
        <w:gridCol w:w="1077"/>
        <w:gridCol w:w="2508"/>
        <w:gridCol w:w="1139"/>
        <w:gridCol w:w="1491"/>
        <w:gridCol w:w="1668"/>
      </w:tblGrid>
      <w:tr w:rsidR="00122A36" w:rsidRPr="007641F2" w14:paraId="46E21B4C" w14:textId="77777777">
        <w:trPr>
          <w:trHeight w:val="233"/>
        </w:trPr>
        <w:tc>
          <w:tcPr>
            <w:tcW w:w="108" w:type="pct"/>
            <w:vMerge w:val="restart"/>
            <w:tcBorders>
              <w:top w:val="single" w:sz="4" w:space="0" w:color="auto"/>
              <w:left w:val="single" w:sz="4" w:space="0" w:color="auto"/>
              <w:bottom w:val="single" w:sz="4" w:space="0" w:color="auto"/>
              <w:right w:val="single" w:sz="4" w:space="0" w:color="auto"/>
            </w:tcBorders>
            <w:shd w:val="clear" w:color="auto" w:fill="E7E6E6" w:themeFill="background2"/>
            <w:noWrap/>
            <w:tcMar>
              <w:top w:w="15" w:type="dxa"/>
              <w:left w:w="15" w:type="dxa"/>
              <w:bottom w:w="0" w:type="dxa"/>
              <w:right w:w="15" w:type="dxa"/>
            </w:tcMar>
            <w:vAlign w:val="center"/>
            <w:hideMark/>
          </w:tcPr>
          <w:p w14:paraId="67D6BAB2"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Nr.</w:t>
            </w:r>
          </w:p>
        </w:tc>
        <w:tc>
          <w:tcPr>
            <w:tcW w:w="765" w:type="pct"/>
            <w:vMerge w:val="restart"/>
            <w:tcBorders>
              <w:top w:val="single" w:sz="4" w:space="0" w:color="auto"/>
              <w:left w:val="nil"/>
              <w:bottom w:val="single" w:sz="4" w:space="0" w:color="auto"/>
              <w:right w:val="single" w:sz="4" w:space="0" w:color="auto"/>
            </w:tcBorders>
            <w:shd w:val="clear" w:color="auto" w:fill="E7E6E6" w:themeFill="background2"/>
            <w:tcMar>
              <w:top w:w="15" w:type="dxa"/>
              <w:left w:w="15" w:type="dxa"/>
              <w:bottom w:w="0" w:type="dxa"/>
              <w:right w:w="15" w:type="dxa"/>
            </w:tcMar>
            <w:vAlign w:val="center"/>
            <w:hideMark/>
          </w:tcPr>
          <w:p w14:paraId="33C521F2" w14:textId="77777777" w:rsidR="00122A36" w:rsidRPr="007641F2" w:rsidRDefault="00122A36" w:rsidP="00F3036C">
            <w:pPr>
              <w:spacing w:after="0"/>
              <w:jc w:val="center"/>
              <w:rPr>
                <w:rFonts w:asciiTheme="majorBidi" w:eastAsia="Calibri" w:hAnsiTheme="majorBidi" w:cstheme="majorBidi"/>
                <w:b/>
                <w:bCs/>
                <w:sz w:val="24"/>
                <w:szCs w:val="24"/>
                <w:lang w:eastAsia="lt-LT"/>
              </w:rPr>
            </w:pPr>
            <w:r w:rsidRPr="007641F2">
              <w:rPr>
                <w:rFonts w:asciiTheme="majorBidi" w:eastAsia="Calibri" w:hAnsiTheme="majorBidi" w:cstheme="majorBidi"/>
                <w:b/>
                <w:bCs/>
                <w:sz w:val="24"/>
                <w:szCs w:val="24"/>
                <w:lang w:eastAsia="lt-LT"/>
              </w:rPr>
              <w:t>Tinklų ir informacinės sistemos pavadinimas</w:t>
            </w:r>
          </w:p>
        </w:tc>
        <w:tc>
          <w:tcPr>
            <w:tcW w:w="294" w:type="pct"/>
            <w:vMerge w:val="restart"/>
            <w:tcBorders>
              <w:top w:val="single" w:sz="4" w:space="0" w:color="auto"/>
              <w:left w:val="nil"/>
              <w:bottom w:val="single" w:sz="4" w:space="0" w:color="auto"/>
              <w:right w:val="single" w:sz="4" w:space="0" w:color="auto"/>
            </w:tcBorders>
            <w:shd w:val="clear" w:color="auto" w:fill="E7E6E6" w:themeFill="background2"/>
            <w:vAlign w:val="center"/>
            <w:hideMark/>
          </w:tcPr>
          <w:p w14:paraId="2CB40E3E"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Atkūrimo objektas</w:t>
            </w:r>
          </w:p>
        </w:tc>
        <w:tc>
          <w:tcPr>
            <w:tcW w:w="294" w:type="pct"/>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2932563"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Atkūrimo tipas</w:t>
            </w:r>
          </w:p>
        </w:tc>
        <w:tc>
          <w:tcPr>
            <w:tcW w:w="1067" w:type="pct"/>
            <w:gridSpan w:val="3"/>
            <w:tcBorders>
              <w:top w:val="single" w:sz="4" w:space="0" w:color="auto"/>
              <w:left w:val="single" w:sz="4" w:space="0" w:color="auto"/>
              <w:bottom w:val="single" w:sz="4" w:space="0" w:color="auto"/>
              <w:right w:val="single" w:sz="4" w:space="0" w:color="auto"/>
            </w:tcBorders>
            <w:shd w:val="clear" w:color="auto" w:fill="E7E6E6" w:themeFill="background2"/>
            <w:hideMark/>
          </w:tcPr>
          <w:p w14:paraId="320DF7AB"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Atkūrimo laikas (val. min.)</w:t>
            </w:r>
          </w:p>
        </w:tc>
        <w:tc>
          <w:tcPr>
            <w:tcW w:w="1365"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CE33782"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Įvykusios kritinės klaidos</w:t>
            </w:r>
          </w:p>
        </w:tc>
        <w:tc>
          <w:tcPr>
            <w:tcW w:w="488" w:type="pct"/>
            <w:vMerge w:val="restart"/>
            <w:tcBorders>
              <w:top w:val="single" w:sz="4" w:space="0" w:color="auto"/>
              <w:left w:val="single" w:sz="4" w:space="0" w:color="auto"/>
              <w:bottom w:val="single" w:sz="4" w:space="0" w:color="auto"/>
              <w:right w:val="single" w:sz="4" w:space="0" w:color="auto"/>
            </w:tcBorders>
            <w:shd w:val="clear" w:color="auto" w:fill="E7E6E6" w:themeFill="background2"/>
            <w:hideMark/>
          </w:tcPr>
          <w:p w14:paraId="13D54EA5"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Atkūrimo įgyvendinimas proc.</w:t>
            </w:r>
          </w:p>
        </w:tc>
        <w:tc>
          <w:tcPr>
            <w:tcW w:w="619" w:type="pct"/>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936D04D"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Pastabos/ pasiūlymai</w:t>
            </w:r>
          </w:p>
        </w:tc>
      </w:tr>
      <w:tr w:rsidR="00122A36" w:rsidRPr="007641F2" w14:paraId="12634436" w14:textId="7777777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3E203A" w14:textId="77777777" w:rsidR="00122A36" w:rsidRPr="007641F2" w:rsidRDefault="00122A36" w:rsidP="00F3036C">
            <w:pPr>
              <w:spacing w:after="0"/>
              <w:rPr>
                <w:rFonts w:asciiTheme="majorBidi" w:eastAsia="Times New Roman" w:hAnsiTheme="majorBidi" w:cstheme="majorBidi"/>
                <w:b/>
                <w:bCs/>
                <w:sz w:val="24"/>
                <w:szCs w:val="24"/>
                <w:lang w:eastAsia="lt-LT"/>
              </w:rPr>
            </w:pPr>
          </w:p>
        </w:tc>
        <w:tc>
          <w:tcPr>
            <w:tcW w:w="0" w:type="auto"/>
            <w:vMerge/>
            <w:tcBorders>
              <w:top w:val="single" w:sz="4" w:space="0" w:color="auto"/>
              <w:left w:val="nil"/>
              <w:bottom w:val="single" w:sz="4" w:space="0" w:color="auto"/>
              <w:right w:val="single" w:sz="4" w:space="0" w:color="auto"/>
            </w:tcBorders>
            <w:vAlign w:val="center"/>
            <w:hideMark/>
          </w:tcPr>
          <w:p w14:paraId="4967474F" w14:textId="77777777" w:rsidR="00122A36" w:rsidRPr="007641F2" w:rsidRDefault="00122A36" w:rsidP="00F3036C">
            <w:pPr>
              <w:spacing w:after="0"/>
              <w:rPr>
                <w:rFonts w:asciiTheme="majorBidi" w:eastAsia="Calibri" w:hAnsiTheme="majorBidi" w:cstheme="majorBidi"/>
                <w:b/>
                <w:bCs/>
                <w:sz w:val="24"/>
                <w:szCs w:val="24"/>
                <w:lang w:eastAsia="lt-LT"/>
              </w:rPr>
            </w:pPr>
          </w:p>
        </w:tc>
        <w:tc>
          <w:tcPr>
            <w:tcW w:w="0" w:type="auto"/>
            <w:vMerge/>
            <w:tcBorders>
              <w:top w:val="single" w:sz="4" w:space="0" w:color="auto"/>
              <w:left w:val="nil"/>
              <w:bottom w:val="single" w:sz="4" w:space="0" w:color="auto"/>
              <w:right w:val="single" w:sz="4" w:space="0" w:color="auto"/>
            </w:tcBorders>
            <w:vAlign w:val="center"/>
            <w:hideMark/>
          </w:tcPr>
          <w:p w14:paraId="1A276D74" w14:textId="77777777" w:rsidR="00122A36" w:rsidRPr="007641F2" w:rsidRDefault="00122A36" w:rsidP="00F3036C">
            <w:pPr>
              <w:spacing w:after="0"/>
              <w:rPr>
                <w:rFonts w:asciiTheme="majorBidi" w:eastAsia="Times New Roman" w:hAnsiTheme="majorBidi" w:cstheme="majorBidi"/>
                <w:b/>
                <w:bCs/>
                <w:sz w:val="24"/>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9EC71D" w14:textId="77777777" w:rsidR="00122A36" w:rsidRPr="007641F2" w:rsidRDefault="00122A36" w:rsidP="00F3036C">
            <w:pPr>
              <w:spacing w:after="0"/>
              <w:rPr>
                <w:rFonts w:asciiTheme="majorBidi" w:eastAsia="Times New Roman" w:hAnsiTheme="majorBidi" w:cstheme="majorBidi"/>
                <w:b/>
                <w:bCs/>
                <w:sz w:val="24"/>
                <w:szCs w:val="24"/>
                <w:lang w:eastAsia="lt-LT"/>
              </w:rPr>
            </w:pPr>
          </w:p>
        </w:tc>
        <w:tc>
          <w:tcPr>
            <w:tcW w:w="439"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6749AAC7"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RTO</w:t>
            </w:r>
          </w:p>
          <w:p w14:paraId="10298F41"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(atkūrimo laikotarpis)</w:t>
            </w:r>
          </w:p>
        </w:tc>
        <w:tc>
          <w:tcPr>
            <w:tcW w:w="319" w:type="pct"/>
            <w:tcBorders>
              <w:top w:val="single" w:sz="4" w:space="0" w:color="auto"/>
              <w:left w:val="nil"/>
              <w:bottom w:val="single" w:sz="4" w:space="0" w:color="auto"/>
              <w:right w:val="single" w:sz="4" w:space="0" w:color="auto"/>
            </w:tcBorders>
            <w:shd w:val="clear" w:color="auto" w:fill="E7E6E6" w:themeFill="background2"/>
            <w:vAlign w:val="center"/>
            <w:hideMark/>
          </w:tcPr>
          <w:p w14:paraId="256966DD"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Realus atkūrimo laikas</w:t>
            </w:r>
          </w:p>
        </w:tc>
        <w:tc>
          <w:tcPr>
            <w:tcW w:w="309" w:type="pct"/>
            <w:tcBorders>
              <w:top w:val="single" w:sz="4" w:space="0" w:color="auto"/>
              <w:left w:val="nil"/>
              <w:bottom w:val="single" w:sz="4" w:space="0" w:color="auto"/>
              <w:right w:val="single" w:sz="4" w:space="0" w:color="auto"/>
            </w:tcBorders>
            <w:shd w:val="clear" w:color="auto" w:fill="E7E6E6" w:themeFill="background2"/>
            <w:hideMark/>
          </w:tcPr>
          <w:p w14:paraId="579BF33E"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Skirtumas</w:t>
            </w:r>
          </w:p>
        </w:tc>
        <w:tc>
          <w:tcPr>
            <w:tcW w:w="927"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4CF6BE4"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Klaidos pavadinimas ir jos aprašymas</w:t>
            </w:r>
          </w:p>
        </w:tc>
        <w:tc>
          <w:tcPr>
            <w:tcW w:w="438" w:type="pct"/>
            <w:tcBorders>
              <w:top w:val="single" w:sz="4" w:space="0" w:color="auto"/>
              <w:left w:val="nil"/>
              <w:bottom w:val="single" w:sz="4" w:space="0" w:color="auto"/>
              <w:right w:val="single" w:sz="4" w:space="0" w:color="auto"/>
            </w:tcBorders>
            <w:shd w:val="clear" w:color="auto" w:fill="E7E6E6" w:themeFill="background2"/>
            <w:hideMark/>
          </w:tcPr>
          <w:p w14:paraId="746ABF8D"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r w:rsidRPr="007641F2">
              <w:rPr>
                <w:rFonts w:asciiTheme="majorBidi" w:eastAsia="Times New Roman" w:hAnsiTheme="majorBidi" w:cstheme="majorBidi"/>
                <w:b/>
                <w:bCs/>
                <w:sz w:val="24"/>
                <w:szCs w:val="24"/>
                <w:lang w:eastAsia="lt-LT"/>
              </w:rPr>
              <w:t>Klaidų skaičius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436721" w14:textId="77777777" w:rsidR="00122A36" w:rsidRPr="007641F2" w:rsidRDefault="00122A36" w:rsidP="00F3036C">
            <w:pPr>
              <w:spacing w:after="0"/>
              <w:rPr>
                <w:rFonts w:asciiTheme="majorBidi" w:eastAsia="Times New Roman" w:hAnsiTheme="majorBidi" w:cstheme="majorBidi"/>
                <w:b/>
                <w:bCs/>
                <w:sz w:val="24"/>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D82DD6" w14:textId="77777777" w:rsidR="00122A36" w:rsidRPr="007641F2" w:rsidRDefault="00122A36" w:rsidP="00F3036C">
            <w:pPr>
              <w:spacing w:after="0"/>
              <w:rPr>
                <w:rFonts w:asciiTheme="majorBidi" w:eastAsia="Times New Roman" w:hAnsiTheme="majorBidi" w:cstheme="majorBidi"/>
                <w:b/>
                <w:bCs/>
                <w:sz w:val="24"/>
                <w:szCs w:val="24"/>
                <w:lang w:eastAsia="lt-LT"/>
              </w:rPr>
            </w:pPr>
          </w:p>
        </w:tc>
      </w:tr>
      <w:tr w:rsidR="00122A36" w:rsidRPr="007641F2" w14:paraId="430F7333" w14:textId="77777777">
        <w:trPr>
          <w:trHeight w:val="1948"/>
        </w:trPr>
        <w:tc>
          <w:tcPr>
            <w:tcW w:w="10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53C7A74" w14:textId="77777777" w:rsidR="00122A36" w:rsidRPr="007641F2" w:rsidRDefault="00122A36" w:rsidP="00F3036C">
            <w:pPr>
              <w:rPr>
                <w:rFonts w:asciiTheme="majorBidi" w:eastAsia="Times New Roman" w:hAnsiTheme="majorBidi" w:cstheme="majorBidi"/>
                <w:b/>
                <w:bCs/>
                <w:sz w:val="24"/>
                <w:szCs w:val="24"/>
                <w:lang w:eastAsia="lt-LT"/>
              </w:rPr>
            </w:pPr>
          </w:p>
        </w:tc>
        <w:tc>
          <w:tcPr>
            <w:tcW w:w="765"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C325568" w14:textId="77777777" w:rsidR="00122A36" w:rsidRPr="007641F2" w:rsidRDefault="00122A36" w:rsidP="00F3036C">
            <w:pPr>
              <w:spacing w:after="0"/>
              <w:rPr>
                <w:rFonts w:asciiTheme="majorBidi" w:eastAsia="Times New Roman" w:hAnsiTheme="majorBidi" w:cstheme="majorBidi"/>
                <w:sz w:val="24"/>
                <w:szCs w:val="24"/>
                <w:lang w:eastAsia="lt-LT"/>
              </w:rPr>
            </w:pPr>
          </w:p>
          <w:p w14:paraId="3203697F" w14:textId="77777777" w:rsidR="00122A36" w:rsidRPr="007641F2" w:rsidRDefault="00122A36" w:rsidP="00F3036C">
            <w:pPr>
              <w:spacing w:after="0"/>
              <w:rPr>
                <w:rFonts w:asciiTheme="majorBidi" w:eastAsia="Times New Roman" w:hAnsiTheme="majorBidi" w:cstheme="majorBidi"/>
                <w:sz w:val="24"/>
                <w:szCs w:val="24"/>
                <w:lang w:eastAsia="lt-LT"/>
              </w:rPr>
            </w:pPr>
          </w:p>
          <w:p w14:paraId="47F30A92" w14:textId="77777777" w:rsidR="00122A36" w:rsidRPr="007641F2" w:rsidRDefault="00122A36" w:rsidP="00F3036C">
            <w:pPr>
              <w:spacing w:after="0"/>
              <w:rPr>
                <w:rFonts w:asciiTheme="majorBidi" w:eastAsia="Times New Roman" w:hAnsiTheme="majorBidi" w:cstheme="majorBidi"/>
                <w:sz w:val="24"/>
                <w:szCs w:val="24"/>
                <w:lang w:eastAsia="lt-LT"/>
              </w:rPr>
            </w:pPr>
          </w:p>
          <w:p w14:paraId="51E97049" w14:textId="77777777" w:rsidR="00122A36" w:rsidRPr="007641F2" w:rsidRDefault="00122A36" w:rsidP="00F3036C">
            <w:pPr>
              <w:spacing w:after="0"/>
              <w:rPr>
                <w:rFonts w:asciiTheme="majorBidi" w:eastAsia="Times New Roman" w:hAnsiTheme="majorBidi" w:cstheme="majorBidi"/>
                <w:sz w:val="24"/>
                <w:szCs w:val="24"/>
                <w:lang w:eastAsia="lt-LT"/>
              </w:rPr>
            </w:pPr>
          </w:p>
          <w:p w14:paraId="038573EB" w14:textId="77777777" w:rsidR="00122A36" w:rsidRPr="007641F2" w:rsidRDefault="00122A36" w:rsidP="00F3036C">
            <w:pPr>
              <w:spacing w:after="0"/>
              <w:rPr>
                <w:rFonts w:asciiTheme="majorBidi" w:eastAsia="Times New Roman" w:hAnsiTheme="majorBidi" w:cstheme="majorBidi"/>
                <w:sz w:val="24"/>
                <w:szCs w:val="24"/>
                <w:lang w:eastAsia="lt-LT"/>
              </w:rPr>
            </w:pPr>
          </w:p>
        </w:tc>
        <w:tc>
          <w:tcPr>
            <w:tcW w:w="294" w:type="pct"/>
            <w:tcBorders>
              <w:top w:val="single" w:sz="4" w:space="0" w:color="auto"/>
              <w:left w:val="nil"/>
              <w:bottom w:val="single" w:sz="4" w:space="0" w:color="auto"/>
              <w:right w:val="single" w:sz="4" w:space="0" w:color="auto"/>
            </w:tcBorders>
          </w:tcPr>
          <w:p w14:paraId="31BCB838"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294" w:type="pct"/>
            <w:tcBorders>
              <w:top w:val="single" w:sz="4" w:space="0" w:color="auto"/>
              <w:left w:val="single" w:sz="4" w:space="0" w:color="auto"/>
              <w:bottom w:val="single" w:sz="4" w:space="0" w:color="auto"/>
              <w:right w:val="single" w:sz="4" w:space="0" w:color="auto"/>
            </w:tcBorders>
          </w:tcPr>
          <w:p w14:paraId="2FF3F883"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439" w:type="pct"/>
            <w:tcBorders>
              <w:top w:val="single" w:sz="4" w:space="0" w:color="auto"/>
              <w:left w:val="single" w:sz="4" w:space="0" w:color="auto"/>
              <w:bottom w:val="single" w:sz="4" w:space="0" w:color="auto"/>
              <w:right w:val="single" w:sz="4" w:space="0" w:color="auto"/>
            </w:tcBorders>
          </w:tcPr>
          <w:p w14:paraId="3D918DF6"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319" w:type="pct"/>
            <w:tcBorders>
              <w:top w:val="nil"/>
              <w:left w:val="nil"/>
              <w:bottom w:val="single" w:sz="4" w:space="0" w:color="auto"/>
              <w:right w:val="single" w:sz="4" w:space="0" w:color="auto"/>
            </w:tcBorders>
          </w:tcPr>
          <w:p w14:paraId="13FFDE14"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309" w:type="pct"/>
            <w:tcBorders>
              <w:top w:val="single" w:sz="4" w:space="0" w:color="auto"/>
              <w:left w:val="nil"/>
              <w:bottom w:val="single" w:sz="4" w:space="0" w:color="auto"/>
              <w:right w:val="single" w:sz="4" w:space="0" w:color="auto"/>
            </w:tcBorders>
          </w:tcPr>
          <w:p w14:paraId="59F75239"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927" w:type="pct"/>
            <w:tcBorders>
              <w:top w:val="single" w:sz="4" w:space="0" w:color="auto"/>
              <w:left w:val="single" w:sz="4" w:space="0" w:color="auto"/>
              <w:bottom w:val="single" w:sz="4" w:space="0" w:color="auto"/>
              <w:right w:val="single" w:sz="4" w:space="0" w:color="auto"/>
            </w:tcBorders>
          </w:tcPr>
          <w:p w14:paraId="001A2DF3"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438" w:type="pct"/>
            <w:tcBorders>
              <w:top w:val="single" w:sz="4" w:space="0" w:color="auto"/>
              <w:left w:val="nil"/>
              <w:bottom w:val="single" w:sz="4" w:space="0" w:color="auto"/>
              <w:right w:val="single" w:sz="4" w:space="0" w:color="auto"/>
            </w:tcBorders>
          </w:tcPr>
          <w:p w14:paraId="07618392"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488" w:type="pct"/>
            <w:tcBorders>
              <w:top w:val="single" w:sz="4" w:space="0" w:color="auto"/>
              <w:left w:val="single" w:sz="4" w:space="0" w:color="auto"/>
              <w:bottom w:val="single" w:sz="4" w:space="0" w:color="auto"/>
              <w:right w:val="single" w:sz="4" w:space="0" w:color="auto"/>
            </w:tcBorders>
          </w:tcPr>
          <w:p w14:paraId="430125AC"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c>
          <w:tcPr>
            <w:tcW w:w="619" w:type="pct"/>
            <w:tcBorders>
              <w:top w:val="single" w:sz="4" w:space="0" w:color="auto"/>
              <w:left w:val="nil"/>
              <w:bottom w:val="single" w:sz="4" w:space="0" w:color="auto"/>
              <w:right w:val="single" w:sz="4" w:space="0" w:color="auto"/>
            </w:tcBorders>
          </w:tcPr>
          <w:p w14:paraId="1E0F1117" w14:textId="77777777" w:rsidR="00122A36" w:rsidRPr="007641F2" w:rsidRDefault="00122A36" w:rsidP="00F3036C">
            <w:pPr>
              <w:spacing w:after="0"/>
              <w:jc w:val="center"/>
              <w:rPr>
                <w:rFonts w:asciiTheme="majorBidi" w:eastAsia="Times New Roman" w:hAnsiTheme="majorBidi" w:cstheme="majorBidi"/>
                <w:sz w:val="24"/>
                <w:szCs w:val="24"/>
                <w:lang w:eastAsia="lt-LT"/>
              </w:rPr>
            </w:pPr>
          </w:p>
        </w:tc>
      </w:tr>
    </w:tbl>
    <w:p w14:paraId="42C34F2F" w14:textId="77777777" w:rsidR="00122A36" w:rsidRPr="007641F2" w:rsidRDefault="00122A36" w:rsidP="00F3036C">
      <w:pPr>
        <w:spacing w:after="0"/>
        <w:jc w:val="center"/>
        <w:rPr>
          <w:rFonts w:asciiTheme="majorBidi" w:eastAsia="Times New Roman" w:hAnsiTheme="majorBidi" w:cstheme="majorBidi"/>
          <w:b/>
          <w:bCs/>
          <w:sz w:val="24"/>
          <w:szCs w:val="24"/>
          <w:lang w:eastAsia="lt-LT"/>
        </w:rPr>
      </w:pPr>
    </w:p>
    <w:p w14:paraId="59C187E1" w14:textId="77777777" w:rsidR="00122A36" w:rsidRPr="007641F2" w:rsidRDefault="00122A36" w:rsidP="00F3036C">
      <w:pPr>
        <w:spacing w:after="160"/>
        <w:rPr>
          <w:rFonts w:asciiTheme="majorBidi" w:eastAsia="Calibri" w:hAnsiTheme="majorBidi" w:cstheme="majorBidi"/>
          <w:sz w:val="20"/>
          <w:szCs w:val="20"/>
        </w:rPr>
      </w:pPr>
      <w:r w:rsidRPr="007641F2">
        <w:rPr>
          <w:rFonts w:asciiTheme="majorBidi" w:eastAsia="Times New Roman" w:hAnsiTheme="majorBidi" w:cstheme="majorBidi"/>
          <w:b/>
          <w:bCs/>
          <w:sz w:val="24"/>
          <w:szCs w:val="24"/>
          <w:lang w:eastAsia="lt-LT"/>
        </w:rPr>
        <w:tab/>
      </w:r>
      <w:r w:rsidRPr="007641F2">
        <w:rPr>
          <w:rFonts w:asciiTheme="majorBidi" w:eastAsia="Times New Roman" w:hAnsiTheme="majorBidi" w:cstheme="majorBidi"/>
          <w:b/>
          <w:bCs/>
          <w:sz w:val="24"/>
          <w:szCs w:val="24"/>
          <w:lang w:eastAsia="lt-LT"/>
        </w:rPr>
        <w:tab/>
      </w:r>
      <w:r w:rsidRPr="007641F2">
        <w:rPr>
          <w:rFonts w:asciiTheme="majorBidi" w:eastAsia="Times New Roman" w:hAnsiTheme="majorBidi" w:cstheme="majorBidi"/>
          <w:b/>
          <w:bCs/>
          <w:sz w:val="24"/>
          <w:szCs w:val="24"/>
          <w:lang w:eastAsia="lt-LT"/>
        </w:rPr>
        <w:tab/>
      </w:r>
      <w:r w:rsidRPr="007641F2">
        <w:rPr>
          <w:rFonts w:asciiTheme="majorBidi" w:eastAsia="Times New Roman" w:hAnsiTheme="majorBidi" w:cstheme="majorBidi"/>
          <w:b/>
          <w:bCs/>
          <w:sz w:val="24"/>
          <w:szCs w:val="24"/>
          <w:lang w:eastAsia="lt-LT"/>
        </w:rPr>
        <w:tab/>
      </w:r>
      <w:r w:rsidRPr="007641F2">
        <w:rPr>
          <w:rFonts w:asciiTheme="majorBidi" w:eastAsia="Times New Roman" w:hAnsiTheme="majorBidi" w:cstheme="majorBidi"/>
          <w:b/>
          <w:bCs/>
          <w:sz w:val="24"/>
          <w:szCs w:val="24"/>
          <w:lang w:eastAsia="lt-LT"/>
        </w:rPr>
        <w:tab/>
      </w:r>
      <w:bookmarkEnd w:id="91"/>
    </w:p>
    <w:p w14:paraId="7086995A" w14:textId="77777777" w:rsidR="00122A36" w:rsidRPr="007641F2" w:rsidRDefault="00122A36" w:rsidP="00F3036C">
      <w:pPr>
        <w:spacing w:after="160"/>
        <w:rPr>
          <w:rFonts w:asciiTheme="majorBidi" w:eastAsia="Calibri" w:hAnsiTheme="majorBidi" w:cstheme="majorBidi"/>
          <w:sz w:val="20"/>
          <w:szCs w:val="20"/>
        </w:rPr>
      </w:pPr>
    </w:p>
    <w:p w14:paraId="0F9A4059" w14:textId="213499D6" w:rsidR="00122A36" w:rsidRPr="007641F2" w:rsidRDefault="00122A36" w:rsidP="00F3036C">
      <w:pPr>
        <w:spacing w:after="160"/>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br w:type="page"/>
      </w:r>
    </w:p>
    <w:p w14:paraId="4F8A195F" w14:textId="77777777" w:rsidR="00935499" w:rsidRPr="007641F2" w:rsidRDefault="00935499" w:rsidP="00F3036C">
      <w:pPr>
        <w:spacing w:after="0"/>
        <w:ind w:left="5387"/>
        <w:rPr>
          <w:rFonts w:asciiTheme="majorBidi" w:eastAsia="Times New Roman" w:hAnsiTheme="majorBidi" w:cstheme="majorBidi"/>
          <w:sz w:val="24"/>
          <w:szCs w:val="24"/>
          <w:lang w:eastAsia="lt-LT"/>
        </w:rPr>
        <w:sectPr w:rsidR="00935499" w:rsidRPr="007641F2" w:rsidSect="00D14D03">
          <w:pgSz w:w="16838" w:h="11906" w:orient="landscape" w:code="9"/>
          <w:pgMar w:top="1701" w:right="1134" w:bottom="567" w:left="1134" w:header="896" w:footer="561" w:gutter="0"/>
          <w:pgNumType w:start="1"/>
          <w:cols w:space="1296"/>
        </w:sectPr>
      </w:pPr>
    </w:p>
    <w:p w14:paraId="67E997C5" w14:textId="66BD2A1D" w:rsidR="00935499" w:rsidRPr="007641F2" w:rsidRDefault="00935499" w:rsidP="00F3036C">
      <w:pPr>
        <w:spacing w:after="0"/>
        <w:ind w:left="5387"/>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lastRenderedPageBreak/>
        <w:t>Kibernetinio saugumo užtikrinimo Lietuvos auditorių rūmuose tvarkos aprašo</w:t>
      </w:r>
    </w:p>
    <w:p w14:paraId="0B265AC4" w14:textId="4210DB9D" w:rsidR="00C262BA" w:rsidRPr="007641F2" w:rsidRDefault="004F6757" w:rsidP="00F3036C">
      <w:pPr>
        <w:spacing w:after="0"/>
        <w:ind w:left="5387"/>
        <w:rPr>
          <w:rFonts w:asciiTheme="majorBidi" w:eastAsia="Times New Roman" w:hAnsiTheme="majorBidi" w:cstheme="majorBidi"/>
          <w:sz w:val="24"/>
          <w:szCs w:val="24"/>
          <w:lang w:eastAsia="en-GB"/>
        </w:rPr>
      </w:pPr>
      <w:r>
        <w:rPr>
          <w:rFonts w:asciiTheme="majorBidi" w:eastAsia="Times New Roman" w:hAnsiTheme="majorBidi" w:cstheme="majorBidi"/>
          <w:sz w:val="24"/>
          <w:szCs w:val="24"/>
          <w:lang w:eastAsia="en-GB"/>
        </w:rPr>
        <w:t>21</w:t>
      </w:r>
      <w:r w:rsidR="00C262BA" w:rsidRPr="007641F2">
        <w:rPr>
          <w:rFonts w:asciiTheme="majorBidi" w:eastAsia="Times New Roman" w:hAnsiTheme="majorBidi" w:cstheme="majorBidi"/>
          <w:sz w:val="24"/>
          <w:szCs w:val="24"/>
          <w:lang w:eastAsia="en-GB"/>
        </w:rPr>
        <w:t xml:space="preserve"> priedas</w:t>
      </w:r>
    </w:p>
    <w:p w14:paraId="5974C02F" w14:textId="77777777" w:rsidR="00C262BA" w:rsidRPr="007641F2" w:rsidRDefault="00C262BA" w:rsidP="00F3036C">
      <w:pPr>
        <w:spacing w:after="0"/>
        <w:ind w:firstLine="720"/>
        <w:rPr>
          <w:rFonts w:asciiTheme="majorBidi" w:eastAsia="Times New Roman" w:hAnsiTheme="majorBidi" w:cstheme="majorBidi"/>
          <w:sz w:val="24"/>
          <w:szCs w:val="24"/>
          <w:lang w:eastAsia="en-GB"/>
        </w:rPr>
      </w:pPr>
    </w:p>
    <w:p w14:paraId="6EFDA0A4" w14:textId="0C285542" w:rsidR="00C262BA" w:rsidRPr="004F6757" w:rsidRDefault="00C262BA" w:rsidP="00F3036C">
      <w:pPr>
        <w:spacing w:after="0"/>
        <w:ind w:firstLine="720"/>
        <w:jc w:val="center"/>
        <w:rPr>
          <w:rFonts w:asciiTheme="majorBidi" w:eastAsia="Times New Roman" w:hAnsiTheme="majorBidi" w:cstheme="majorBidi"/>
          <w:b/>
          <w:bCs/>
          <w:caps/>
          <w:sz w:val="24"/>
          <w:szCs w:val="24"/>
          <w:lang w:eastAsia="en-GB"/>
        </w:rPr>
      </w:pPr>
      <w:r w:rsidRPr="004F6757">
        <w:rPr>
          <w:rFonts w:asciiTheme="majorBidi" w:eastAsia="Times New Roman" w:hAnsiTheme="majorBidi" w:cstheme="majorBidi"/>
          <w:b/>
          <w:bCs/>
          <w:caps/>
          <w:sz w:val="24"/>
          <w:szCs w:val="24"/>
          <w:lang w:eastAsia="en-GB"/>
        </w:rPr>
        <w:t xml:space="preserve">Techniniai reikalavimai, taikomi </w:t>
      </w:r>
      <w:r w:rsidR="00935499" w:rsidRPr="004F6757">
        <w:rPr>
          <w:rFonts w:asciiTheme="majorBidi" w:eastAsia="Times New Roman" w:hAnsiTheme="majorBidi" w:cstheme="majorBidi"/>
          <w:b/>
          <w:bCs/>
          <w:caps/>
          <w:sz w:val="24"/>
          <w:szCs w:val="24"/>
          <w:lang w:eastAsia="en-GB"/>
        </w:rPr>
        <w:t>LAR</w:t>
      </w:r>
    </w:p>
    <w:p w14:paraId="13089E0E" w14:textId="77777777" w:rsidR="00C262BA" w:rsidRPr="007641F2" w:rsidRDefault="00C262BA" w:rsidP="00F3036C">
      <w:pPr>
        <w:spacing w:after="0"/>
        <w:ind w:firstLine="720"/>
        <w:jc w:val="right"/>
        <w:rPr>
          <w:rFonts w:asciiTheme="majorBidi" w:eastAsia="Times New Roman" w:hAnsiTheme="majorBidi" w:cstheme="majorBidi"/>
          <w:sz w:val="24"/>
          <w:szCs w:val="24"/>
          <w:lang w:eastAsia="en-GB"/>
        </w:rPr>
      </w:pPr>
    </w:p>
    <w:tbl>
      <w:tblPr>
        <w:tblW w:w="9493"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A0" w:firstRow="1" w:lastRow="0" w:firstColumn="1" w:lastColumn="0" w:noHBand="0" w:noVBand="0"/>
      </w:tblPr>
      <w:tblGrid>
        <w:gridCol w:w="840"/>
        <w:gridCol w:w="7235"/>
        <w:gridCol w:w="1418"/>
      </w:tblGrid>
      <w:tr w:rsidR="00935499" w:rsidRPr="007641F2" w14:paraId="5D2A51A9" w14:textId="77777777" w:rsidTr="001F0F18">
        <w:trPr>
          <w:trHeight w:val="30"/>
          <w:tblHeader/>
        </w:trPr>
        <w:tc>
          <w:tcPr>
            <w:tcW w:w="8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A436E8" w14:textId="77777777" w:rsidR="00935499" w:rsidRPr="007641F2" w:rsidRDefault="00935499" w:rsidP="00F3036C">
            <w:pPr>
              <w:spacing w:after="0"/>
              <w:jc w:val="center"/>
              <w:rPr>
                <w:rFonts w:asciiTheme="majorBidi" w:eastAsia="Times New Roman" w:hAnsiTheme="majorBidi" w:cstheme="majorBidi"/>
                <w:b/>
                <w:bCs/>
                <w:lang w:eastAsia="en-GB"/>
              </w:rPr>
            </w:pPr>
            <w:r w:rsidRPr="007641F2">
              <w:rPr>
                <w:rFonts w:asciiTheme="majorBidi" w:eastAsia="Times New Roman" w:hAnsiTheme="majorBidi" w:cstheme="majorBidi"/>
                <w:b/>
                <w:bCs/>
                <w:lang w:eastAsia="en-GB"/>
              </w:rPr>
              <w:t>Nr.</w:t>
            </w:r>
          </w:p>
        </w:tc>
        <w:tc>
          <w:tcPr>
            <w:tcW w:w="72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DB487C" w14:textId="586FF22F" w:rsidR="00935499" w:rsidRPr="007641F2" w:rsidRDefault="00935499" w:rsidP="00F3036C">
            <w:pPr>
              <w:spacing w:after="0"/>
              <w:jc w:val="center"/>
              <w:rPr>
                <w:rFonts w:asciiTheme="majorBidi" w:eastAsia="Times New Roman" w:hAnsiTheme="majorBidi" w:cstheme="majorBidi"/>
                <w:b/>
                <w:bCs/>
                <w:lang w:eastAsia="en-GB"/>
              </w:rPr>
            </w:pPr>
            <w:r w:rsidRPr="007641F2">
              <w:rPr>
                <w:rFonts w:asciiTheme="majorBidi" w:eastAsia="Times New Roman" w:hAnsiTheme="majorBidi" w:cstheme="majorBidi"/>
                <w:b/>
                <w:bCs/>
                <w:lang w:eastAsia="en-GB"/>
              </w:rPr>
              <w:t>Techniniai reikalavimai, taikomi LAR</w:t>
            </w:r>
            <w:r w:rsidRPr="007641F2">
              <w:rPr>
                <w:rFonts w:asciiTheme="majorBidi" w:eastAsia="Times New Roman" w:hAnsiTheme="majorBidi" w:cstheme="majorBidi"/>
                <w:b/>
                <w:bCs/>
                <w:vertAlign w:val="superscript"/>
                <w:lang w:eastAsia="en-GB"/>
              </w:rPr>
              <w:footnoteReference w:id="3"/>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41788D98" w14:textId="77777777" w:rsidR="00935499" w:rsidRPr="007641F2" w:rsidRDefault="00935499" w:rsidP="00F3036C">
            <w:pPr>
              <w:spacing w:after="0"/>
              <w:jc w:val="center"/>
              <w:rPr>
                <w:rFonts w:asciiTheme="majorBidi" w:eastAsia="Times New Roman" w:hAnsiTheme="majorBidi" w:cstheme="majorBidi"/>
                <w:b/>
                <w:bCs/>
                <w:lang w:eastAsia="en-GB"/>
              </w:rPr>
            </w:pPr>
            <w:r w:rsidRPr="007641F2">
              <w:rPr>
                <w:rFonts w:asciiTheme="majorBidi" w:eastAsia="Times New Roman" w:hAnsiTheme="majorBidi" w:cstheme="majorBidi"/>
                <w:b/>
                <w:bCs/>
                <w:lang w:eastAsia="en-GB"/>
              </w:rPr>
              <w:t>Esminiams</w:t>
            </w:r>
          </w:p>
        </w:tc>
      </w:tr>
      <w:tr w:rsidR="00935499" w:rsidRPr="007641F2" w14:paraId="6052984D"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3B8BACE4" w14:textId="77777777" w:rsidR="00935499" w:rsidRPr="007641F2" w:rsidRDefault="00935499" w:rsidP="00F3036C">
            <w:pPr>
              <w:tabs>
                <w:tab w:val="left" w:pos="34"/>
                <w:tab w:val="left" w:pos="1134"/>
                <w:tab w:val="left" w:pos="1701"/>
                <w:tab w:val="left" w:pos="1843"/>
              </w:tabs>
              <w:spacing w:after="0"/>
              <w:ind w:firstLine="29"/>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w:t>
            </w:r>
          </w:p>
        </w:tc>
        <w:tc>
          <w:tcPr>
            <w:tcW w:w="7235" w:type="dxa"/>
            <w:tcBorders>
              <w:top w:val="single" w:sz="4" w:space="0" w:color="auto"/>
              <w:left w:val="single" w:sz="4" w:space="0" w:color="auto"/>
              <w:bottom w:val="single" w:sz="4" w:space="0" w:color="auto"/>
              <w:right w:val="single" w:sz="4" w:space="0" w:color="auto"/>
            </w:tcBorders>
            <w:vAlign w:val="center"/>
            <w:hideMark/>
          </w:tcPr>
          <w:p w14:paraId="78748143"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Kibernetinio saugumo subjektas turi turėti aktualią tinklų ir informacinių sistemų infrastruktūros loginę schemą ir visų tinklų ir informacinių sistemų schemas (atnaujinti joms pasikeitus).</w:t>
            </w:r>
          </w:p>
        </w:tc>
        <w:tc>
          <w:tcPr>
            <w:tcW w:w="1418" w:type="dxa"/>
            <w:tcBorders>
              <w:top w:val="single" w:sz="4" w:space="0" w:color="auto"/>
              <w:left w:val="single" w:sz="4" w:space="0" w:color="auto"/>
              <w:bottom w:val="single" w:sz="4" w:space="0" w:color="auto"/>
              <w:right w:val="single" w:sz="4" w:space="0" w:color="auto"/>
            </w:tcBorders>
            <w:hideMark/>
          </w:tcPr>
          <w:p w14:paraId="288FF0C3"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2563A6A9"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5BA9B609"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2.</w:t>
            </w:r>
          </w:p>
        </w:tc>
        <w:tc>
          <w:tcPr>
            <w:tcW w:w="7235" w:type="dxa"/>
            <w:tcBorders>
              <w:top w:val="single" w:sz="4" w:space="0" w:color="auto"/>
              <w:left w:val="single" w:sz="4" w:space="0" w:color="auto"/>
              <w:bottom w:val="single" w:sz="4" w:space="0" w:color="auto"/>
              <w:right w:val="single" w:sz="4" w:space="0" w:color="auto"/>
            </w:tcBorders>
            <w:vAlign w:val="center"/>
            <w:hideMark/>
          </w:tcPr>
          <w:p w14:paraId="18B95EF9"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 xml:space="preserve">Įsilaužimo atakų pėdsakai (angl. </w:t>
            </w:r>
            <w:proofErr w:type="spellStart"/>
            <w:r w:rsidRPr="007641F2">
              <w:rPr>
                <w:rFonts w:asciiTheme="majorBidi" w:eastAsia="Times New Roman" w:hAnsiTheme="majorBidi" w:cstheme="majorBidi"/>
                <w:i/>
                <w:iCs/>
                <w:lang w:eastAsia="en-GB"/>
              </w:rPr>
              <w:t>attack</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signature</w:t>
            </w:r>
            <w:proofErr w:type="spellEnd"/>
            <w:r w:rsidRPr="007641F2">
              <w:rPr>
                <w:rFonts w:asciiTheme="majorBidi" w:eastAsia="Times New Roman" w:hAnsiTheme="majorBidi" w:cstheme="majorBidi"/>
                <w:lang w:eastAsia="en-GB"/>
              </w:rPr>
              <w:t xml:space="preserve">) turi būti atnaujinami naudojant patikimus aktualią informaciją teikiančius šaltinius. Naujausi įsilaužimo atakų pėdsakai turi būti įdiegiami ne vėliau kaip per 24 valandas nuo gamintojo paskelbimo apie naujausius įsilaužimo atakų pėdsakus datos arba ne vėliau kaip per 72 valandas nuo gamintojo paskelbimo apie naujausius įsilaužimo atakų pėdsakus datos, jeigu kibernetinio saugumo subjekto sprendimu atliekamas įsilaužimo atakų pėdsakų įdiegimo ir galimo jų poveikio kibernetinio saugumo subjekto veiklai vertinimas (testavimas). </w:t>
            </w:r>
          </w:p>
        </w:tc>
        <w:tc>
          <w:tcPr>
            <w:tcW w:w="1418" w:type="dxa"/>
            <w:tcBorders>
              <w:top w:val="single" w:sz="4" w:space="0" w:color="auto"/>
              <w:left w:val="single" w:sz="4" w:space="0" w:color="auto"/>
              <w:bottom w:val="single" w:sz="4" w:space="0" w:color="auto"/>
              <w:right w:val="single" w:sz="4" w:space="0" w:color="auto"/>
            </w:tcBorders>
            <w:hideMark/>
          </w:tcPr>
          <w:p w14:paraId="1A7D38EC"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772AE185"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7AFD6DD1"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3.</w:t>
            </w:r>
          </w:p>
        </w:tc>
        <w:tc>
          <w:tcPr>
            <w:tcW w:w="7235" w:type="dxa"/>
            <w:tcBorders>
              <w:top w:val="single" w:sz="4" w:space="0" w:color="auto"/>
              <w:left w:val="single" w:sz="4" w:space="0" w:color="auto"/>
              <w:bottom w:val="single" w:sz="4" w:space="0" w:color="auto"/>
              <w:right w:val="single" w:sz="4" w:space="0" w:color="auto"/>
            </w:tcBorders>
            <w:vAlign w:val="center"/>
            <w:hideMark/>
          </w:tcPr>
          <w:p w14:paraId="676AF59E"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 xml:space="preserve">Serveriuose (įskaitant ir virtualias mašinas) ir darbo stotyse turi būti įjungtos ir sukonfigūruotos </w:t>
            </w:r>
            <w:proofErr w:type="spellStart"/>
            <w:r w:rsidRPr="007641F2">
              <w:rPr>
                <w:rFonts w:asciiTheme="majorBidi" w:eastAsia="Times New Roman" w:hAnsiTheme="majorBidi" w:cstheme="majorBidi"/>
                <w:lang w:eastAsia="en-GB"/>
              </w:rPr>
              <w:t>saugasienės</w:t>
            </w:r>
            <w:proofErr w:type="spellEnd"/>
            <w:r w:rsidRPr="007641F2">
              <w:rPr>
                <w:rFonts w:asciiTheme="majorBidi" w:eastAsia="Times New Roman" w:hAnsiTheme="majorBidi" w:cstheme="majorBidi"/>
                <w:lang w:eastAsia="en-GB"/>
              </w:rPr>
              <w:t xml:space="preserve">, kurios kontroliuoja visą įeinantį ir išeinantį srautą. </w:t>
            </w:r>
          </w:p>
        </w:tc>
        <w:tc>
          <w:tcPr>
            <w:tcW w:w="1418" w:type="dxa"/>
            <w:tcBorders>
              <w:top w:val="single" w:sz="4" w:space="0" w:color="auto"/>
              <w:left w:val="single" w:sz="4" w:space="0" w:color="auto"/>
              <w:bottom w:val="single" w:sz="4" w:space="0" w:color="auto"/>
              <w:right w:val="single" w:sz="4" w:space="0" w:color="auto"/>
            </w:tcBorders>
            <w:hideMark/>
          </w:tcPr>
          <w:p w14:paraId="0D5D90A2"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0A08948B"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431AA380" w14:textId="77777777" w:rsidR="00935499" w:rsidRPr="007641F2" w:rsidRDefault="00935499" w:rsidP="00F3036C">
            <w:pPr>
              <w:tabs>
                <w:tab w:val="left" w:pos="34"/>
                <w:tab w:val="left" w:pos="1134"/>
                <w:tab w:val="left" w:pos="1701"/>
                <w:tab w:val="left" w:pos="1843"/>
              </w:tabs>
              <w:spacing w:after="0"/>
              <w:ind w:firstLine="29"/>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4.</w:t>
            </w:r>
          </w:p>
        </w:tc>
        <w:tc>
          <w:tcPr>
            <w:tcW w:w="7235" w:type="dxa"/>
            <w:tcBorders>
              <w:top w:val="single" w:sz="4" w:space="0" w:color="auto"/>
              <w:left w:val="single" w:sz="4" w:space="0" w:color="auto"/>
              <w:bottom w:val="single" w:sz="4" w:space="0" w:color="auto"/>
              <w:right w:val="single" w:sz="4" w:space="0" w:color="auto"/>
            </w:tcBorders>
            <w:vAlign w:val="center"/>
            <w:hideMark/>
          </w:tcPr>
          <w:p w14:paraId="6FFF4CD3"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Iš išorės gaunami elektroniniai laiškai turi būti filtruojami, siekiant aptikti ir blokuoti kenksmingą turinį.</w:t>
            </w:r>
          </w:p>
        </w:tc>
        <w:tc>
          <w:tcPr>
            <w:tcW w:w="1418" w:type="dxa"/>
            <w:tcBorders>
              <w:top w:val="single" w:sz="4" w:space="0" w:color="auto"/>
              <w:left w:val="single" w:sz="4" w:space="0" w:color="auto"/>
              <w:bottom w:val="single" w:sz="4" w:space="0" w:color="auto"/>
              <w:right w:val="single" w:sz="4" w:space="0" w:color="auto"/>
            </w:tcBorders>
            <w:hideMark/>
          </w:tcPr>
          <w:p w14:paraId="30332700"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60BD160E" w14:textId="77777777" w:rsidTr="001F0F18">
        <w:trPr>
          <w:trHeight w:val="479"/>
        </w:trPr>
        <w:tc>
          <w:tcPr>
            <w:tcW w:w="840" w:type="dxa"/>
            <w:tcBorders>
              <w:top w:val="single" w:sz="4" w:space="0" w:color="auto"/>
              <w:left w:val="single" w:sz="4" w:space="0" w:color="auto"/>
              <w:bottom w:val="single" w:sz="4" w:space="0" w:color="auto"/>
              <w:right w:val="single" w:sz="4" w:space="0" w:color="auto"/>
            </w:tcBorders>
            <w:vAlign w:val="center"/>
            <w:hideMark/>
          </w:tcPr>
          <w:p w14:paraId="063747EE" w14:textId="77777777" w:rsidR="00935499" w:rsidRPr="007641F2" w:rsidRDefault="00935499" w:rsidP="00F3036C">
            <w:pPr>
              <w:tabs>
                <w:tab w:val="left" w:pos="34"/>
                <w:tab w:val="left" w:pos="1134"/>
                <w:tab w:val="left" w:pos="1701"/>
                <w:tab w:val="left" w:pos="1843"/>
              </w:tabs>
              <w:spacing w:after="0"/>
              <w:ind w:firstLine="29"/>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5.</w:t>
            </w:r>
          </w:p>
        </w:tc>
        <w:tc>
          <w:tcPr>
            <w:tcW w:w="7235" w:type="dxa"/>
            <w:tcBorders>
              <w:top w:val="single" w:sz="4" w:space="0" w:color="auto"/>
              <w:left w:val="single" w:sz="4" w:space="0" w:color="auto"/>
              <w:bottom w:val="single" w:sz="4" w:space="0" w:color="auto"/>
              <w:right w:val="single" w:sz="4" w:space="0" w:color="auto"/>
            </w:tcBorders>
            <w:vAlign w:val="center"/>
            <w:hideMark/>
          </w:tcPr>
          <w:p w14:paraId="11CF281E"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Techninės ir programinės įrangos, kuri skirta kibernetiniams incidentams aptikti, konfigūracijos taisyklės turi būti saugomos elektronine forma atskirai nuo tinklų ir informacinių sistemų techninės įrangos (kartu nurodant atitinkamas datas (įgyvendinimo, atnaujinimo), atsakingus asmenis, taikymo periodus).</w:t>
            </w:r>
          </w:p>
        </w:tc>
        <w:tc>
          <w:tcPr>
            <w:tcW w:w="1418" w:type="dxa"/>
            <w:tcBorders>
              <w:top w:val="single" w:sz="4" w:space="0" w:color="auto"/>
              <w:left w:val="single" w:sz="4" w:space="0" w:color="auto"/>
              <w:bottom w:val="single" w:sz="4" w:space="0" w:color="auto"/>
              <w:right w:val="single" w:sz="4" w:space="0" w:color="auto"/>
            </w:tcBorders>
            <w:hideMark/>
          </w:tcPr>
          <w:p w14:paraId="5342B248"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2B5023AA"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51040993"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6.</w:t>
            </w:r>
          </w:p>
        </w:tc>
        <w:tc>
          <w:tcPr>
            <w:tcW w:w="7235" w:type="dxa"/>
            <w:tcBorders>
              <w:top w:val="single" w:sz="4" w:space="0" w:color="auto"/>
              <w:left w:val="single" w:sz="4" w:space="0" w:color="auto"/>
              <w:bottom w:val="single" w:sz="4" w:space="0" w:color="auto"/>
              <w:right w:val="single" w:sz="4" w:space="0" w:color="auto"/>
            </w:tcBorders>
            <w:vAlign w:val="center"/>
            <w:hideMark/>
          </w:tcPr>
          <w:p w14:paraId="22F03B39"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 xml:space="preserve">Prisijungiant prie belaidžio tinklo (jeigu jungiamasi prie tinklų ir informacinės sistemos vidinio tinklo), turi būti taikomas tinklų ir informacinių sistemų naudotojų tapatumo patvirtinimo EAP (angl. </w:t>
            </w:r>
            <w:proofErr w:type="spellStart"/>
            <w:r w:rsidRPr="007641F2">
              <w:rPr>
                <w:rFonts w:asciiTheme="majorBidi" w:eastAsia="Times New Roman" w:hAnsiTheme="majorBidi" w:cstheme="majorBidi"/>
                <w:i/>
                <w:iCs/>
                <w:lang w:eastAsia="en-GB"/>
              </w:rPr>
              <w:t>Extensible</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Authentication</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Protocol</w:t>
            </w:r>
            <w:proofErr w:type="spellEnd"/>
            <w:r w:rsidRPr="007641F2">
              <w:rPr>
                <w:rFonts w:asciiTheme="majorBidi" w:eastAsia="Times New Roman" w:hAnsiTheme="majorBidi" w:cstheme="majorBidi"/>
                <w:lang w:eastAsia="en-GB"/>
              </w:rPr>
              <w:t xml:space="preserve">) / TLS (angl. </w:t>
            </w:r>
            <w:proofErr w:type="spellStart"/>
            <w:r w:rsidRPr="007641F2">
              <w:rPr>
                <w:rFonts w:asciiTheme="majorBidi" w:eastAsia="Times New Roman" w:hAnsiTheme="majorBidi" w:cstheme="majorBidi"/>
                <w:i/>
                <w:iCs/>
                <w:lang w:eastAsia="en-GB"/>
              </w:rPr>
              <w:t>Transport</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Layer</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Security</w:t>
            </w:r>
            <w:proofErr w:type="spellEnd"/>
            <w:r w:rsidRPr="007641F2">
              <w:rPr>
                <w:rFonts w:asciiTheme="majorBidi" w:eastAsia="Times New Roman" w:hAnsiTheme="majorBidi" w:cstheme="majorBidi"/>
                <w:lang w:eastAsia="en-GB"/>
              </w:rPr>
              <w:t>) protokolas arba naujesnis protokolas, visuotinai pripažįstamas saugiu.</w:t>
            </w:r>
          </w:p>
        </w:tc>
        <w:tc>
          <w:tcPr>
            <w:tcW w:w="1418" w:type="dxa"/>
            <w:tcBorders>
              <w:top w:val="single" w:sz="4" w:space="0" w:color="auto"/>
              <w:left w:val="single" w:sz="4" w:space="0" w:color="auto"/>
              <w:bottom w:val="single" w:sz="4" w:space="0" w:color="auto"/>
              <w:right w:val="single" w:sz="4" w:space="0" w:color="auto"/>
            </w:tcBorders>
            <w:hideMark/>
          </w:tcPr>
          <w:p w14:paraId="751CC5FB"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498A72F4"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3C74E894"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7.</w:t>
            </w:r>
          </w:p>
        </w:tc>
        <w:tc>
          <w:tcPr>
            <w:tcW w:w="7235" w:type="dxa"/>
            <w:tcBorders>
              <w:top w:val="single" w:sz="4" w:space="0" w:color="auto"/>
              <w:left w:val="single" w:sz="4" w:space="0" w:color="auto"/>
              <w:bottom w:val="single" w:sz="4" w:space="0" w:color="auto"/>
              <w:right w:val="single" w:sz="4" w:space="0" w:color="auto"/>
            </w:tcBorders>
            <w:vAlign w:val="center"/>
            <w:hideMark/>
          </w:tcPr>
          <w:p w14:paraId="6C0B5BF7"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Tinklui valdyti turi būti naudojami saugūs tinklo protokolai.</w:t>
            </w:r>
          </w:p>
        </w:tc>
        <w:tc>
          <w:tcPr>
            <w:tcW w:w="1418" w:type="dxa"/>
            <w:tcBorders>
              <w:top w:val="single" w:sz="4" w:space="0" w:color="auto"/>
              <w:left w:val="single" w:sz="4" w:space="0" w:color="auto"/>
              <w:bottom w:val="single" w:sz="4" w:space="0" w:color="auto"/>
              <w:right w:val="single" w:sz="4" w:space="0" w:color="auto"/>
            </w:tcBorders>
            <w:hideMark/>
          </w:tcPr>
          <w:p w14:paraId="0AD409A5"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0D2A79B4"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5F68E304"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8.</w:t>
            </w:r>
          </w:p>
        </w:tc>
        <w:tc>
          <w:tcPr>
            <w:tcW w:w="7235" w:type="dxa"/>
            <w:tcBorders>
              <w:top w:val="single" w:sz="4" w:space="0" w:color="auto"/>
              <w:left w:val="single" w:sz="4" w:space="0" w:color="auto"/>
              <w:bottom w:val="single" w:sz="4" w:space="0" w:color="auto"/>
              <w:right w:val="single" w:sz="4" w:space="0" w:color="auto"/>
            </w:tcBorders>
            <w:vAlign w:val="center"/>
            <w:hideMark/>
          </w:tcPr>
          <w:p w14:paraId="55D9EB44"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 xml:space="preserve">Turi būti uždrausti / išjungti visi nebūtini protokolai ir atviri prievadai (angl. </w:t>
            </w:r>
            <w:proofErr w:type="spellStart"/>
            <w:r w:rsidRPr="007641F2">
              <w:rPr>
                <w:rFonts w:asciiTheme="majorBidi" w:eastAsia="Times New Roman" w:hAnsiTheme="majorBidi" w:cstheme="majorBidi"/>
                <w:i/>
                <w:iCs/>
                <w:lang w:eastAsia="en-GB"/>
              </w:rPr>
              <w:t>port</w:t>
            </w:r>
            <w:proofErr w:type="spellEnd"/>
            <w:r w:rsidRPr="007641F2">
              <w:rPr>
                <w:rFonts w:asciiTheme="majorBidi" w:eastAsia="Times New Roman" w:hAnsiTheme="majorBidi" w:cstheme="majorBidi"/>
                <w:i/>
                <w:iCs/>
                <w:lang w:eastAsia="en-GB"/>
              </w:rPr>
              <w:t>)</w:t>
            </w:r>
            <w:r w:rsidRPr="007641F2">
              <w:rPr>
                <w:rFonts w:asciiTheme="majorBidi" w:eastAsia="Times New Roman" w:hAnsiTheme="majorBidi" w:cstheme="majorBidi"/>
                <w:lang w:eastAsia="en-GB"/>
              </w:rPr>
              <w:t>.</w:t>
            </w:r>
          </w:p>
        </w:tc>
        <w:tc>
          <w:tcPr>
            <w:tcW w:w="1418" w:type="dxa"/>
            <w:tcBorders>
              <w:top w:val="single" w:sz="4" w:space="0" w:color="auto"/>
              <w:left w:val="single" w:sz="4" w:space="0" w:color="auto"/>
              <w:bottom w:val="single" w:sz="4" w:space="0" w:color="auto"/>
              <w:right w:val="single" w:sz="4" w:space="0" w:color="auto"/>
            </w:tcBorders>
            <w:hideMark/>
          </w:tcPr>
          <w:p w14:paraId="24236F3D"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1631E856"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318BB2CD"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9.</w:t>
            </w: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573617"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 xml:space="preserve">Kompiuteriuose, mobiliuosiuose įrenginiuose turi būti išjungtas </w:t>
            </w:r>
            <w:proofErr w:type="spellStart"/>
            <w:r w:rsidRPr="007641F2">
              <w:rPr>
                <w:rFonts w:asciiTheme="majorBidi" w:eastAsia="Times New Roman" w:hAnsiTheme="majorBidi" w:cstheme="majorBidi"/>
                <w:lang w:eastAsia="en-GB"/>
              </w:rPr>
              <w:t>lygiarangis</w:t>
            </w:r>
            <w:proofErr w:type="spellEnd"/>
            <w:r w:rsidRPr="007641F2">
              <w:rPr>
                <w:rFonts w:asciiTheme="majorBidi" w:eastAsia="Times New Roman" w:hAnsiTheme="majorBidi" w:cstheme="majorBidi"/>
                <w:lang w:eastAsia="en-GB"/>
              </w:rPr>
              <w:t xml:space="preserve"> (angl. </w:t>
            </w:r>
            <w:proofErr w:type="spellStart"/>
            <w:r w:rsidRPr="007641F2">
              <w:rPr>
                <w:rFonts w:asciiTheme="majorBidi" w:eastAsia="Times New Roman" w:hAnsiTheme="majorBidi" w:cstheme="majorBidi"/>
                <w:i/>
                <w:iCs/>
                <w:lang w:eastAsia="en-GB"/>
              </w:rPr>
              <w:t>peer</w:t>
            </w:r>
            <w:proofErr w:type="spellEnd"/>
            <w:r w:rsidRPr="007641F2">
              <w:rPr>
                <w:rFonts w:asciiTheme="majorBidi" w:eastAsia="Times New Roman" w:hAnsiTheme="majorBidi" w:cstheme="majorBidi"/>
                <w:i/>
                <w:iCs/>
                <w:lang w:eastAsia="en-GB"/>
              </w:rPr>
              <w:t xml:space="preserve"> to </w:t>
            </w:r>
            <w:proofErr w:type="spellStart"/>
            <w:r w:rsidRPr="007641F2">
              <w:rPr>
                <w:rFonts w:asciiTheme="majorBidi" w:eastAsia="Times New Roman" w:hAnsiTheme="majorBidi" w:cstheme="majorBidi"/>
                <w:i/>
                <w:iCs/>
                <w:lang w:eastAsia="en-GB"/>
              </w:rPr>
              <w:t>peer</w:t>
            </w:r>
            <w:proofErr w:type="spellEnd"/>
            <w:r w:rsidRPr="007641F2">
              <w:rPr>
                <w:rFonts w:asciiTheme="majorBidi" w:eastAsia="Times New Roman" w:hAnsiTheme="majorBidi" w:cstheme="majorBidi"/>
                <w:lang w:eastAsia="en-GB"/>
              </w:rPr>
              <w:t xml:space="preserve">) funkcionalumas, jei tai nėra reikalinga darbo funkcijoms atlikti. </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14:paraId="47C30578"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387CB185" w14:textId="77777777" w:rsidTr="001F0F18">
        <w:trPr>
          <w:trHeight w:val="673"/>
        </w:trPr>
        <w:tc>
          <w:tcPr>
            <w:tcW w:w="840" w:type="dxa"/>
            <w:tcBorders>
              <w:top w:val="single" w:sz="4" w:space="0" w:color="auto"/>
              <w:left w:val="single" w:sz="4" w:space="0" w:color="auto"/>
              <w:bottom w:val="single" w:sz="4" w:space="0" w:color="auto"/>
              <w:right w:val="single" w:sz="4" w:space="0" w:color="auto"/>
            </w:tcBorders>
            <w:vAlign w:val="center"/>
            <w:hideMark/>
          </w:tcPr>
          <w:p w14:paraId="13AAE863"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10.</w:t>
            </w:r>
          </w:p>
        </w:tc>
        <w:tc>
          <w:tcPr>
            <w:tcW w:w="7235" w:type="dxa"/>
            <w:tcBorders>
              <w:top w:val="single" w:sz="4" w:space="0" w:color="auto"/>
              <w:left w:val="single" w:sz="4" w:space="0" w:color="auto"/>
              <w:bottom w:val="single" w:sz="4" w:space="0" w:color="auto"/>
              <w:right w:val="single" w:sz="4" w:space="0" w:color="auto"/>
            </w:tcBorders>
            <w:vAlign w:val="center"/>
            <w:hideMark/>
          </w:tcPr>
          <w:p w14:paraId="1EA1D9D6"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Turi būti diegiami naudojamos programinės įrangos gamintojų ir operacinių sistemų rekomenduojami atnaujinimai.</w:t>
            </w:r>
          </w:p>
        </w:tc>
        <w:tc>
          <w:tcPr>
            <w:tcW w:w="1418" w:type="dxa"/>
            <w:tcBorders>
              <w:top w:val="single" w:sz="4" w:space="0" w:color="auto"/>
              <w:left w:val="single" w:sz="4" w:space="0" w:color="auto"/>
              <w:bottom w:val="single" w:sz="4" w:space="0" w:color="auto"/>
              <w:right w:val="single" w:sz="4" w:space="0" w:color="auto"/>
            </w:tcBorders>
            <w:hideMark/>
          </w:tcPr>
          <w:p w14:paraId="422E9F3D"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62745DD9" w14:textId="77777777" w:rsidTr="001F0F18">
        <w:trPr>
          <w:trHeight w:val="668"/>
        </w:trPr>
        <w:tc>
          <w:tcPr>
            <w:tcW w:w="840" w:type="dxa"/>
            <w:tcBorders>
              <w:top w:val="single" w:sz="4" w:space="0" w:color="auto"/>
              <w:left w:val="single" w:sz="4" w:space="0" w:color="auto"/>
              <w:bottom w:val="single" w:sz="4" w:space="0" w:color="auto"/>
              <w:right w:val="single" w:sz="4" w:space="0" w:color="auto"/>
            </w:tcBorders>
            <w:vAlign w:val="center"/>
            <w:hideMark/>
          </w:tcPr>
          <w:p w14:paraId="22B2FC48"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lastRenderedPageBreak/>
              <w:t>11.</w:t>
            </w:r>
          </w:p>
        </w:tc>
        <w:tc>
          <w:tcPr>
            <w:tcW w:w="7235" w:type="dxa"/>
            <w:tcBorders>
              <w:top w:val="single" w:sz="4" w:space="0" w:color="auto"/>
              <w:left w:val="single" w:sz="4" w:space="0" w:color="auto"/>
              <w:bottom w:val="single" w:sz="4" w:space="0" w:color="auto"/>
              <w:right w:val="single" w:sz="4" w:space="0" w:color="auto"/>
            </w:tcBorders>
            <w:vAlign w:val="center"/>
            <w:hideMark/>
          </w:tcPr>
          <w:p w14:paraId="47851C24"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Tinklų ir informacinės sistemos, dėl objektyvių priežasčių naudojančios nepalaikomas operacinių sistemų ir kitos programinės įrangos versijas, turi veikti atskirame tinklo segmente, atskirtame nuo pagrindinių kibernetinio saugumo subjekto veiklos funkcijų.</w:t>
            </w:r>
          </w:p>
        </w:tc>
        <w:tc>
          <w:tcPr>
            <w:tcW w:w="1418" w:type="dxa"/>
            <w:tcBorders>
              <w:top w:val="single" w:sz="4" w:space="0" w:color="auto"/>
              <w:left w:val="single" w:sz="4" w:space="0" w:color="auto"/>
              <w:bottom w:val="single" w:sz="4" w:space="0" w:color="auto"/>
              <w:right w:val="single" w:sz="4" w:space="0" w:color="auto"/>
            </w:tcBorders>
            <w:hideMark/>
          </w:tcPr>
          <w:p w14:paraId="58955D94"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286B12BE" w14:textId="77777777" w:rsidTr="001F0F18">
        <w:trPr>
          <w:trHeight w:val="170"/>
        </w:trPr>
        <w:tc>
          <w:tcPr>
            <w:tcW w:w="840" w:type="dxa"/>
            <w:tcBorders>
              <w:top w:val="single" w:sz="4" w:space="0" w:color="auto"/>
              <w:left w:val="single" w:sz="4" w:space="0" w:color="auto"/>
              <w:bottom w:val="single" w:sz="4" w:space="0" w:color="auto"/>
              <w:right w:val="single" w:sz="4" w:space="0" w:color="auto"/>
            </w:tcBorders>
            <w:vAlign w:val="center"/>
            <w:hideMark/>
          </w:tcPr>
          <w:p w14:paraId="2541262D"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12.</w:t>
            </w:r>
          </w:p>
        </w:tc>
        <w:tc>
          <w:tcPr>
            <w:tcW w:w="7235" w:type="dxa"/>
            <w:tcBorders>
              <w:top w:val="single" w:sz="4" w:space="0" w:color="auto"/>
              <w:left w:val="single" w:sz="4" w:space="0" w:color="auto"/>
              <w:bottom w:val="single" w:sz="4" w:space="0" w:color="auto"/>
              <w:right w:val="single" w:sz="4" w:space="0" w:color="auto"/>
            </w:tcBorders>
            <w:vAlign w:val="center"/>
            <w:hideMark/>
          </w:tcPr>
          <w:p w14:paraId="4F6245BE"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 xml:space="preserve">Vidinis kibernetinio saugumo subjekto kompiuterių tinklas turėtų būti </w:t>
            </w:r>
            <w:proofErr w:type="spellStart"/>
            <w:r w:rsidRPr="007641F2">
              <w:rPr>
                <w:rFonts w:asciiTheme="majorBidi" w:eastAsia="Times New Roman" w:hAnsiTheme="majorBidi" w:cstheme="majorBidi"/>
                <w:lang w:eastAsia="en-GB"/>
              </w:rPr>
              <w:t>segmentuotas</w:t>
            </w:r>
            <w:proofErr w:type="spellEnd"/>
            <w:r w:rsidRPr="007641F2">
              <w:rPr>
                <w:rFonts w:asciiTheme="majorBidi" w:eastAsia="Times New Roman" w:hAnsiTheme="majorBidi" w:cstheme="majorBidi"/>
                <w:lang w:eastAsia="en-GB"/>
              </w:rPr>
              <w:t>, jame atskiriant bent:</w:t>
            </w:r>
          </w:p>
        </w:tc>
        <w:tc>
          <w:tcPr>
            <w:tcW w:w="1418" w:type="dxa"/>
            <w:tcBorders>
              <w:top w:val="single" w:sz="4" w:space="0" w:color="auto"/>
              <w:left w:val="single" w:sz="4" w:space="0" w:color="auto"/>
              <w:bottom w:val="single" w:sz="4" w:space="0" w:color="auto"/>
              <w:right w:val="single" w:sz="4" w:space="0" w:color="auto"/>
            </w:tcBorders>
          </w:tcPr>
          <w:p w14:paraId="081A691C"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p>
        </w:tc>
      </w:tr>
      <w:tr w:rsidR="00935499" w:rsidRPr="007641F2" w14:paraId="0955B186" w14:textId="77777777" w:rsidTr="001F0F18">
        <w:trPr>
          <w:trHeight w:val="170"/>
        </w:trPr>
        <w:tc>
          <w:tcPr>
            <w:tcW w:w="840" w:type="dxa"/>
            <w:tcBorders>
              <w:top w:val="single" w:sz="4" w:space="0" w:color="auto"/>
              <w:left w:val="single" w:sz="4" w:space="0" w:color="auto"/>
              <w:bottom w:val="single" w:sz="4" w:space="0" w:color="auto"/>
              <w:right w:val="single" w:sz="4" w:space="0" w:color="auto"/>
            </w:tcBorders>
            <w:vAlign w:val="center"/>
            <w:hideMark/>
          </w:tcPr>
          <w:p w14:paraId="2EBAC530"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12.1.</w:t>
            </w:r>
          </w:p>
        </w:tc>
        <w:tc>
          <w:tcPr>
            <w:tcW w:w="7235" w:type="dxa"/>
            <w:tcBorders>
              <w:top w:val="single" w:sz="4" w:space="0" w:color="auto"/>
              <w:left w:val="single" w:sz="4" w:space="0" w:color="auto"/>
              <w:bottom w:val="single" w:sz="4" w:space="0" w:color="auto"/>
              <w:right w:val="single" w:sz="4" w:space="0" w:color="auto"/>
            </w:tcBorders>
            <w:vAlign w:val="center"/>
            <w:hideMark/>
          </w:tcPr>
          <w:p w14:paraId="4E2B84D3"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tinklų ir informacinių sistemų valdymo ir administravimo potinklį;</w:t>
            </w:r>
          </w:p>
        </w:tc>
        <w:tc>
          <w:tcPr>
            <w:tcW w:w="1418" w:type="dxa"/>
            <w:tcBorders>
              <w:top w:val="single" w:sz="4" w:space="0" w:color="auto"/>
              <w:left w:val="single" w:sz="4" w:space="0" w:color="auto"/>
              <w:bottom w:val="single" w:sz="4" w:space="0" w:color="auto"/>
              <w:right w:val="single" w:sz="4" w:space="0" w:color="auto"/>
            </w:tcBorders>
            <w:hideMark/>
          </w:tcPr>
          <w:p w14:paraId="769369F1"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076DFE5C" w14:textId="77777777" w:rsidTr="001F0F18">
        <w:trPr>
          <w:trHeight w:val="170"/>
        </w:trPr>
        <w:tc>
          <w:tcPr>
            <w:tcW w:w="840" w:type="dxa"/>
            <w:tcBorders>
              <w:top w:val="single" w:sz="4" w:space="0" w:color="auto"/>
              <w:left w:val="single" w:sz="4" w:space="0" w:color="auto"/>
              <w:bottom w:val="single" w:sz="4" w:space="0" w:color="auto"/>
              <w:right w:val="single" w:sz="4" w:space="0" w:color="auto"/>
            </w:tcBorders>
            <w:vAlign w:val="center"/>
            <w:hideMark/>
          </w:tcPr>
          <w:p w14:paraId="3788232B"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12.2</w:t>
            </w:r>
          </w:p>
        </w:tc>
        <w:tc>
          <w:tcPr>
            <w:tcW w:w="7235" w:type="dxa"/>
            <w:tcBorders>
              <w:top w:val="single" w:sz="4" w:space="0" w:color="auto"/>
              <w:left w:val="single" w:sz="4" w:space="0" w:color="auto"/>
              <w:bottom w:val="single" w:sz="4" w:space="0" w:color="auto"/>
              <w:right w:val="single" w:sz="4" w:space="0" w:color="auto"/>
            </w:tcBorders>
            <w:vAlign w:val="center"/>
            <w:hideMark/>
          </w:tcPr>
          <w:p w14:paraId="7CB9F904"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 xml:space="preserve">atskirą potinklį kiekvienai trečiajai šaliai arba kitais būdais užtikrinant trečiųjų šalių prieigą tik prie tai šaliai reikalingų resursų, kur įmanoma taikant kelių veiksnių prisijungimo autentifikaciją. Prisijungimas turi būti atliekamas naudojant saugų virtualųjį privatų tinklą (angl. </w:t>
            </w:r>
            <w:proofErr w:type="spellStart"/>
            <w:r w:rsidRPr="007641F2">
              <w:rPr>
                <w:rFonts w:asciiTheme="majorBidi" w:eastAsia="Times New Roman" w:hAnsiTheme="majorBidi" w:cstheme="majorBidi"/>
                <w:i/>
                <w:iCs/>
                <w:lang w:eastAsia="en-GB"/>
              </w:rPr>
              <w:t>Virtual</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private</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network</w:t>
            </w:r>
            <w:proofErr w:type="spellEnd"/>
            <w:r w:rsidRPr="007641F2">
              <w:rPr>
                <w:rFonts w:asciiTheme="majorBidi" w:eastAsia="Times New Roman" w:hAnsiTheme="majorBidi" w:cstheme="majorBidi"/>
                <w:i/>
                <w:iCs/>
                <w:lang w:eastAsia="en-GB"/>
              </w:rPr>
              <w:t xml:space="preserve">, </w:t>
            </w:r>
            <w:r w:rsidRPr="007641F2">
              <w:rPr>
                <w:rFonts w:asciiTheme="majorBidi" w:eastAsia="Times New Roman" w:hAnsiTheme="majorBidi" w:cstheme="majorBidi"/>
                <w:lang w:eastAsia="en-GB"/>
              </w:rPr>
              <w:t>VPN). Prisijungimas registruojamas įvykių registravimo žurnaluose;</w:t>
            </w:r>
          </w:p>
        </w:tc>
        <w:tc>
          <w:tcPr>
            <w:tcW w:w="1418" w:type="dxa"/>
            <w:tcBorders>
              <w:top w:val="single" w:sz="4" w:space="0" w:color="auto"/>
              <w:left w:val="single" w:sz="4" w:space="0" w:color="auto"/>
              <w:bottom w:val="single" w:sz="4" w:space="0" w:color="auto"/>
              <w:right w:val="single" w:sz="4" w:space="0" w:color="auto"/>
            </w:tcBorders>
            <w:hideMark/>
          </w:tcPr>
          <w:p w14:paraId="05930AD7"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05AB54B9" w14:textId="77777777" w:rsidTr="001F0F18">
        <w:trPr>
          <w:trHeight w:val="170"/>
        </w:trPr>
        <w:tc>
          <w:tcPr>
            <w:tcW w:w="840" w:type="dxa"/>
            <w:tcBorders>
              <w:top w:val="single" w:sz="4" w:space="0" w:color="auto"/>
              <w:left w:val="single" w:sz="4" w:space="0" w:color="auto"/>
              <w:bottom w:val="single" w:sz="4" w:space="0" w:color="auto"/>
              <w:right w:val="single" w:sz="4" w:space="0" w:color="auto"/>
            </w:tcBorders>
            <w:vAlign w:val="center"/>
            <w:hideMark/>
          </w:tcPr>
          <w:p w14:paraId="21C3CAB1"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12.3.</w:t>
            </w:r>
          </w:p>
        </w:tc>
        <w:tc>
          <w:tcPr>
            <w:tcW w:w="7235" w:type="dxa"/>
            <w:tcBorders>
              <w:top w:val="single" w:sz="4" w:space="0" w:color="auto"/>
              <w:left w:val="single" w:sz="4" w:space="0" w:color="auto"/>
              <w:bottom w:val="single" w:sz="4" w:space="0" w:color="auto"/>
              <w:right w:val="single" w:sz="4" w:space="0" w:color="auto"/>
            </w:tcBorders>
            <w:vAlign w:val="center"/>
            <w:hideMark/>
          </w:tcPr>
          <w:p w14:paraId="6F43B5C6"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tinklinių daugiafunkcių įrenginių bei spausdintuvų ir skenerių potinklį;</w:t>
            </w:r>
          </w:p>
        </w:tc>
        <w:tc>
          <w:tcPr>
            <w:tcW w:w="1418" w:type="dxa"/>
            <w:tcBorders>
              <w:top w:val="single" w:sz="4" w:space="0" w:color="auto"/>
              <w:left w:val="single" w:sz="4" w:space="0" w:color="auto"/>
              <w:bottom w:val="single" w:sz="4" w:space="0" w:color="auto"/>
              <w:right w:val="single" w:sz="4" w:space="0" w:color="auto"/>
            </w:tcBorders>
            <w:hideMark/>
          </w:tcPr>
          <w:p w14:paraId="13A16617"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352EE094" w14:textId="77777777" w:rsidTr="001F0F18">
        <w:trPr>
          <w:trHeight w:val="170"/>
        </w:trPr>
        <w:tc>
          <w:tcPr>
            <w:tcW w:w="840" w:type="dxa"/>
            <w:tcBorders>
              <w:top w:val="single" w:sz="4" w:space="0" w:color="auto"/>
              <w:left w:val="single" w:sz="4" w:space="0" w:color="auto"/>
              <w:bottom w:val="single" w:sz="4" w:space="0" w:color="auto"/>
              <w:right w:val="single" w:sz="4" w:space="0" w:color="auto"/>
            </w:tcBorders>
            <w:vAlign w:val="center"/>
            <w:hideMark/>
          </w:tcPr>
          <w:p w14:paraId="18DDE419"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12.4.</w:t>
            </w:r>
          </w:p>
        </w:tc>
        <w:tc>
          <w:tcPr>
            <w:tcW w:w="7235" w:type="dxa"/>
            <w:tcBorders>
              <w:top w:val="single" w:sz="4" w:space="0" w:color="auto"/>
              <w:left w:val="single" w:sz="4" w:space="0" w:color="auto"/>
              <w:bottom w:val="single" w:sz="4" w:space="0" w:color="auto"/>
              <w:right w:val="single" w:sz="4" w:space="0" w:color="auto"/>
            </w:tcBorders>
            <w:vAlign w:val="center"/>
            <w:hideMark/>
          </w:tcPr>
          <w:p w14:paraId="138450FA"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IP telefonijos potinklį;</w:t>
            </w:r>
          </w:p>
        </w:tc>
        <w:tc>
          <w:tcPr>
            <w:tcW w:w="1418" w:type="dxa"/>
            <w:tcBorders>
              <w:top w:val="single" w:sz="4" w:space="0" w:color="auto"/>
              <w:left w:val="single" w:sz="4" w:space="0" w:color="auto"/>
              <w:bottom w:val="single" w:sz="4" w:space="0" w:color="auto"/>
              <w:right w:val="single" w:sz="4" w:space="0" w:color="auto"/>
            </w:tcBorders>
            <w:hideMark/>
          </w:tcPr>
          <w:p w14:paraId="56233BA5"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62EB9254" w14:textId="77777777" w:rsidTr="001F0F18">
        <w:trPr>
          <w:trHeight w:val="170"/>
        </w:trPr>
        <w:tc>
          <w:tcPr>
            <w:tcW w:w="840" w:type="dxa"/>
            <w:tcBorders>
              <w:top w:val="single" w:sz="4" w:space="0" w:color="auto"/>
              <w:left w:val="single" w:sz="4" w:space="0" w:color="auto"/>
              <w:bottom w:val="single" w:sz="4" w:space="0" w:color="auto"/>
              <w:right w:val="single" w:sz="4" w:space="0" w:color="auto"/>
            </w:tcBorders>
            <w:vAlign w:val="center"/>
            <w:hideMark/>
          </w:tcPr>
          <w:p w14:paraId="626A62BC"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12.5.</w:t>
            </w:r>
          </w:p>
        </w:tc>
        <w:tc>
          <w:tcPr>
            <w:tcW w:w="7235" w:type="dxa"/>
            <w:tcBorders>
              <w:top w:val="single" w:sz="4" w:space="0" w:color="auto"/>
              <w:left w:val="single" w:sz="4" w:space="0" w:color="auto"/>
              <w:bottom w:val="single" w:sz="4" w:space="0" w:color="auto"/>
              <w:right w:val="single" w:sz="4" w:space="0" w:color="auto"/>
            </w:tcBorders>
            <w:vAlign w:val="center"/>
            <w:hideMark/>
          </w:tcPr>
          <w:p w14:paraId="265A9F63"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darbo vietų potinklį;</w:t>
            </w:r>
          </w:p>
        </w:tc>
        <w:tc>
          <w:tcPr>
            <w:tcW w:w="1418" w:type="dxa"/>
            <w:tcBorders>
              <w:top w:val="single" w:sz="4" w:space="0" w:color="auto"/>
              <w:left w:val="single" w:sz="4" w:space="0" w:color="auto"/>
              <w:bottom w:val="single" w:sz="4" w:space="0" w:color="auto"/>
              <w:right w:val="single" w:sz="4" w:space="0" w:color="auto"/>
            </w:tcBorders>
            <w:hideMark/>
          </w:tcPr>
          <w:p w14:paraId="7DA171AD"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4589C3A9" w14:textId="77777777" w:rsidTr="001F0F18">
        <w:trPr>
          <w:trHeight w:val="170"/>
        </w:trPr>
        <w:tc>
          <w:tcPr>
            <w:tcW w:w="840" w:type="dxa"/>
            <w:tcBorders>
              <w:top w:val="single" w:sz="4" w:space="0" w:color="auto"/>
              <w:left w:val="single" w:sz="4" w:space="0" w:color="auto"/>
              <w:bottom w:val="single" w:sz="4" w:space="0" w:color="auto"/>
              <w:right w:val="single" w:sz="4" w:space="0" w:color="auto"/>
            </w:tcBorders>
            <w:vAlign w:val="center"/>
            <w:hideMark/>
          </w:tcPr>
          <w:p w14:paraId="02599675"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12.6.</w:t>
            </w:r>
          </w:p>
        </w:tc>
        <w:tc>
          <w:tcPr>
            <w:tcW w:w="7235" w:type="dxa"/>
            <w:tcBorders>
              <w:top w:val="single" w:sz="4" w:space="0" w:color="auto"/>
              <w:left w:val="single" w:sz="4" w:space="0" w:color="auto"/>
              <w:bottom w:val="single" w:sz="4" w:space="0" w:color="auto"/>
              <w:right w:val="single" w:sz="4" w:space="0" w:color="auto"/>
            </w:tcBorders>
            <w:vAlign w:val="center"/>
            <w:hideMark/>
          </w:tcPr>
          <w:p w14:paraId="41EDB63C"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testavimo potinklį.</w:t>
            </w:r>
          </w:p>
        </w:tc>
        <w:tc>
          <w:tcPr>
            <w:tcW w:w="1418" w:type="dxa"/>
            <w:tcBorders>
              <w:top w:val="single" w:sz="4" w:space="0" w:color="auto"/>
              <w:left w:val="single" w:sz="4" w:space="0" w:color="auto"/>
              <w:bottom w:val="single" w:sz="4" w:space="0" w:color="auto"/>
              <w:right w:val="single" w:sz="4" w:space="0" w:color="auto"/>
            </w:tcBorders>
            <w:hideMark/>
          </w:tcPr>
          <w:p w14:paraId="5774EA53"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5E7ED08C"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51240D99"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13.</w:t>
            </w:r>
          </w:p>
        </w:tc>
        <w:tc>
          <w:tcPr>
            <w:tcW w:w="7235" w:type="dxa"/>
            <w:tcBorders>
              <w:top w:val="single" w:sz="4" w:space="0" w:color="auto"/>
              <w:left w:val="single" w:sz="4" w:space="0" w:color="auto"/>
              <w:bottom w:val="single" w:sz="4" w:space="0" w:color="auto"/>
              <w:right w:val="single" w:sz="4" w:space="0" w:color="auto"/>
            </w:tcBorders>
            <w:vAlign w:val="center"/>
            <w:hideMark/>
          </w:tcPr>
          <w:p w14:paraId="6F2A934D"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 xml:space="preserve">Mobiliuosiuose įrenginiuose ir kompiuterinėse darbo vietose turi būti naudojamos vykdomojo kodo (angl. </w:t>
            </w:r>
            <w:proofErr w:type="spellStart"/>
            <w:r w:rsidRPr="007641F2">
              <w:rPr>
                <w:rFonts w:asciiTheme="majorBidi" w:eastAsia="Times New Roman" w:hAnsiTheme="majorBidi" w:cstheme="majorBidi"/>
                <w:i/>
                <w:iCs/>
                <w:lang w:eastAsia="en-GB"/>
              </w:rPr>
              <w:t>Executable</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code</w:t>
            </w:r>
            <w:proofErr w:type="spellEnd"/>
            <w:r w:rsidRPr="007641F2">
              <w:rPr>
                <w:rFonts w:asciiTheme="majorBidi" w:eastAsia="Times New Roman" w:hAnsiTheme="majorBidi" w:cstheme="majorBidi"/>
                <w:lang w:eastAsia="en-GB"/>
              </w:rPr>
              <w:t>) kontrolės priemonės, kuriomis apribojamas neleistino vykdomojo kodo naudojimas ar informuojamas administratorius apie neleistino vykdomojo kodo naudojimą.</w:t>
            </w:r>
          </w:p>
        </w:tc>
        <w:tc>
          <w:tcPr>
            <w:tcW w:w="1418" w:type="dxa"/>
            <w:tcBorders>
              <w:top w:val="single" w:sz="4" w:space="0" w:color="auto"/>
              <w:left w:val="single" w:sz="4" w:space="0" w:color="auto"/>
              <w:bottom w:val="single" w:sz="4" w:space="0" w:color="auto"/>
              <w:right w:val="single" w:sz="4" w:space="0" w:color="auto"/>
            </w:tcBorders>
            <w:hideMark/>
          </w:tcPr>
          <w:p w14:paraId="4F61E051"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6C8CEC50"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42136FCA"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14.</w:t>
            </w:r>
          </w:p>
        </w:tc>
        <w:tc>
          <w:tcPr>
            <w:tcW w:w="7235" w:type="dxa"/>
            <w:tcBorders>
              <w:top w:val="single" w:sz="4" w:space="0" w:color="auto"/>
              <w:left w:val="single" w:sz="4" w:space="0" w:color="auto"/>
              <w:bottom w:val="single" w:sz="4" w:space="0" w:color="auto"/>
              <w:right w:val="single" w:sz="4" w:space="0" w:color="auto"/>
            </w:tcBorders>
            <w:vAlign w:val="center"/>
            <w:hideMark/>
          </w:tcPr>
          <w:p w14:paraId="7EB4658E" w14:textId="77777777" w:rsidR="00935499" w:rsidRPr="007641F2" w:rsidRDefault="00935499" w:rsidP="00F3036C">
            <w:pPr>
              <w:tabs>
                <w:tab w:val="left" w:pos="34"/>
                <w:tab w:val="left" w:pos="1134"/>
                <w:tab w:val="left" w:pos="1418"/>
                <w:tab w:val="left" w:pos="1701"/>
                <w:tab w:val="left" w:pos="1843"/>
              </w:tabs>
              <w:spacing w:after="0"/>
              <w:ind w:firstLine="33"/>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 xml:space="preserve">Turi būti parengti ir įdiegti kompiuterinių darbo vietų (įskaitant nešiojamuosius įrenginius) operacinių sistemų atvaizdai ir (arba) kitos priemonės su integruotomis saugumo nuostatomis. Atvaizde turi būti nustatyti tik veiklai būtini operacinių sistemų komponentai (administravimo paskyros, paslaugos (angl. </w:t>
            </w:r>
            <w:proofErr w:type="spellStart"/>
            <w:r w:rsidRPr="007641F2">
              <w:rPr>
                <w:rFonts w:asciiTheme="majorBidi" w:eastAsia="Times New Roman" w:hAnsiTheme="majorBidi" w:cstheme="majorBidi"/>
                <w:i/>
                <w:iCs/>
                <w:lang w:eastAsia="en-GB"/>
              </w:rPr>
              <w:t>Services</w:t>
            </w:r>
            <w:proofErr w:type="spellEnd"/>
            <w:r w:rsidRPr="007641F2">
              <w:rPr>
                <w:rFonts w:asciiTheme="majorBidi" w:eastAsia="Times New Roman" w:hAnsiTheme="majorBidi" w:cstheme="majorBidi"/>
                <w:lang w:eastAsia="en-GB"/>
              </w:rPr>
              <w:t>), taikomosios programos, tinklo prievadai, atnaujinimai, sisteminės priemonės). Atvaizdai turi būti reguliariai peržiūrimi ir atnaujinami, iškart atnaujinami nustačius naujų spragų ar atakų. Pagal parengtus atvaizdus į kompiuterines darbo vietas (įskaitant nešiojamuosius įrenginius) turi būti įdiegiama operacinė sistema su saugumo nuostatomis.</w:t>
            </w:r>
          </w:p>
        </w:tc>
        <w:tc>
          <w:tcPr>
            <w:tcW w:w="1418" w:type="dxa"/>
            <w:tcBorders>
              <w:top w:val="single" w:sz="4" w:space="0" w:color="auto"/>
              <w:left w:val="single" w:sz="4" w:space="0" w:color="auto"/>
              <w:bottom w:val="single" w:sz="4" w:space="0" w:color="auto"/>
              <w:right w:val="single" w:sz="4" w:space="0" w:color="auto"/>
            </w:tcBorders>
            <w:hideMark/>
          </w:tcPr>
          <w:p w14:paraId="69A8FC3C"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520B8FB0"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7552BAC3"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15.</w:t>
            </w:r>
          </w:p>
        </w:tc>
        <w:tc>
          <w:tcPr>
            <w:tcW w:w="7235" w:type="dxa"/>
            <w:tcBorders>
              <w:top w:val="single" w:sz="4" w:space="0" w:color="auto"/>
              <w:left w:val="single" w:sz="4" w:space="0" w:color="auto"/>
              <w:bottom w:val="single" w:sz="4" w:space="0" w:color="auto"/>
              <w:right w:val="single" w:sz="4" w:space="0" w:color="auto"/>
            </w:tcBorders>
            <w:vAlign w:val="center"/>
            <w:hideMark/>
          </w:tcPr>
          <w:p w14:paraId="01D3B4DE"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Draudžiama svetainės serveriuose saugoti sesijos duomenis (identifikatorių) prisijungimo tikslams, pasibaigus susijungimo sesijai.</w:t>
            </w:r>
          </w:p>
        </w:tc>
        <w:tc>
          <w:tcPr>
            <w:tcW w:w="1418" w:type="dxa"/>
            <w:tcBorders>
              <w:top w:val="single" w:sz="4" w:space="0" w:color="auto"/>
              <w:left w:val="single" w:sz="4" w:space="0" w:color="auto"/>
              <w:bottom w:val="single" w:sz="4" w:space="0" w:color="auto"/>
              <w:right w:val="single" w:sz="4" w:space="0" w:color="auto"/>
            </w:tcBorders>
            <w:hideMark/>
          </w:tcPr>
          <w:p w14:paraId="31CE5D06"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25ACD342"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209442F5"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16.</w:t>
            </w:r>
          </w:p>
        </w:tc>
        <w:tc>
          <w:tcPr>
            <w:tcW w:w="7235" w:type="dxa"/>
            <w:tcBorders>
              <w:top w:val="single" w:sz="4" w:space="0" w:color="auto"/>
              <w:left w:val="single" w:sz="4" w:space="0" w:color="auto"/>
              <w:bottom w:val="single" w:sz="4" w:space="0" w:color="auto"/>
              <w:right w:val="single" w:sz="4" w:space="0" w:color="auto"/>
            </w:tcBorders>
            <w:vAlign w:val="center"/>
            <w:hideMark/>
          </w:tcPr>
          <w:p w14:paraId="72D979AE"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 xml:space="preserve">Internetu prieinamoms svetainėms, tinklų ir informacinėms sistemoms turi būti naudojama svetainės </w:t>
            </w:r>
            <w:proofErr w:type="spellStart"/>
            <w:r w:rsidRPr="007641F2">
              <w:rPr>
                <w:rFonts w:asciiTheme="majorBidi" w:eastAsia="Times New Roman" w:hAnsiTheme="majorBidi" w:cstheme="majorBidi"/>
                <w:lang w:eastAsia="en-GB"/>
              </w:rPr>
              <w:t>saugasienė</w:t>
            </w:r>
            <w:proofErr w:type="spellEnd"/>
            <w:r w:rsidRPr="007641F2">
              <w:rPr>
                <w:rFonts w:asciiTheme="majorBidi" w:eastAsia="Times New Roman" w:hAnsiTheme="majorBidi" w:cstheme="majorBidi"/>
                <w:lang w:eastAsia="en-GB"/>
              </w:rPr>
              <w:t xml:space="preserve"> (angl. </w:t>
            </w:r>
            <w:proofErr w:type="spellStart"/>
            <w:r w:rsidRPr="007641F2">
              <w:rPr>
                <w:rFonts w:asciiTheme="majorBidi" w:eastAsia="Times New Roman" w:hAnsiTheme="majorBidi" w:cstheme="majorBidi"/>
                <w:i/>
                <w:iCs/>
                <w:lang w:eastAsia="en-GB"/>
              </w:rPr>
              <w:t>Web</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Application</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Firewall</w:t>
            </w:r>
            <w:proofErr w:type="spellEnd"/>
            <w:r w:rsidRPr="007641F2">
              <w:rPr>
                <w:rFonts w:asciiTheme="majorBidi" w:eastAsia="Times New Roman" w:hAnsiTheme="majorBidi" w:cstheme="majorBidi"/>
                <w:lang w:eastAsia="en-GB"/>
              </w:rPr>
              <w:t>).</w:t>
            </w:r>
          </w:p>
        </w:tc>
        <w:tc>
          <w:tcPr>
            <w:tcW w:w="1418" w:type="dxa"/>
            <w:tcBorders>
              <w:top w:val="single" w:sz="4" w:space="0" w:color="auto"/>
              <w:left w:val="single" w:sz="4" w:space="0" w:color="auto"/>
              <w:bottom w:val="single" w:sz="4" w:space="0" w:color="auto"/>
              <w:right w:val="single" w:sz="4" w:space="0" w:color="auto"/>
            </w:tcBorders>
            <w:hideMark/>
          </w:tcPr>
          <w:p w14:paraId="1C1E0FC2"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2FA15A81"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7231536E"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17.</w:t>
            </w:r>
          </w:p>
        </w:tc>
        <w:tc>
          <w:tcPr>
            <w:tcW w:w="7235" w:type="dxa"/>
            <w:tcBorders>
              <w:top w:val="single" w:sz="4" w:space="0" w:color="auto"/>
              <w:left w:val="single" w:sz="4" w:space="0" w:color="auto"/>
              <w:bottom w:val="single" w:sz="4" w:space="0" w:color="auto"/>
              <w:right w:val="single" w:sz="4" w:space="0" w:color="auto"/>
            </w:tcBorders>
            <w:vAlign w:val="center"/>
            <w:hideMark/>
          </w:tcPr>
          <w:p w14:paraId="695A9599"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u w:val="single"/>
                <w:lang w:eastAsia="en-GB"/>
              </w:rPr>
            </w:pPr>
            <w:r w:rsidRPr="007641F2">
              <w:rPr>
                <w:rFonts w:asciiTheme="majorBidi" w:eastAsia="Times New Roman" w:hAnsiTheme="majorBidi" w:cstheme="majorBidi"/>
                <w:lang w:eastAsia="en-GB"/>
              </w:rPr>
              <w:t xml:space="preserve">Internetu prieinamoms svetainėms, tinklų ir informacinėms sistemoms turi būti naudojamos apsaugos nuo pagrindinių per tinklą vykdomų atakų remiantis OWASP (angl. </w:t>
            </w:r>
            <w:proofErr w:type="spellStart"/>
            <w:r w:rsidRPr="007641F2">
              <w:rPr>
                <w:rFonts w:asciiTheme="majorBidi" w:eastAsia="Times New Roman" w:hAnsiTheme="majorBidi" w:cstheme="majorBidi"/>
                <w:i/>
                <w:iCs/>
                <w:lang w:eastAsia="en-GB"/>
              </w:rPr>
              <w:t>The</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Open</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Worldwise</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Application</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Security</w:t>
            </w:r>
            <w:proofErr w:type="spellEnd"/>
            <w:r w:rsidRPr="007641F2">
              <w:rPr>
                <w:rFonts w:asciiTheme="majorBidi" w:eastAsia="Times New Roman" w:hAnsiTheme="majorBidi" w:cstheme="majorBidi"/>
                <w:i/>
                <w:iCs/>
                <w:lang w:eastAsia="en-GB"/>
              </w:rPr>
              <w:t xml:space="preserve"> Project)</w:t>
            </w:r>
            <w:r w:rsidRPr="007641F2">
              <w:rPr>
                <w:rFonts w:asciiTheme="majorBidi" w:eastAsia="Times New Roman" w:hAnsiTheme="majorBidi" w:cstheme="majorBidi"/>
                <w:lang w:eastAsia="en-GB"/>
              </w:rPr>
              <w:t xml:space="preserve"> </w:t>
            </w:r>
            <w:proofErr w:type="spellStart"/>
            <w:r w:rsidRPr="007641F2">
              <w:rPr>
                <w:rFonts w:asciiTheme="majorBidi" w:eastAsia="Times New Roman" w:hAnsiTheme="majorBidi" w:cstheme="majorBidi"/>
                <w:lang w:eastAsia="en-GB"/>
              </w:rPr>
              <w:t>Top</w:t>
            </w:r>
            <w:proofErr w:type="spellEnd"/>
            <w:r w:rsidRPr="007641F2">
              <w:rPr>
                <w:rFonts w:asciiTheme="majorBidi" w:eastAsia="Times New Roman" w:hAnsiTheme="majorBidi" w:cstheme="majorBidi"/>
                <w:lang w:eastAsia="en-GB"/>
              </w:rPr>
              <w:t xml:space="preserve"> 10 geriausiomis praktikomis (</w:t>
            </w:r>
            <w:r w:rsidRPr="007641F2">
              <w:rPr>
                <w:rFonts w:asciiTheme="majorBidi" w:eastAsia="Times New Roman" w:hAnsiTheme="majorBidi" w:cstheme="majorBidi"/>
                <w:u w:val="single"/>
                <w:lang w:eastAsia="en-GB"/>
              </w:rPr>
              <w:t>www.owasp.org).</w:t>
            </w:r>
          </w:p>
        </w:tc>
        <w:tc>
          <w:tcPr>
            <w:tcW w:w="1418" w:type="dxa"/>
            <w:tcBorders>
              <w:top w:val="single" w:sz="4" w:space="0" w:color="auto"/>
              <w:left w:val="single" w:sz="4" w:space="0" w:color="auto"/>
              <w:bottom w:val="single" w:sz="4" w:space="0" w:color="auto"/>
              <w:right w:val="single" w:sz="4" w:space="0" w:color="auto"/>
            </w:tcBorders>
            <w:hideMark/>
          </w:tcPr>
          <w:p w14:paraId="532A0B7D"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55C1B247"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5C19C49A"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18.</w:t>
            </w:r>
          </w:p>
        </w:tc>
        <w:tc>
          <w:tcPr>
            <w:tcW w:w="7235" w:type="dxa"/>
            <w:tcBorders>
              <w:top w:val="single" w:sz="4" w:space="0" w:color="auto"/>
              <w:left w:val="single" w:sz="4" w:space="0" w:color="auto"/>
              <w:bottom w:val="single" w:sz="4" w:space="0" w:color="auto"/>
              <w:right w:val="single" w:sz="4" w:space="0" w:color="auto"/>
            </w:tcBorders>
            <w:vAlign w:val="center"/>
            <w:hideMark/>
          </w:tcPr>
          <w:p w14:paraId="63983B8F"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 xml:space="preserve">Žiniatinklio (angl. </w:t>
            </w:r>
            <w:proofErr w:type="spellStart"/>
            <w:r w:rsidRPr="007641F2">
              <w:rPr>
                <w:rFonts w:asciiTheme="majorBidi" w:eastAsia="Times New Roman" w:hAnsiTheme="majorBidi" w:cstheme="majorBidi"/>
                <w:i/>
                <w:iCs/>
                <w:lang w:eastAsia="en-GB"/>
              </w:rPr>
              <w:t>Web</w:t>
            </w:r>
            <w:proofErr w:type="spellEnd"/>
            <w:r w:rsidRPr="007641F2">
              <w:rPr>
                <w:rFonts w:asciiTheme="majorBidi" w:eastAsia="Times New Roman" w:hAnsiTheme="majorBidi" w:cstheme="majorBidi"/>
                <w:lang w:eastAsia="en-GB"/>
              </w:rPr>
              <w:t xml:space="preserve">) formose turi būti naudojama svetainės naudotojo įvedamų duomenų kontrolė (angl. </w:t>
            </w:r>
            <w:proofErr w:type="spellStart"/>
            <w:r w:rsidRPr="007641F2">
              <w:rPr>
                <w:rFonts w:asciiTheme="majorBidi" w:eastAsia="Times New Roman" w:hAnsiTheme="majorBidi" w:cstheme="majorBidi"/>
                <w:i/>
                <w:lang w:eastAsia="en-GB"/>
              </w:rPr>
              <w:t>Input</w:t>
            </w:r>
            <w:proofErr w:type="spellEnd"/>
            <w:r w:rsidRPr="007641F2">
              <w:rPr>
                <w:rFonts w:asciiTheme="majorBidi" w:eastAsia="Times New Roman" w:hAnsiTheme="majorBidi" w:cstheme="majorBidi"/>
                <w:i/>
                <w:lang w:eastAsia="en-GB"/>
              </w:rPr>
              <w:t xml:space="preserve"> </w:t>
            </w:r>
            <w:proofErr w:type="spellStart"/>
            <w:r w:rsidRPr="007641F2">
              <w:rPr>
                <w:rFonts w:asciiTheme="majorBidi" w:eastAsia="Times New Roman" w:hAnsiTheme="majorBidi" w:cstheme="majorBidi"/>
                <w:lang w:eastAsia="en-GB"/>
              </w:rPr>
              <w:t>v</w:t>
            </w:r>
            <w:r w:rsidRPr="007641F2">
              <w:rPr>
                <w:rFonts w:asciiTheme="majorBidi" w:eastAsia="Times New Roman" w:hAnsiTheme="majorBidi" w:cstheme="majorBidi"/>
                <w:i/>
                <w:iCs/>
                <w:lang w:eastAsia="en-GB"/>
              </w:rPr>
              <w:t>alidation</w:t>
            </w:r>
            <w:proofErr w:type="spellEnd"/>
            <w:r w:rsidRPr="007641F2">
              <w:rPr>
                <w:rFonts w:asciiTheme="majorBidi" w:eastAsia="Times New Roman" w:hAnsiTheme="majorBidi" w:cstheme="majorBidi"/>
                <w:lang w:eastAsia="en-GB"/>
              </w:rPr>
              <w:t>).</w:t>
            </w:r>
          </w:p>
        </w:tc>
        <w:tc>
          <w:tcPr>
            <w:tcW w:w="1418" w:type="dxa"/>
            <w:tcBorders>
              <w:top w:val="single" w:sz="4" w:space="0" w:color="auto"/>
              <w:left w:val="single" w:sz="4" w:space="0" w:color="auto"/>
              <w:bottom w:val="single" w:sz="4" w:space="0" w:color="auto"/>
              <w:right w:val="single" w:sz="4" w:space="0" w:color="auto"/>
            </w:tcBorders>
            <w:hideMark/>
          </w:tcPr>
          <w:p w14:paraId="6231C134"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4361DE96"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02E129BC"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19.</w:t>
            </w:r>
          </w:p>
        </w:tc>
        <w:tc>
          <w:tcPr>
            <w:tcW w:w="7235" w:type="dxa"/>
            <w:tcBorders>
              <w:top w:val="single" w:sz="4" w:space="0" w:color="auto"/>
              <w:left w:val="single" w:sz="4" w:space="0" w:color="auto"/>
              <w:bottom w:val="single" w:sz="4" w:space="0" w:color="auto"/>
              <w:right w:val="single" w:sz="4" w:space="0" w:color="auto"/>
            </w:tcBorders>
            <w:vAlign w:val="center"/>
            <w:hideMark/>
          </w:tcPr>
          <w:p w14:paraId="130ABFE8"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Internetu prieinamos tinklų ir informacinės sistemos neturi rodyti naudotojui klaidų pranešimų apie tinklų ir informacinės sistemos ir programinį kodą ar serverį.</w:t>
            </w:r>
          </w:p>
        </w:tc>
        <w:tc>
          <w:tcPr>
            <w:tcW w:w="1418" w:type="dxa"/>
            <w:tcBorders>
              <w:top w:val="single" w:sz="4" w:space="0" w:color="auto"/>
              <w:left w:val="single" w:sz="4" w:space="0" w:color="auto"/>
              <w:bottom w:val="single" w:sz="4" w:space="0" w:color="auto"/>
              <w:right w:val="single" w:sz="4" w:space="0" w:color="auto"/>
            </w:tcBorders>
            <w:hideMark/>
          </w:tcPr>
          <w:p w14:paraId="1E70DA03"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4AFC8B74"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1CA4EBCC"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lastRenderedPageBreak/>
              <w:t>20.</w:t>
            </w:r>
          </w:p>
        </w:tc>
        <w:tc>
          <w:tcPr>
            <w:tcW w:w="7235" w:type="dxa"/>
            <w:tcBorders>
              <w:top w:val="single" w:sz="4" w:space="0" w:color="auto"/>
              <w:left w:val="single" w:sz="4" w:space="0" w:color="auto"/>
              <w:bottom w:val="single" w:sz="4" w:space="0" w:color="auto"/>
              <w:right w:val="single" w:sz="4" w:space="0" w:color="auto"/>
            </w:tcBorders>
            <w:vAlign w:val="center"/>
            <w:hideMark/>
          </w:tcPr>
          <w:p w14:paraId="7DF6B9A3"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 xml:space="preserve">Internetu naudojant HTTPS protokolą (angl. </w:t>
            </w:r>
            <w:proofErr w:type="spellStart"/>
            <w:r w:rsidRPr="007641F2">
              <w:rPr>
                <w:rFonts w:asciiTheme="majorBidi" w:eastAsia="Times New Roman" w:hAnsiTheme="majorBidi" w:cstheme="majorBidi"/>
                <w:i/>
                <w:iCs/>
                <w:lang w:eastAsia="en-GB"/>
              </w:rPr>
              <w:t>HyperText</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Transfer</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Protocol</w:t>
            </w:r>
            <w:proofErr w:type="spellEnd"/>
            <w:r w:rsidRPr="007641F2">
              <w:rPr>
                <w:rFonts w:asciiTheme="majorBidi" w:eastAsia="Times New Roman" w:hAnsiTheme="majorBidi" w:cstheme="majorBidi"/>
                <w:i/>
                <w:iCs/>
                <w:lang w:eastAsia="en-GB"/>
              </w:rPr>
              <w:t xml:space="preserve"> </w:t>
            </w:r>
            <w:proofErr w:type="spellStart"/>
            <w:r w:rsidRPr="007641F2">
              <w:rPr>
                <w:rFonts w:asciiTheme="majorBidi" w:eastAsia="Times New Roman" w:hAnsiTheme="majorBidi" w:cstheme="majorBidi"/>
                <w:i/>
                <w:iCs/>
                <w:lang w:eastAsia="en-GB"/>
              </w:rPr>
              <w:t>Secure</w:t>
            </w:r>
            <w:proofErr w:type="spellEnd"/>
            <w:r w:rsidRPr="007641F2">
              <w:rPr>
                <w:rFonts w:asciiTheme="majorBidi" w:eastAsia="Times New Roman" w:hAnsiTheme="majorBidi" w:cstheme="majorBidi"/>
                <w:i/>
                <w:iCs/>
                <w:lang w:eastAsia="en-GB"/>
              </w:rPr>
              <w:t xml:space="preserve">, </w:t>
            </w:r>
            <w:r w:rsidRPr="007641F2">
              <w:rPr>
                <w:rFonts w:asciiTheme="majorBidi" w:eastAsia="Times New Roman" w:hAnsiTheme="majorBidi" w:cstheme="majorBidi"/>
                <w:lang w:eastAsia="en-GB"/>
              </w:rPr>
              <w:t>HTTPS) prieinamos tinklų ir informacinės sistemos saugumo priemonės turi leisti tik jų funkcionalumui užtikrinti reikalingus protokolo metodus.</w:t>
            </w:r>
          </w:p>
        </w:tc>
        <w:tc>
          <w:tcPr>
            <w:tcW w:w="1418" w:type="dxa"/>
            <w:tcBorders>
              <w:top w:val="single" w:sz="4" w:space="0" w:color="auto"/>
              <w:left w:val="single" w:sz="4" w:space="0" w:color="auto"/>
              <w:bottom w:val="single" w:sz="4" w:space="0" w:color="auto"/>
              <w:right w:val="single" w:sz="4" w:space="0" w:color="auto"/>
            </w:tcBorders>
            <w:hideMark/>
          </w:tcPr>
          <w:p w14:paraId="7D3C9BD2"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24A01703"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557EB79B" w14:textId="77777777" w:rsidR="00935499" w:rsidRPr="007641F2" w:rsidRDefault="00935499" w:rsidP="00F3036C">
            <w:pPr>
              <w:tabs>
                <w:tab w:val="left" w:pos="34"/>
                <w:tab w:val="left" w:pos="1134"/>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21.</w:t>
            </w:r>
          </w:p>
        </w:tc>
        <w:tc>
          <w:tcPr>
            <w:tcW w:w="7235" w:type="dxa"/>
            <w:tcBorders>
              <w:top w:val="single" w:sz="4" w:space="0" w:color="auto"/>
              <w:left w:val="single" w:sz="4" w:space="0" w:color="auto"/>
              <w:bottom w:val="single" w:sz="4" w:space="0" w:color="auto"/>
              <w:right w:val="single" w:sz="4" w:space="0" w:color="auto"/>
            </w:tcBorders>
            <w:vAlign w:val="center"/>
            <w:hideMark/>
          </w:tcPr>
          <w:p w14:paraId="7956A6AC" w14:textId="77777777" w:rsidR="00935499" w:rsidRPr="007641F2" w:rsidRDefault="00935499" w:rsidP="00F3036C">
            <w:pPr>
              <w:tabs>
                <w:tab w:val="left" w:pos="34"/>
                <w:tab w:val="left" w:pos="1134"/>
                <w:tab w:val="left" w:pos="1418"/>
                <w:tab w:val="left" w:pos="1701"/>
                <w:tab w:val="left" w:pos="1843"/>
              </w:tabs>
              <w:spacing w:after="0"/>
              <w:jc w:val="both"/>
              <w:rPr>
                <w:rFonts w:asciiTheme="majorBidi" w:eastAsia="Times New Roman" w:hAnsiTheme="majorBidi" w:cstheme="majorBidi"/>
                <w:lang w:eastAsia="en-GB"/>
              </w:rPr>
            </w:pPr>
            <w:r w:rsidRPr="007641F2">
              <w:rPr>
                <w:rFonts w:asciiTheme="majorBidi" w:eastAsia="Times New Roman" w:hAnsiTheme="majorBidi" w:cstheme="majorBidi"/>
                <w:lang w:eastAsia="en-GB"/>
              </w:rPr>
              <w:t>Kibernetinio saugumo subjekto serveriuose ir kompiuterinėse darbo vietose turi būti naudojamos (jei įmanoma, centralizuotai) valdomos ir atnaujinamos kenkimo programinės įrangos aptikimo, stebėjimo realiu laiku priemonės.</w:t>
            </w:r>
          </w:p>
        </w:tc>
        <w:tc>
          <w:tcPr>
            <w:tcW w:w="1418" w:type="dxa"/>
            <w:tcBorders>
              <w:top w:val="single" w:sz="4" w:space="0" w:color="auto"/>
              <w:left w:val="single" w:sz="4" w:space="0" w:color="auto"/>
              <w:bottom w:val="single" w:sz="4" w:space="0" w:color="auto"/>
              <w:right w:val="single" w:sz="4" w:space="0" w:color="auto"/>
            </w:tcBorders>
            <w:hideMark/>
          </w:tcPr>
          <w:p w14:paraId="0C450DDF"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066ACEEC"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2C9FA096" w14:textId="77777777" w:rsidR="00935499" w:rsidRPr="007641F2" w:rsidRDefault="00935499" w:rsidP="00F3036C">
            <w:pPr>
              <w:tabs>
                <w:tab w:val="left" w:pos="34"/>
                <w:tab w:val="left" w:pos="1134"/>
                <w:tab w:val="left" w:pos="1701"/>
                <w:tab w:val="left" w:pos="1843"/>
              </w:tabs>
              <w:spacing w:after="0"/>
              <w:ind w:firstLine="29"/>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22.</w:t>
            </w:r>
          </w:p>
        </w:tc>
        <w:tc>
          <w:tcPr>
            <w:tcW w:w="7235" w:type="dxa"/>
            <w:tcBorders>
              <w:top w:val="single" w:sz="4" w:space="0" w:color="auto"/>
              <w:left w:val="single" w:sz="4" w:space="0" w:color="auto"/>
              <w:bottom w:val="single" w:sz="4" w:space="0" w:color="auto"/>
              <w:right w:val="single" w:sz="4" w:space="0" w:color="auto"/>
            </w:tcBorders>
            <w:vAlign w:val="center"/>
            <w:hideMark/>
          </w:tcPr>
          <w:p w14:paraId="02E073D0" w14:textId="77777777" w:rsidR="00935499" w:rsidRPr="007641F2" w:rsidRDefault="00935499" w:rsidP="00F3036C">
            <w:pPr>
              <w:tabs>
                <w:tab w:val="left" w:pos="34"/>
                <w:tab w:val="left" w:pos="1134"/>
                <w:tab w:val="left" w:pos="1418"/>
                <w:tab w:val="left" w:pos="1701"/>
                <w:tab w:val="left" w:pos="1843"/>
              </w:tabs>
              <w:spacing w:after="0"/>
              <w:rPr>
                <w:rFonts w:asciiTheme="majorBidi" w:eastAsia="Times New Roman" w:hAnsiTheme="majorBidi" w:cstheme="majorBidi"/>
                <w:lang w:eastAsia="en-GB"/>
              </w:rPr>
            </w:pPr>
            <w:r w:rsidRPr="007641F2">
              <w:rPr>
                <w:rFonts w:asciiTheme="majorBidi" w:eastAsia="Times New Roman" w:hAnsiTheme="majorBidi" w:cstheme="majorBidi"/>
                <w:lang w:eastAsia="en-GB"/>
              </w:rPr>
              <w:t>Naudojama tik legali ir leistina (pagal kibernetinio saugumo subjekto patvirtintą sąrašą) programinė įranga.</w:t>
            </w:r>
          </w:p>
        </w:tc>
        <w:tc>
          <w:tcPr>
            <w:tcW w:w="1418" w:type="dxa"/>
            <w:tcBorders>
              <w:top w:val="single" w:sz="4" w:space="0" w:color="auto"/>
              <w:left w:val="single" w:sz="4" w:space="0" w:color="auto"/>
              <w:bottom w:val="single" w:sz="4" w:space="0" w:color="auto"/>
              <w:right w:val="single" w:sz="4" w:space="0" w:color="auto"/>
            </w:tcBorders>
            <w:hideMark/>
          </w:tcPr>
          <w:p w14:paraId="77C79374" w14:textId="77777777" w:rsidR="00935499" w:rsidRPr="007641F2" w:rsidRDefault="00935499" w:rsidP="00F3036C">
            <w:pPr>
              <w:tabs>
                <w:tab w:val="left" w:pos="34"/>
                <w:tab w:val="left" w:pos="1134"/>
                <w:tab w:val="left" w:pos="1418"/>
                <w:tab w:val="left" w:pos="1701"/>
                <w:tab w:val="left" w:pos="1843"/>
              </w:tabs>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r w:rsidR="00935499" w:rsidRPr="007641F2" w14:paraId="4C66DC7B" w14:textId="77777777" w:rsidTr="001F0F18">
        <w:trPr>
          <w:trHeight w:val="30"/>
        </w:trPr>
        <w:tc>
          <w:tcPr>
            <w:tcW w:w="840" w:type="dxa"/>
            <w:tcBorders>
              <w:top w:val="single" w:sz="4" w:space="0" w:color="auto"/>
              <w:left w:val="single" w:sz="4" w:space="0" w:color="auto"/>
              <w:bottom w:val="single" w:sz="4" w:space="0" w:color="auto"/>
              <w:right w:val="single" w:sz="4" w:space="0" w:color="auto"/>
            </w:tcBorders>
            <w:vAlign w:val="center"/>
            <w:hideMark/>
          </w:tcPr>
          <w:p w14:paraId="4A90EFAD" w14:textId="77777777" w:rsidR="00935499" w:rsidRPr="007641F2" w:rsidRDefault="00935499" w:rsidP="00F3036C">
            <w:pPr>
              <w:tabs>
                <w:tab w:val="left" w:pos="34"/>
                <w:tab w:val="left" w:pos="1134"/>
                <w:tab w:val="left" w:pos="1701"/>
                <w:tab w:val="left" w:pos="1843"/>
              </w:tabs>
              <w:spacing w:after="0"/>
              <w:ind w:firstLine="29"/>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23.</w:t>
            </w:r>
          </w:p>
        </w:tc>
        <w:tc>
          <w:tcPr>
            <w:tcW w:w="7235" w:type="dxa"/>
            <w:tcBorders>
              <w:top w:val="single" w:sz="4" w:space="0" w:color="auto"/>
              <w:left w:val="single" w:sz="4" w:space="0" w:color="auto"/>
              <w:bottom w:val="single" w:sz="4" w:space="0" w:color="auto"/>
              <w:right w:val="single" w:sz="4" w:space="0" w:color="auto"/>
            </w:tcBorders>
            <w:vAlign w:val="center"/>
            <w:hideMark/>
          </w:tcPr>
          <w:p w14:paraId="3547A5AD" w14:textId="77777777" w:rsidR="00935499" w:rsidRPr="007641F2" w:rsidRDefault="00935499" w:rsidP="00F3036C">
            <w:pPr>
              <w:spacing w:after="0"/>
              <w:rPr>
                <w:rFonts w:asciiTheme="majorBidi" w:eastAsia="Times New Roman" w:hAnsiTheme="majorBidi" w:cstheme="majorBidi"/>
                <w:lang w:eastAsia="en-GB"/>
              </w:rPr>
            </w:pPr>
            <w:r w:rsidRPr="007641F2">
              <w:rPr>
                <w:rFonts w:asciiTheme="majorBidi" w:eastAsia="Times New Roman" w:hAnsiTheme="majorBidi" w:cstheme="majorBidi"/>
                <w:lang w:eastAsia="en-GB"/>
              </w:rPr>
              <w:t>Nuolatos turi būti stebimas tinklų ir informacinių sistemų įrangos laisvos atminties ar vietos diske kiekis, stebima apkrova, resursų naudojimas. Pasiekus nustatytas ribines reikšmes, apie tai turi būti informuojami atsakingi asmenys.</w:t>
            </w:r>
          </w:p>
        </w:tc>
        <w:tc>
          <w:tcPr>
            <w:tcW w:w="1418" w:type="dxa"/>
            <w:tcBorders>
              <w:top w:val="single" w:sz="4" w:space="0" w:color="auto"/>
              <w:left w:val="single" w:sz="4" w:space="0" w:color="auto"/>
              <w:bottom w:val="single" w:sz="4" w:space="0" w:color="auto"/>
              <w:right w:val="single" w:sz="4" w:space="0" w:color="auto"/>
            </w:tcBorders>
            <w:hideMark/>
          </w:tcPr>
          <w:p w14:paraId="18ABB1EC" w14:textId="77777777" w:rsidR="00935499" w:rsidRPr="007641F2" w:rsidRDefault="00935499" w:rsidP="00F3036C">
            <w:pPr>
              <w:spacing w:after="0"/>
              <w:jc w:val="center"/>
              <w:rPr>
                <w:rFonts w:asciiTheme="majorBidi" w:eastAsia="Times New Roman" w:hAnsiTheme="majorBidi" w:cstheme="majorBidi"/>
                <w:lang w:eastAsia="en-GB"/>
              </w:rPr>
            </w:pPr>
            <w:r w:rsidRPr="007641F2">
              <w:rPr>
                <w:rFonts w:asciiTheme="majorBidi" w:eastAsia="Times New Roman" w:hAnsiTheme="majorBidi" w:cstheme="majorBidi"/>
                <w:lang w:eastAsia="en-GB"/>
              </w:rPr>
              <w:t>x</w:t>
            </w:r>
          </w:p>
        </w:tc>
      </w:tr>
    </w:tbl>
    <w:p w14:paraId="2125326D" w14:textId="77777777" w:rsidR="00C262BA" w:rsidRPr="007641F2" w:rsidRDefault="00C262BA" w:rsidP="00F3036C">
      <w:pPr>
        <w:spacing w:after="0"/>
        <w:ind w:firstLine="720"/>
        <w:jc w:val="center"/>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______________________________</w:t>
      </w:r>
    </w:p>
    <w:p w14:paraId="0569D891" w14:textId="77777777" w:rsidR="00935499" w:rsidRPr="007641F2" w:rsidRDefault="00935499" w:rsidP="00F3036C">
      <w:pPr>
        <w:spacing w:after="0"/>
        <w:ind w:left="10206"/>
        <w:rPr>
          <w:rFonts w:asciiTheme="majorBidi" w:eastAsia="Times New Roman" w:hAnsiTheme="majorBidi" w:cstheme="majorBidi"/>
          <w:sz w:val="24"/>
          <w:szCs w:val="24"/>
          <w:lang w:eastAsia="lt-LT"/>
        </w:rPr>
      </w:pPr>
    </w:p>
    <w:p w14:paraId="1E72C3BD" w14:textId="77777777" w:rsidR="00935499" w:rsidRPr="007641F2" w:rsidRDefault="00935499" w:rsidP="00F3036C">
      <w:pPr>
        <w:spacing w:after="0"/>
        <w:ind w:left="10206"/>
        <w:rPr>
          <w:rFonts w:asciiTheme="majorBidi" w:eastAsia="Times New Roman" w:hAnsiTheme="majorBidi" w:cstheme="majorBidi"/>
          <w:sz w:val="24"/>
          <w:szCs w:val="24"/>
          <w:lang w:eastAsia="lt-LT"/>
        </w:rPr>
      </w:pPr>
    </w:p>
    <w:p w14:paraId="33F15FB5" w14:textId="77777777" w:rsidR="00935499" w:rsidRPr="007641F2" w:rsidRDefault="00935499" w:rsidP="00F3036C">
      <w:pPr>
        <w:spacing w:after="0"/>
        <w:ind w:left="10206"/>
        <w:rPr>
          <w:rFonts w:asciiTheme="majorBidi" w:eastAsia="Times New Roman" w:hAnsiTheme="majorBidi" w:cstheme="majorBidi"/>
          <w:sz w:val="24"/>
          <w:szCs w:val="24"/>
          <w:lang w:eastAsia="lt-LT"/>
        </w:rPr>
      </w:pPr>
    </w:p>
    <w:p w14:paraId="2FA10BD5" w14:textId="77777777" w:rsidR="001F0F18" w:rsidRPr="007641F2" w:rsidRDefault="001F0F18" w:rsidP="00F3036C">
      <w:pPr>
        <w:spacing w:after="0"/>
        <w:ind w:left="10206"/>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br w:type="page"/>
      </w:r>
    </w:p>
    <w:p w14:paraId="444F5662" w14:textId="77777777" w:rsidR="001F0F18" w:rsidRPr="007641F2" w:rsidRDefault="001F0F18" w:rsidP="00F3036C">
      <w:pPr>
        <w:spacing w:after="0"/>
        <w:ind w:left="10206"/>
        <w:rPr>
          <w:rFonts w:asciiTheme="majorBidi" w:eastAsia="Times New Roman" w:hAnsiTheme="majorBidi" w:cstheme="majorBidi"/>
          <w:sz w:val="24"/>
          <w:szCs w:val="24"/>
          <w:lang w:eastAsia="lt-LT"/>
        </w:rPr>
        <w:sectPr w:rsidR="001F0F18" w:rsidRPr="007641F2" w:rsidSect="00935499">
          <w:pgSz w:w="11906" w:h="16838" w:code="9"/>
          <w:pgMar w:top="1134" w:right="1701" w:bottom="1134" w:left="567" w:header="896" w:footer="561" w:gutter="0"/>
          <w:pgNumType w:start="1"/>
          <w:cols w:space="1296"/>
        </w:sectPr>
      </w:pPr>
    </w:p>
    <w:p w14:paraId="54D7BED7" w14:textId="77777777" w:rsidR="001F0F18" w:rsidRPr="007641F2" w:rsidRDefault="001F0F18" w:rsidP="00F3036C">
      <w:pPr>
        <w:spacing w:after="0"/>
        <w:ind w:left="10206"/>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lastRenderedPageBreak/>
        <w:t>Kibernetinio saugumo užtikrinimo Lietuvos auditorių rūmuose tvarkos aprašo</w:t>
      </w:r>
    </w:p>
    <w:p w14:paraId="107BEC8E" w14:textId="37910B58" w:rsidR="00C262BA" w:rsidRPr="007641F2" w:rsidRDefault="004F6757" w:rsidP="00F3036C">
      <w:pPr>
        <w:spacing w:after="0"/>
        <w:ind w:left="10206"/>
        <w:rPr>
          <w:rFonts w:asciiTheme="majorBidi" w:eastAsia="Times New Roman" w:hAnsiTheme="majorBidi" w:cstheme="majorBidi"/>
          <w:sz w:val="24"/>
          <w:szCs w:val="24"/>
          <w:lang w:eastAsia="en-GB"/>
        </w:rPr>
      </w:pPr>
      <w:r>
        <w:rPr>
          <w:rFonts w:asciiTheme="majorBidi" w:eastAsia="Times New Roman" w:hAnsiTheme="majorBidi" w:cstheme="majorBidi"/>
          <w:sz w:val="24"/>
          <w:szCs w:val="24"/>
          <w:lang w:eastAsia="en-GB"/>
        </w:rPr>
        <w:t>22</w:t>
      </w:r>
      <w:r w:rsidR="001F0F18" w:rsidRPr="007641F2">
        <w:rPr>
          <w:rFonts w:asciiTheme="majorBidi" w:eastAsia="Times New Roman" w:hAnsiTheme="majorBidi" w:cstheme="majorBidi"/>
          <w:sz w:val="24"/>
          <w:szCs w:val="24"/>
          <w:lang w:eastAsia="en-GB"/>
        </w:rPr>
        <w:t xml:space="preserve"> priedas</w:t>
      </w:r>
    </w:p>
    <w:p w14:paraId="7D2EBA5B" w14:textId="77777777" w:rsidR="00C262BA" w:rsidRPr="007641F2" w:rsidRDefault="00C262BA" w:rsidP="00F3036C">
      <w:pPr>
        <w:spacing w:after="0"/>
        <w:ind w:firstLine="720"/>
        <w:jc w:val="center"/>
        <w:rPr>
          <w:rFonts w:asciiTheme="majorBidi" w:eastAsia="Times New Roman" w:hAnsiTheme="majorBidi" w:cstheme="majorBidi"/>
          <w:sz w:val="24"/>
          <w:szCs w:val="24"/>
          <w:lang w:eastAsia="en-GB"/>
        </w:rPr>
      </w:pPr>
    </w:p>
    <w:p w14:paraId="04B02CCC" w14:textId="77777777" w:rsidR="00C262BA" w:rsidRPr="007641F2" w:rsidRDefault="00C262BA" w:rsidP="00F3036C">
      <w:pPr>
        <w:spacing w:after="0"/>
        <w:ind w:firstLine="720"/>
        <w:jc w:val="center"/>
        <w:rPr>
          <w:rFonts w:asciiTheme="majorBidi" w:eastAsia="Times New Roman" w:hAnsiTheme="majorBidi" w:cstheme="majorBidi"/>
          <w:b/>
          <w:bCs/>
          <w:sz w:val="24"/>
          <w:szCs w:val="24"/>
          <w:lang w:eastAsia="en-GB"/>
        </w:rPr>
      </w:pPr>
      <w:r w:rsidRPr="007641F2">
        <w:rPr>
          <w:rFonts w:asciiTheme="majorBidi" w:eastAsia="Times New Roman" w:hAnsiTheme="majorBidi" w:cstheme="majorBidi"/>
          <w:b/>
          <w:bCs/>
          <w:sz w:val="24"/>
          <w:szCs w:val="24"/>
          <w:lang w:eastAsia="lt-LT"/>
        </w:rPr>
        <w:t>TINKLŲ IR INFORMACIN</w:t>
      </w:r>
      <w:r w:rsidRPr="007641F2">
        <w:rPr>
          <w:rFonts w:asciiTheme="majorBidi" w:eastAsia="Times New Roman" w:hAnsiTheme="majorBidi" w:cstheme="majorBidi"/>
          <w:b/>
          <w:bCs/>
          <w:sz w:val="24"/>
          <w:szCs w:val="24"/>
          <w:lang w:eastAsia="en-GB"/>
        </w:rPr>
        <w:t>IŲ</w:t>
      </w:r>
      <w:r w:rsidRPr="007641F2">
        <w:rPr>
          <w:rFonts w:asciiTheme="majorBidi" w:eastAsia="Times New Roman" w:hAnsiTheme="majorBidi" w:cstheme="majorBidi"/>
          <w:b/>
          <w:bCs/>
          <w:sz w:val="24"/>
          <w:szCs w:val="24"/>
          <w:lang w:eastAsia="lt-LT"/>
        </w:rPr>
        <w:t xml:space="preserve"> SISTEM</w:t>
      </w:r>
      <w:r w:rsidRPr="007641F2">
        <w:rPr>
          <w:rFonts w:asciiTheme="majorBidi" w:eastAsia="Times New Roman" w:hAnsiTheme="majorBidi" w:cstheme="majorBidi"/>
          <w:b/>
          <w:bCs/>
          <w:sz w:val="24"/>
          <w:szCs w:val="24"/>
          <w:lang w:eastAsia="en-GB"/>
        </w:rPr>
        <w:t>Ų</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b/>
          <w:bCs/>
          <w:sz w:val="24"/>
          <w:szCs w:val="24"/>
          <w:lang w:eastAsia="en-GB"/>
        </w:rPr>
        <w:t>SAUGUMO SPRAGŲ REGISTRAS</w:t>
      </w:r>
    </w:p>
    <w:p w14:paraId="75B34BC6" w14:textId="77777777" w:rsidR="00C262BA" w:rsidRPr="007641F2" w:rsidRDefault="00C262BA" w:rsidP="00F3036C">
      <w:pPr>
        <w:spacing w:after="0"/>
        <w:ind w:firstLine="720"/>
        <w:jc w:val="center"/>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w:t>
      </w:r>
      <w:r w:rsidRPr="007641F2">
        <w:rPr>
          <w:rFonts w:asciiTheme="majorBidi" w:eastAsia="Times New Roman" w:hAnsiTheme="majorBidi" w:cstheme="majorBidi"/>
          <w:sz w:val="24"/>
          <w:szCs w:val="24"/>
          <w:lang w:eastAsia="lt-LT"/>
        </w:rPr>
        <w:t>Tinklų ir informacin</w:t>
      </w:r>
      <w:r w:rsidRPr="007641F2">
        <w:rPr>
          <w:rFonts w:asciiTheme="majorBidi" w:eastAsia="Times New Roman" w:hAnsiTheme="majorBidi" w:cstheme="majorBidi"/>
          <w:sz w:val="24"/>
          <w:szCs w:val="24"/>
          <w:lang w:eastAsia="en-GB"/>
        </w:rPr>
        <w:t>ių</w:t>
      </w:r>
      <w:r w:rsidRPr="007641F2">
        <w:rPr>
          <w:rFonts w:asciiTheme="majorBidi" w:eastAsia="Times New Roman" w:hAnsiTheme="majorBidi" w:cstheme="majorBidi"/>
          <w:sz w:val="24"/>
          <w:szCs w:val="24"/>
          <w:lang w:eastAsia="lt-LT"/>
        </w:rPr>
        <w:t xml:space="preserve"> sistem</w:t>
      </w:r>
      <w:r w:rsidRPr="007641F2">
        <w:rPr>
          <w:rFonts w:asciiTheme="majorBidi" w:eastAsia="Times New Roman" w:hAnsiTheme="majorBidi" w:cstheme="majorBidi"/>
          <w:sz w:val="24"/>
          <w:szCs w:val="24"/>
          <w:lang w:eastAsia="en-GB"/>
        </w:rPr>
        <w:t>ų</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4"/>
          <w:lang w:eastAsia="en-GB"/>
        </w:rPr>
        <w:t>saugumo spragų registro forma)</w:t>
      </w:r>
    </w:p>
    <w:p w14:paraId="7A6ED793" w14:textId="77777777" w:rsidR="00C262BA" w:rsidRPr="007641F2" w:rsidRDefault="00C262BA" w:rsidP="00F3036C">
      <w:pPr>
        <w:spacing w:after="0"/>
        <w:ind w:firstLine="720"/>
        <w:jc w:val="center"/>
        <w:rPr>
          <w:rFonts w:asciiTheme="majorBidi" w:eastAsia="Times New Roman" w:hAnsiTheme="majorBidi" w:cstheme="majorBidi"/>
          <w:b/>
          <w:bCs/>
          <w:sz w:val="24"/>
          <w:szCs w:val="24"/>
          <w:lang w:eastAsia="en-GB"/>
        </w:rPr>
      </w:pPr>
    </w:p>
    <w:tbl>
      <w:tblPr>
        <w:tblStyle w:val="TableGrid"/>
        <w:tblW w:w="5131" w:type="pct"/>
        <w:tblInd w:w="-62" w:type="dxa"/>
        <w:tblLook w:val="04A0" w:firstRow="1" w:lastRow="0" w:firstColumn="1" w:lastColumn="0" w:noHBand="0" w:noVBand="1"/>
      </w:tblPr>
      <w:tblGrid>
        <w:gridCol w:w="613"/>
        <w:gridCol w:w="1424"/>
        <w:gridCol w:w="1079"/>
        <w:gridCol w:w="1505"/>
        <w:gridCol w:w="1424"/>
        <w:gridCol w:w="988"/>
        <w:gridCol w:w="1424"/>
        <w:gridCol w:w="1489"/>
        <w:gridCol w:w="1424"/>
        <w:gridCol w:w="979"/>
        <w:gridCol w:w="1060"/>
        <w:gridCol w:w="1532"/>
      </w:tblGrid>
      <w:tr w:rsidR="00C262BA" w:rsidRPr="007641F2" w14:paraId="1C0F4051" w14:textId="77777777" w:rsidTr="00C262BA">
        <w:tc>
          <w:tcPr>
            <w:tcW w:w="159"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09510AEE"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r w:rsidRPr="007641F2">
              <w:rPr>
                <w:rFonts w:asciiTheme="majorBidi" w:hAnsiTheme="majorBidi" w:cstheme="majorBidi"/>
                <w:b/>
                <w:bCs/>
                <w:sz w:val="18"/>
                <w:szCs w:val="18"/>
                <w:lang w:eastAsia="en-GB"/>
              </w:rPr>
              <w:t>Nr.</w:t>
            </w:r>
          </w:p>
        </w:tc>
        <w:tc>
          <w:tcPr>
            <w:tcW w:w="49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051D0EED"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r w:rsidRPr="007641F2">
              <w:rPr>
                <w:rFonts w:asciiTheme="majorBidi" w:hAnsiTheme="majorBidi" w:cstheme="majorBidi"/>
                <w:b/>
                <w:bCs/>
                <w:sz w:val="18"/>
                <w:szCs w:val="18"/>
                <w:lang w:eastAsia="en-GB"/>
              </w:rPr>
              <w:t>Spragos atskleidimo data</w:t>
            </w:r>
          </w:p>
        </w:tc>
        <w:tc>
          <w:tcPr>
            <w:tcW w:w="314"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46D251FE"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r w:rsidRPr="007641F2">
              <w:rPr>
                <w:rFonts w:asciiTheme="majorBidi" w:hAnsiTheme="majorBidi" w:cstheme="majorBidi"/>
                <w:b/>
                <w:bCs/>
                <w:sz w:val="18"/>
                <w:szCs w:val="18"/>
                <w:lang w:eastAsia="en-GB"/>
              </w:rPr>
              <w:t>Tikrintas objektas</w:t>
            </w:r>
          </w:p>
        </w:tc>
        <w:tc>
          <w:tcPr>
            <w:tcW w:w="520"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0DA06A73"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r w:rsidRPr="007641F2">
              <w:rPr>
                <w:rFonts w:asciiTheme="majorBidi" w:hAnsiTheme="majorBidi" w:cstheme="majorBidi"/>
                <w:b/>
                <w:bCs/>
                <w:sz w:val="18"/>
                <w:szCs w:val="18"/>
                <w:lang w:eastAsia="en-GB"/>
              </w:rPr>
              <w:t>Spragos aprašymas</w:t>
            </w:r>
          </w:p>
        </w:tc>
        <w:tc>
          <w:tcPr>
            <w:tcW w:w="49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5E2063D7"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r w:rsidRPr="007641F2">
              <w:rPr>
                <w:rFonts w:asciiTheme="majorBidi" w:hAnsiTheme="majorBidi" w:cstheme="majorBidi"/>
                <w:b/>
                <w:bCs/>
                <w:sz w:val="18"/>
                <w:szCs w:val="18"/>
                <w:lang w:eastAsia="en-GB"/>
              </w:rPr>
              <w:t>Spragos</w:t>
            </w:r>
          </w:p>
          <w:p w14:paraId="1BA31370"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r w:rsidRPr="007641F2">
              <w:rPr>
                <w:rFonts w:asciiTheme="majorBidi" w:hAnsiTheme="majorBidi" w:cstheme="majorBidi"/>
                <w:b/>
                <w:bCs/>
                <w:sz w:val="18"/>
                <w:szCs w:val="18"/>
                <w:lang w:eastAsia="en-GB"/>
              </w:rPr>
              <w:t>vertinimas</w:t>
            </w:r>
          </w:p>
        </w:tc>
        <w:tc>
          <w:tcPr>
            <w:tcW w:w="347"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5A2D6B7B"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bookmarkStart w:id="94" w:name="_Hlk122608092"/>
            <w:r w:rsidRPr="007641F2">
              <w:rPr>
                <w:rFonts w:asciiTheme="majorBidi" w:hAnsiTheme="majorBidi" w:cstheme="majorBidi"/>
                <w:b/>
                <w:bCs/>
                <w:sz w:val="18"/>
                <w:szCs w:val="18"/>
                <w:lang w:eastAsia="en-GB"/>
              </w:rPr>
              <w:t xml:space="preserve">Spragos šalinimo </w:t>
            </w:r>
            <w:bookmarkEnd w:id="94"/>
            <w:r w:rsidRPr="007641F2">
              <w:rPr>
                <w:rFonts w:asciiTheme="majorBidi" w:hAnsiTheme="majorBidi" w:cstheme="majorBidi"/>
                <w:b/>
                <w:bCs/>
                <w:sz w:val="18"/>
                <w:szCs w:val="18"/>
                <w:lang w:eastAsia="en-GB"/>
              </w:rPr>
              <w:t>terminas iki</w:t>
            </w:r>
          </w:p>
        </w:tc>
        <w:tc>
          <w:tcPr>
            <w:tcW w:w="49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1B812594"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r w:rsidRPr="007641F2">
              <w:rPr>
                <w:rFonts w:asciiTheme="majorBidi" w:hAnsiTheme="majorBidi" w:cstheme="majorBidi"/>
                <w:b/>
                <w:bCs/>
                <w:sz w:val="18"/>
                <w:szCs w:val="18"/>
                <w:lang w:eastAsia="en-GB"/>
              </w:rPr>
              <w:t>Spragos šalinimo veikla</w:t>
            </w:r>
          </w:p>
        </w:tc>
        <w:tc>
          <w:tcPr>
            <w:tcW w:w="49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448B54B7"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bookmarkStart w:id="95" w:name="_Hlk122608123"/>
            <w:r w:rsidRPr="007641F2">
              <w:rPr>
                <w:rFonts w:asciiTheme="majorBidi" w:hAnsiTheme="majorBidi" w:cstheme="majorBidi"/>
                <w:b/>
                <w:bCs/>
                <w:sz w:val="18"/>
                <w:szCs w:val="18"/>
                <w:lang w:eastAsia="en-GB"/>
              </w:rPr>
              <w:t>Kompensacinė priemonė ir kitas veiksma</w:t>
            </w:r>
            <w:bookmarkEnd w:id="95"/>
            <w:r w:rsidRPr="007641F2">
              <w:rPr>
                <w:rFonts w:asciiTheme="majorBidi" w:hAnsiTheme="majorBidi" w:cstheme="majorBidi"/>
                <w:b/>
                <w:bCs/>
                <w:sz w:val="18"/>
                <w:szCs w:val="18"/>
                <w:lang w:eastAsia="en-GB"/>
              </w:rPr>
              <w:t>s</w:t>
            </w:r>
          </w:p>
        </w:tc>
        <w:tc>
          <w:tcPr>
            <w:tcW w:w="49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303DC1EE" w14:textId="7E2F9DFB"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bookmarkStart w:id="96" w:name="_Hlk124866581"/>
            <w:r w:rsidRPr="007641F2">
              <w:rPr>
                <w:rFonts w:asciiTheme="majorBidi" w:hAnsiTheme="majorBidi" w:cstheme="majorBidi"/>
                <w:b/>
                <w:bCs/>
                <w:sz w:val="18"/>
                <w:szCs w:val="18"/>
                <w:lang w:eastAsia="en-GB"/>
              </w:rPr>
              <w:t xml:space="preserve">Atsakingas </w:t>
            </w:r>
            <w:bookmarkEnd w:id="96"/>
            <w:r w:rsidRPr="007641F2">
              <w:rPr>
                <w:rFonts w:asciiTheme="majorBidi" w:hAnsiTheme="majorBidi" w:cstheme="majorBidi"/>
                <w:b/>
                <w:bCs/>
                <w:sz w:val="18"/>
                <w:szCs w:val="18"/>
                <w:lang w:eastAsia="en-GB"/>
              </w:rPr>
              <w:t>darbuotojas / trečioji šalis</w:t>
            </w:r>
          </w:p>
        </w:tc>
        <w:tc>
          <w:tcPr>
            <w:tcW w:w="295"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4C458BF2"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r w:rsidRPr="007641F2">
              <w:rPr>
                <w:rFonts w:asciiTheme="majorBidi" w:hAnsiTheme="majorBidi" w:cstheme="majorBidi"/>
                <w:b/>
                <w:bCs/>
                <w:sz w:val="18"/>
                <w:szCs w:val="18"/>
                <w:lang w:eastAsia="en-GB"/>
              </w:rPr>
              <w:t>Spragos šalinimo statusas</w:t>
            </w:r>
          </w:p>
        </w:tc>
        <w:tc>
          <w:tcPr>
            <w:tcW w:w="371" w:type="pct"/>
            <w:tcBorders>
              <w:top w:val="single" w:sz="4" w:space="0" w:color="auto"/>
              <w:left w:val="single" w:sz="4" w:space="0" w:color="auto"/>
              <w:bottom w:val="single" w:sz="4" w:space="0" w:color="auto"/>
              <w:right w:val="single" w:sz="4" w:space="0" w:color="auto"/>
            </w:tcBorders>
            <w:shd w:val="clear" w:color="auto" w:fill="E7E6E6"/>
            <w:hideMark/>
          </w:tcPr>
          <w:p w14:paraId="23169D81"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r w:rsidRPr="007641F2">
              <w:rPr>
                <w:rFonts w:asciiTheme="majorBidi" w:hAnsiTheme="majorBidi" w:cstheme="majorBidi"/>
                <w:b/>
                <w:bCs/>
                <w:sz w:val="18"/>
                <w:szCs w:val="18"/>
                <w:lang w:eastAsia="en-GB"/>
              </w:rPr>
              <w:t>Spragos pašalinimo data</w:t>
            </w:r>
          </w:p>
        </w:tc>
        <w:tc>
          <w:tcPr>
            <w:tcW w:w="529"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35A5287E"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r w:rsidRPr="007641F2">
              <w:rPr>
                <w:rFonts w:asciiTheme="majorBidi" w:hAnsiTheme="majorBidi" w:cstheme="majorBidi"/>
                <w:b/>
                <w:bCs/>
                <w:sz w:val="18"/>
                <w:szCs w:val="18"/>
                <w:lang w:eastAsia="en-GB"/>
              </w:rPr>
              <w:t>Pastabos</w:t>
            </w:r>
          </w:p>
        </w:tc>
      </w:tr>
      <w:tr w:rsidR="00C262BA" w:rsidRPr="007641F2" w14:paraId="35FAE949" w14:textId="77777777" w:rsidTr="00C262BA">
        <w:tc>
          <w:tcPr>
            <w:tcW w:w="159"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10233567" w14:textId="77777777" w:rsidR="00C262BA" w:rsidRPr="007641F2" w:rsidRDefault="00C262BA" w:rsidP="00F3036C">
            <w:pPr>
              <w:tabs>
                <w:tab w:val="left" w:pos="284"/>
              </w:tabs>
              <w:spacing w:after="0"/>
              <w:ind w:firstLine="142"/>
              <w:jc w:val="center"/>
              <w:rPr>
                <w:rFonts w:asciiTheme="majorBidi" w:hAnsiTheme="majorBidi" w:cstheme="majorBidi"/>
                <w:b/>
                <w:bCs/>
                <w:i/>
                <w:iCs/>
                <w:sz w:val="18"/>
                <w:szCs w:val="18"/>
                <w:lang w:eastAsia="en-GB"/>
              </w:rPr>
            </w:pPr>
            <w:r w:rsidRPr="007641F2">
              <w:rPr>
                <w:rFonts w:asciiTheme="majorBidi" w:hAnsiTheme="majorBidi" w:cstheme="majorBidi"/>
                <w:b/>
                <w:bCs/>
                <w:i/>
                <w:iCs/>
                <w:sz w:val="18"/>
                <w:szCs w:val="18"/>
                <w:lang w:eastAsia="en-GB"/>
              </w:rPr>
              <w:t>1</w:t>
            </w:r>
          </w:p>
        </w:tc>
        <w:tc>
          <w:tcPr>
            <w:tcW w:w="49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31C458F5" w14:textId="77777777" w:rsidR="00C262BA" w:rsidRPr="007641F2" w:rsidRDefault="00C262BA" w:rsidP="00F3036C">
            <w:pPr>
              <w:tabs>
                <w:tab w:val="left" w:pos="284"/>
              </w:tabs>
              <w:spacing w:after="0"/>
              <w:ind w:firstLine="142"/>
              <w:jc w:val="center"/>
              <w:rPr>
                <w:rFonts w:asciiTheme="majorBidi" w:hAnsiTheme="majorBidi" w:cstheme="majorBidi"/>
                <w:b/>
                <w:bCs/>
                <w:i/>
                <w:iCs/>
                <w:sz w:val="18"/>
                <w:szCs w:val="18"/>
                <w:lang w:eastAsia="en-GB"/>
              </w:rPr>
            </w:pPr>
            <w:r w:rsidRPr="007641F2">
              <w:rPr>
                <w:rFonts w:asciiTheme="majorBidi" w:hAnsiTheme="majorBidi" w:cstheme="majorBidi"/>
                <w:b/>
                <w:bCs/>
                <w:i/>
                <w:iCs/>
                <w:sz w:val="18"/>
                <w:szCs w:val="18"/>
                <w:lang w:eastAsia="en-GB"/>
              </w:rPr>
              <w:t>2</w:t>
            </w:r>
          </w:p>
        </w:tc>
        <w:tc>
          <w:tcPr>
            <w:tcW w:w="314"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54956CBE" w14:textId="77777777" w:rsidR="00C262BA" w:rsidRPr="007641F2" w:rsidRDefault="00C262BA" w:rsidP="00F3036C">
            <w:pPr>
              <w:tabs>
                <w:tab w:val="left" w:pos="284"/>
              </w:tabs>
              <w:spacing w:after="0"/>
              <w:ind w:firstLine="142"/>
              <w:jc w:val="center"/>
              <w:rPr>
                <w:rFonts w:asciiTheme="majorBidi" w:hAnsiTheme="majorBidi" w:cstheme="majorBidi"/>
                <w:b/>
                <w:bCs/>
                <w:i/>
                <w:iCs/>
                <w:sz w:val="18"/>
                <w:szCs w:val="18"/>
                <w:lang w:eastAsia="en-GB"/>
              </w:rPr>
            </w:pPr>
            <w:r w:rsidRPr="007641F2">
              <w:rPr>
                <w:rFonts w:asciiTheme="majorBidi" w:hAnsiTheme="majorBidi" w:cstheme="majorBidi"/>
                <w:b/>
                <w:bCs/>
                <w:i/>
                <w:iCs/>
                <w:sz w:val="18"/>
                <w:szCs w:val="18"/>
                <w:lang w:eastAsia="en-GB"/>
              </w:rPr>
              <w:t>3</w:t>
            </w:r>
          </w:p>
        </w:tc>
        <w:tc>
          <w:tcPr>
            <w:tcW w:w="520"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0379A8A4" w14:textId="77777777" w:rsidR="00C262BA" w:rsidRPr="007641F2" w:rsidRDefault="00C262BA" w:rsidP="00F3036C">
            <w:pPr>
              <w:tabs>
                <w:tab w:val="left" w:pos="284"/>
              </w:tabs>
              <w:spacing w:after="0"/>
              <w:ind w:firstLine="142"/>
              <w:jc w:val="center"/>
              <w:rPr>
                <w:rFonts w:asciiTheme="majorBidi" w:hAnsiTheme="majorBidi" w:cstheme="majorBidi"/>
                <w:b/>
                <w:bCs/>
                <w:i/>
                <w:iCs/>
                <w:sz w:val="18"/>
                <w:szCs w:val="18"/>
                <w:lang w:eastAsia="en-GB"/>
              </w:rPr>
            </w:pPr>
            <w:r w:rsidRPr="007641F2">
              <w:rPr>
                <w:rFonts w:asciiTheme="majorBidi" w:hAnsiTheme="majorBidi" w:cstheme="majorBidi"/>
                <w:b/>
                <w:bCs/>
                <w:i/>
                <w:iCs/>
                <w:sz w:val="18"/>
                <w:szCs w:val="18"/>
                <w:lang w:eastAsia="en-GB"/>
              </w:rPr>
              <w:t>4</w:t>
            </w:r>
          </w:p>
        </w:tc>
        <w:tc>
          <w:tcPr>
            <w:tcW w:w="49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6D475977" w14:textId="77777777" w:rsidR="00C262BA" w:rsidRPr="007641F2" w:rsidRDefault="00C262BA" w:rsidP="00F3036C">
            <w:pPr>
              <w:tabs>
                <w:tab w:val="left" w:pos="284"/>
              </w:tabs>
              <w:spacing w:after="0"/>
              <w:ind w:firstLine="142"/>
              <w:jc w:val="center"/>
              <w:rPr>
                <w:rFonts w:asciiTheme="majorBidi" w:hAnsiTheme="majorBidi" w:cstheme="majorBidi"/>
                <w:b/>
                <w:bCs/>
                <w:i/>
                <w:iCs/>
                <w:sz w:val="18"/>
                <w:szCs w:val="18"/>
                <w:lang w:eastAsia="en-GB"/>
              </w:rPr>
            </w:pPr>
            <w:r w:rsidRPr="007641F2">
              <w:rPr>
                <w:rFonts w:asciiTheme="majorBidi" w:hAnsiTheme="majorBidi" w:cstheme="majorBidi"/>
                <w:b/>
                <w:bCs/>
                <w:i/>
                <w:iCs/>
                <w:sz w:val="18"/>
                <w:szCs w:val="18"/>
                <w:lang w:eastAsia="en-GB"/>
              </w:rPr>
              <w:t>5</w:t>
            </w:r>
          </w:p>
        </w:tc>
        <w:tc>
          <w:tcPr>
            <w:tcW w:w="347"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65402BC8" w14:textId="77777777" w:rsidR="00C262BA" w:rsidRPr="007641F2" w:rsidRDefault="00C262BA" w:rsidP="00F3036C">
            <w:pPr>
              <w:tabs>
                <w:tab w:val="left" w:pos="284"/>
              </w:tabs>
              <w:spacing w:after="0"/>
              <w:ind w:firstLine="142"/>
              <w:jc w:val="center"/>
              <w:rPr>
                <w:rFonts w:asciiTheme="majorBidi" w:hAnsiTheme="majorBidi" w:cstheme="majorBidi"/>
                <w:b/>
                <w:bCs/>
                <w:i/>
                <w:iCs/>
                <w:sz w:val="18"/>
                <w:szCs w:val="18"/>
                <w:lang w:eastAsia="en-GB"/>
              </w:rPr>
            </w:pPr>
            <w:r w:rsidRPr="007641F2">
              <w:rPr>
                <w:rFonts w:asciiTheme="majorBidi" w:hAnsiTheme="majorBidi" w:cstheme="majorBidi"/>
                <w:b/>
                <w:bCs/>
                <w:i/>
                <w:iCs/>
                <w:sz w:val="18"/>
                <w:szCs w:val="18"/>
                <w:lang w:eastAsia="en-GB"/>
              </w:rPr>
              <w:t>6</w:t>
            </w:r>
          </w:p>
        </w:tc>
        <w:tc>
          <w:tcPr>
            <w:tcW w:w="49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69DC73BE" w14:textId="77777777" w:rsidR="00C262BA" w:rsidRPr="007641F2" w:rsidRDefault="00C262BA" w:rsidP="00F3036C">
            <w:pPr>
              <w:tabs>
                <w:tab w:val="left" w:pos="284"/>
              </w:tabs>
              <w:spacing w:after="0"/>
              <w:ind w:firstLine="142"/>
              <w:jc w:val="center"/>
              <w:rPr>
                <w:rFonts w:asciiTheme="majorBidi" w:hAnsiTheme="majorBidi" w:cstheme="majorBidi"/>
                <w:b/>
                <w:bCs/>
                <w:i/>
                <w:iCs/>
                <w:sz w:val="18"/>
                <w:szCs w:val="18"/>
                <w:lang w:eastAsia="en-GB"/>
              </w:rPr>
            </w:pPr>
            <w:r w:rsidRPr="007641F2">
              <w:rPr>
                <w:rFonts w:asciiTheme="majorBidi" w:hAnsiTheme="majorBidi" w:cstheme="majorBidi"/>
                <w:b/>
                <w:bCs/>
                <w:i/>
                <w:iCs/>
                <w:sz w:val="18"/>
                <w:szCs w:val="18"/>
                <w:lang w:eastAsia="en-GB"/>
              </w:rPr>
              <w:t>7</w:t>
            </w:r>
          </w:p>
        </w:tc>
        <w:tc>
          <w:tcPr>
            <w:tcW w:w="49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495122EE" w14:textId="77777777" w:rsidR="00C262BA" w:rsidRPr="007641F2" w:rsidRDefault="00C262BA" w:rsidP="00F3036C">
            <w:pPr>
              <w:tabs>
                <w:tab w:val="left" w:pos="284"/>
              </w:tabs>
              <w:spacing w:after="0"/>
              <w:ind w:firstLine="142"/>
              <w:jc w:val="center"/>
              <w:rPr>
                <w:rFonts w:asciiTheme="majorBidi" w:hAnsiTheme="majorBidi" w:cstheme="majorBidi"/>
                <w:b/>
                <w:bCs/>
                <w:i/>
                <w:iCs/>
                <w:sz w:val="18"/>
                <w:szCs w:val="18"/>
                <w:lang w:eastAsia="en-GB"/>
              </w:rPr>
            </w:pPr>
            <w:r w:rsidRPr="007641F2">
              <w:rPr>
                <w:rFonts w:asciiTheme="majorBidi" w:hAnsiTheme="majorBidi" w:cstheme="majorBidi"/>
                <w:b/>
                <w:bCs/>
                <w:i/>
                <w:iCs/>
                <w:sz w:val="18"/>
                <w:szCs w:val="18"/>
                <w:lang w:eastAsia="en-GB"/>
              </w:rPr>
              <w:t>8</w:t>
            </w:r>
          </w:p>
        </w:tc>
        <w:tc>
          <w:tcPr>
            <w:tcW w:w="49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48B5D54F" w14:textId="77777777" w:rsidR="00C262BA" w:rsidRPr="007641F2" w:rsidRDefault="00C262BA" w:rsidP="00F3036C">
            <w:pPr>
              <w:tabs>
                <w:tab w:val="left" w:pos="284"/>
              </w:tabs>
              <w:spacing w:after="0"/>
              <w:ind w:firstLine="142"/>
              <w:jc w:val="center"/>
              <w:rPr>
                <w:rFonts w:asciiTheme="majorBidi" w:hAnsiTheme="majorBidi" w:cstheme="majorBidi"/>
                <w:b/>
                <w:bCs/>
                <w:i/>
                <w:iCs/>
                <w:sz w:val="18"/>
                <w:szCs w:val="18"/>
                <w:lang w:eastAsia="en-GB"/>
              </w:rPr>
            </w:pPr>
            <w:r w:rsidRPr="007641F2">
              <w:rPr>
                <w:rFonts w:asciiTheme="majorBidi" w:hAnsiTheme="majorBidi" w:cstheme="majorBidi"/>
                <w:b/>
                <w:bCs/>
                <w:i/>
                <w:iCs/>
                <w:sz w:val="18"/>
                <w:szCs w:val="18"/>
                <w:lang w:eastAsia="en-GB"/>
              </w:rPr>
              <w:t>9</w:t>
            </w:r>
          </w:p>
        </w:tc>
        <w:tc>
          <w:tcPr>
            <w:tcW w:w="295"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02C5112B" w14:textId="77777777" w:rsidR="00C262BA" w:rsidRPr="007641F2" w:rsidRDefault="00C262BA" w:rsidP="00F3036C">
            <w:pPr>
              <w:tabs>
                <w:tab w:val="left" w:pos="284"/>
              </w:tabs>
              <w:spacing w:after="0"/>
              <w:ind w:firstLine="142"/>
              <w:jc w:val="center"/>
              <w:rPr>
                <w:rFonts w:asciiTheme="majorBidi" w:hAnsiTheme="majorBidi" w:cstheme="majorBidi"/>
                <w:b/>
                <w:bCs/>
                <w:i/>
                <w:iCs/>
                <w:sz w:val="18"/>
                <w:szCs w:val="18"/>
                <w:lang w:eastAsia="en-GB"/>
              </w:rPr>
            </w:pPr>
            <w:r w:rsidRPr="007641F2">
              <w:rPr>
                <w:rFonts w:asciiTheme="majorBidi" w:hAnsiTheme="majorBidi" w:cstheme="majorBidi"/>
                <w:b/>
                <w:bCs/>
                <w:i/>
                <w:iCs/>
                <w:sz w:val="18"/>
                <w:szCs w:val="18"/>
                <w:lang w:eastAsia="en-GB"/>
              </w:rPr>
              <w:t>10</w:t>
            </w:r>
          </w:p>
        </w:tc>
        <w:tc>
          <w:tcPr>
            <w:tcW w:w="371" w:type="pct"/>
            <w:tcBorders>
              <w:top w:val="single" w:sz="4" w:space="0" w:color="auto"/>
              <w:left w:val="single" w:sz="4" w:space="0" w:color="auto"/>
              <w:bottom w:val="single" w:sz="4" w:space="0" w:color="auto"/>
              <w:right w:val="single" w:sz="4" w:space="0" w:color="auto"/>
            </w:tcBorders>
            <w:shd w:val="clear" w:color="auto" w:fill="E7E6E6"/>
            <w:hideMark/>
          </w:tcPr>
          <w:p w14:paraId="5D304D73" w14:textId="77777777" w:rsidR="00C262BA" w:rsidRPr="007641F2" w:rsidRDefault="00C262BA" w:rsidP="00F3036C">
            <w:pPr>
              <w:tabs>
                <w:tab w:val="left" w:pos="284"/>
              </w:tabs>
              <w:spacing w:after="0"/>
              <w:ind w:firstLine="142"/>
              <w:jc w:val="center"/>
              <w:rPr>
                <w:rFonts w:asciiTheme="majorBidi" w:hAnsiTheme="majorBidi" w:cstheme="majorBidi"/>
                <w:b/>
                <w:bCs/>
                <w:i/>
                <w:iCs/>
                <w:sz w:val="18"/>
                <w:szCs w:val="18"/>
                <w:lang w:eastAsia="en-GB"/>
              </w:rPr>
            </w:pPr>
            <w:r w:rsidRPr="007641F2">
              <w:rPr>
                <w:rFonts w:asciiTheme="majorBidi" w:hAnsiTheme="majorBidi" w:cstheme="majorBidi"/>
                <w:b/>
                <w:bCs/>
                <w:i/>
                <w:iCs/>
                <w:sz w:val="18"/>
                <w:szCs w:val="18"/>
                <w:lang w:eastAsia="en-GB"/>
              </w:rPr>
              <w:t>11</w:t>
            </w:r>
          </w:p>
        </w:tc>
        <w:tc>
          <w:tcPr>
            <w:tcW w:w="529"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211822C7" w14:textId="0028ECC9" w:rsidR="00C262BA" w:rsidRPr="007641F2" w:rsidRDefault="00C262BA" w:rsidP="00F3036C">
            <w:pPr>
              <w:tabs>
                <w:tab w:val="left" w:pos="284"/>
              </w:tabs>
              <w:spacing w:after="0"/>
              <w:ind w:firstLine="142"/>
              <w:jc w:val="center"/>
              <w:rPr>
                <w:rFonts w:asciiTheme="majorBidi" w:hAnsiTheme="majorBidi" w:cstheme="majorBidi"/>
                <w:b/>
                <w:bCs/>
                <w:i/>
                <w:iCs/>
                <w:sz w:val="18"/>
                <w:szCs w:val="18"/>
                <w:lang w:eastAsia="en-GB"/>
              </w:rPr>
            </w:pPr>
            <w:r w:rsidRPr="007641F2">
              <w:rPr>
                <w:rFonts w:asciiTheme="majorBidi" w:hAnsiTheme="majorBidi" w:cstheme="majorBidi"/>
                <w:b/>
                <w:bCs/>
                <w:i/>
                <w:iCs/>
                <w:sz w:val="18"/>
                <w:szCs w:val="18"/>
                <w:lang w:eastAsia="en-GB"/>
              </w:rPr>
              <w:t>1</w:t>
            </w:r>
            <w:r w:rsidR="001427C4" w:rsidRPr="007641F2">
              <w:rPr>
                <w:rFonts w:asciiTheme="majorBidi" w:hAnsiTheme="majorBidi" w:cstheme="majorBidi"/>
                <w:b/>
                <w:bCs/>
                <w:i/>
                <w:iCs/>
                <w:sz w:val="18"/>
                <w:szCs w:val="18"/>
                <w:lang w:eastAsia="en-GB"/>
              </w:rPr>
              <w:t>2</w:t>
            </w:r>
          </w:p>
        </w:tc>
      </w:tr>
      <w:tr w:rsidR="00C262BA" w:rsidRPr="007641F2" w14:paraId="4BAE3054" w14:textId="77777777">
        <w:tc>
          <w:tcPr>
            <w:tcW w:w="159" w:type="pct"/>
            <w:tcBorders>
              <w:top w:val="single" w:sz="4" w:space="0" w:color="auto"/>
              <w:left w:val="single" w:sz="4" w:space="0" w:color="auto"/>
              <w:bottom w:val="single" w:sz="4" w:space="0" w:color="auto"/>
              <w:right w:val="single" w:sz="4" w:space="0" w:color="auto"/>
            </w:tcBorders>
          </w:tcPr>
          <w:p w14:paraId="75D469D0"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tc>
        <w:tc>
          <w:tcPr>
            <w:tcW w:w="493" w:type="pct"/>
            <w:tcBorders>
              <w:top w:val="single" w:sz="4" w:space="0" w:color="auto"/>
              <w:left w:val="single" w:sz="4" w:space="0" w:color="auto"/>
              <w:bottom w:val="single" w:sz="4" w:space="0" w:color="auto"/>
              <w:right w:val="single" w:sz="4" w:space="0" w:color="auto"/>
            </w:tcBorders>
          </w:tcPr>
          <w:p w14:paraId="70EC37A9"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p w14:paraId="31204C33"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p w14:paraId="3F181978"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tc>
        <w:tc>
          <w:tcPr>
            <w:tcW w:w="314" w:type="pct"/>
            <w:tcBorders>
              <w:top w:val="single" w:sz="4" w:space="0" w:color="auto"/>
              <w:left w:val="single" w:sz="4" w:space="0" w:color="auto"/>
              <w:bottom w:val="single" w:sz="4" w:space="0" w:color="auto"/>
              <w:right w:val="single" w:sz="4" w:space="0" w:color="auto"/>
            </w:tcBorders>
          </w:tcPr>
          <w:p w14:paraId="1A95DB60"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tc>
        <w:tc>
          <w:tcPr>
            <w:tcW w:w="520" w:type="pct"/>
            <w:tcBorders>
              <w:top w:val="single" w:sz="4" w:space="0" w:color="auto"/>
              <w:left w:val="single" w:sz="4" w:space="0" w:color="auto"/>
              <w:bottom w:val="single" w:sz="4" w:space="0" w:color="auto"/>
              <w:right w:val="single" w:sz="4" w:space="0" w:color="auto"/>
            </w:tcBorders>
          </w:tcPr>
          <w:p w14:paraId="020DAFFF"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tc>
        <w:tc>
          <w:tcPr>
            <w:tcW w:w="493" w:type="pct"/>
            <w:tcBorders>
              <w:top w:val="single" w:sz="4" w:space="0" w:color="auto"/>
              <w:left w:val="single" w:sz="4" w:space="0" w:color="auto"/>
              <w:bottom w:val="single" w:sz="4" w:space="0" w:color="auto"/>
              <w:right w:val="single" w:sz="4" w:space="0" w:color="auto"/>
            </w:tcBorders>
          </w:tcPr>
          <w:p w14:paraId="62256D00"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tc>
        <w:tc>
          <w:tcPr>
            <w:tcW w:w="347" w:type="pct"/>
            <w:tcBorders>
              <w:top w:val="single" w:sz="4" w:space="0" w:color="auto"/>
              <w:left w:val="single" w:sz="4" w:space="0" w:color="auto"/>
              <w:bottom w:val="single" w:sz="4" w:space="0" w:color="auto"/>
              <w:right w:val="single" w:sz="4" w:space="0" w:color="auto"/>
            </w:tcBorders>
          </w:tcPr>
          <w:p w14:paraId="50D38F04"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tc>
        <w:tc>
          <w:tcPr>
            <w:tcW w:w="493" w:type="pct"/>
            <w:tcBorders>
              <w:top w:val="single" w:sz="4" w:space="0" w:color="auto"/>
              <w:left w:val="single" w:sz="4" w:space="0" w:color="auto"/>
              <w:bottom w:val="single" w:sz="4" w:space="0" w:color="auto"/>
              <w:right w:val="single" w:sz="4" w:space="0" w:color="auto"/>
            </w:tcBorders>
          </w:tcPr>
          <w:p w14:paraId="5F225A27"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tc>
        <w:tc>
          <w:tcPr>
            <w:tcW w:w="493" w:type="pct"/>
            <w:tcBorders>
              <w:top w:val="single" w:sz="4" w:space="0" w:color="auto"/>
              <w:left w:val="single" w:sz="4" w:space="0" w:color="auto"/>
              <w:bottom w:val="single" w:sz="4" w:space="0" w:color="auto"/>
              <w:right w:val="single" w:sz="4" w:space="0" w:color="auto"/>
            </w:tcBorders>
          </w:tcPr>
          <w:p w14:paraId="43E971DE"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tc>
        <w:tc>
          <w:tcPr>
            <w:tcW w:w="493" w:type="pct"/>
            <w:tcBorders>
              <w:top w:val="single" w:sz="4" w:space="0" w:color="auto"/>
              <w:left w:val="single" w:sz="4" w:space="0" w:color="auto"/>
              <w:bottom w:val="single" w:sz="4" w:space="0" w:color="auto"/>
              <w:right w:val="single" w:sz="4" w:space="0" w:color="auto"/>
            </w:tcBorders>
          </w:tcPr>
          <w:p w14:paraId="6DC23A78"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tc>
        <w:tc>
          <w:tcPr>
            <w:tcW w:w="295" w:type="pct"/>
            <w:tcBorders>
              <w:top w:val="single" w:sz="4" w:space="0" w:color="auto"/>
              <w:left w:val="single" w:sz="4" w:space="0" w:color="auto"/>
              <w:bottom w:val="single" w:sz="4" w:space="0" w:color="auto"/>
              <w:right w:val="single" w:sz="4" w:space="0" w:color="auto"/>
            </w:tcBorders>
          </w:tcPr>
          <w:p w14:paraId="4F4A1237"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tc>
        <w:tc>
          <w:tcPr>
            <w:tcW w:w="371" w:type="pct"/>
            <w:tcBorders>
              <w:top w:val="single" w:sz="4" w:space="0" w:color="auto"/>
              <w:left w:val="single" w:sz="4" w:space="0" w:color="auto"/>
              <w:bottom w:val="single" w:sz="4" w:space="0" w:color="auto"/>
              <w:right w:val="single" w:sz="4" w:space="0" w:color="auto"/>
            </w:tcBorders>
          </w:tcPr>
          <w:p w14:paraId="67A9B54C"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tc>
        <w:tc>
          <w:tcPr>
            <w:tcW w:w="529" w:type="pct"/>
            <w:tcBorders>
              <w:top w:val="single" w:sz="4" w:space="0" w:color="auto"/>
              <w:left w:val="single" w:sz="4" w:space="0" w:color="auto"/>
              <w:bottom w:val="single" w:sz="4" w:space="0" w:color="auto"/>
              <w:right w:val="single" w:sz="4" w:space="0" w:color="auto"/>
            </w:tcBorders>
          </w:tcPr>
          <w:p w14:paraId="749D2555" w14:textId="77777777" w:rsidR="00C262BA" w:rsidRPr="007641F2" w:rsidRDefault="00C262BA" w:rsidP="00F3036C">
            <w:pPr>
              <w:tabs>
                <w:tab w:val="left" w:pos="284"/>
              </w:tabs>
              <w:spacing w:after="0"/>
              <w:ind w:firstLine="142"/>
              <w:jc w:val="center"/>
              <w:rPr>
                <w:rFonts w:asciiTheme="majorBidi" w:hAnsiTheme="majorBidi" w:cstheme="majorBidi"/>
                <w:b/>
                <w:bCs/>
                <w:sz w:val="18"/>
                <w:szCs w:val="18"/>
                <w:lang w:eastAsia="en-GB"/>
              </w:rPr>
            </w:pPr>
          </w:p>
        </w:tc>
      </w:tr>
    </w:tbl>
    <w:p w14:paraId="7480E97E" w14:textId="77777777" w:rsidR="00C262BA" w:rsidRPr="007641F2" w:rsidRDefault="00C262BA" w:rsidP="00F3036C">
      <w:pPr>
        <w:widowControl w:val="0"/>
        <w:tabs>
          <w:tab w:val="left" w:pos="993"/>
          <w:tab w:val="left" w:pos="6096"/>
        </w:tabs>
        <w:spacing w:after="0"/>
        <w:ind w:firstLine="142"/>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sz w:val="20"/>
          <w:szCs w:val="20"/>
          <w:lang w:eastAsia="lt-LT" w:bidi="lt-LT"/>
        </w:rPr>
        <w:t>[</w:t>
      </w:r>
      <w:r w:rsidRPr="007641F2">
        <w:rPr>
          <w:rFonts w:asciiTheme="majorBidi" w:eastAsia="Times New Roman" w:hAnsiTheme="majorBidi" w:cstheme="majorBidi"/>
          <w:i/>
          <w:iCs/>
          <w:sz w:val="20"/>
          <w:szCs w:val="20"/>
          <w:lang w:eastAsia="lt-LT" w:bidi="lt-LT"/>
        </w:rPr>
        <w:t>Pildymo instrukcija.</w:t>
      </w:r>
    </w:p>
    <w:p w14:paraId="108A84F5" w14:textId="77777777" w:rsidR="00C262BA" w:rsidRPr="007641F2" w:rsidRDefault="00C262BA" w:rsidP="00F3036C">
      <w:pPr>
        <w:widowControl w:val="0"/>
        <w:tabs>
          <w:tab w:val="left" w:pos="993"/>
          <w:tab w:val="left" w:pos="6096"/>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 xml:space="preserve">[1] nurodomas spragos eilės numeris; </w:t>
      </w:r>
    </w:p>
    <w:p w14:paraId="2D1B59FC" w14:textId="77777777" w:rsidR="00C262BA" w:rsidRPr="007641F2" w:rsidRDefault="00C262BA" w:rsidP="00F3036C">
      <w:pPr>
        <w:widowControl w:val="0"/>
        <w:tabs>
          <w:tab w:val="left" w:pos="993"/>
          <w:tab w:val="left" w:pos="6096"/>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[2] nurodoma spragos atskleidimo data;</w:t>
      </w:r>
    </w:p>
    <w:p w14:paraId="0D57EE1E" w14:textId="77777777" w:rsidR="00C262BA" w:rsidRPr="007641F2" w:rsidRDefault="00C262BA" w:rsidP="00F3036C">
      <w:pPr>
        <w:widowControl w:val="0"/>
        <w:tabs>
          <w:tab w:val="left" w:pos="993"/>
          <w:tab w:val="left" w:pos="6096"/>
          <w:tab w:val="left" w:pos="9674"/>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[4] aprašoma atskleista spraga (pvz. naudojamas nesaugus duomenų perdavimo sertifikatas „PAVADINIMAS“ ir pan.);</w:t>
      </w:r>
    </w:p>
    <w:p w14:paraId="0156B903" w14:textId="77777777" w:rsidR="00C262BA" w:rsidRPr="007641F2" w:rsidRDefault="00C262BA" w:rsidP="00F3036C">
      <w:pPr>
        <w:widowControl w:val="0"/>
        <w:tabs>
          <w:tab w:val="left" w:pos="993"/>
          <w:tab w:val="left" w:pos="6096"/>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[5] nurodomas spragos vertinimas balais ir pavadinimu pagal CVSS klasifikatorių, vadovaujantis Tvarkos 1 lentelėje numatytais saugumo spragų rizikos lygiais (pvz. 9.0 balai kritinis rizikos lygis);</w:t>
      </w:r>
    </w:p>
    <w:p w14:paraId="77045FD5" w14:textId="77777777" w:rsidR="00C262BA" w:rsidRPr="007641F2" w:rsidRDefault="00C262BA" w:rsidP="00F3036C">
      <w:pPr>
        <w:widowControl w:val="0"/>
        <w:tabs>
          <w:tab w:val="left" w:pos="993"/>
          <w:tab w:val="left" w:pos="6096"/>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[6] nurodoma spragos šalinimo laikas iki vadovaujantis Tvarkos 1 lentelėje numatytais saugumo spragų šalinimo laikais (pvz. per 24 val.);</w:t>
      </w:r>
    </w:p>
    <w:p w14:paraId="7DDD73F9" w14:textId="52191167" w:rsidR="00C262BA" w:rsidRPr="007641F2" w:rsidRDefault="00C262BA" w:rsidP="00F3036C">
      <w:pPr>
        <w:widowControl w:val="0"/>
        <w:tabs>
          <w:tab w:val="left" w:pos="993"/>
          <w:tab w:val="left" w:pos="6096"/>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[7] nurodoma spragos šalinimo veiklos aprašymas, kuris gali būti paimtas iš skenavimo ataskaitos rekomenduojamų veiksmų (pvz. nesaugaus duomenų perdavimo sertifikato „PAVADINIMAS“ pakeitimas į saugų „PAVADINIMAS“);</w:t>
      </w:r>
    </w:p>
    <w:p w14:paraId="33B71E1B" w14:textId="77777777" w:rsidR="00C262BA" w:rsidRPr="007641F2" w:rsidRDefault="00C262BA" w:rsidP="00F3036C">
      <w:pPr>
        <w:widowControl w:val="0"/>
        <w:tabs>
          <w:tab w:val="left" w:pos="993"/>
          <w:tab w:val="left" w:pos="6096"/>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[8] nurodomas kompensacinės priemonės ar kitos veiklos, kuri įgyvendinama laikinai, kol bus pašalinta saugumo spraga, pavadinimas (pvz. IT paslaugos patalpinimas į DMZ zoną);</w:t>
      </w:r>
    </w:p>
    <w:p w14:paraId="130AB506" w14:textId="152FBCCA" w:rsidR="00C262BA" w:rsidRPr="007641F2" w:rsidRDefault="00C262BA" w:rsidP="00F3036C">
      <w:pPr>
        <w:widowControl w:val="0"/>
        <w:tabs>
          <w:tab w:val="left" w:pos="993"/>
          <w:tab w:val="left" w:pos="6096"/>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[9] nurodomas už spragos pašalinimą ar kompensacinės priemonės pritaikymą, atsakingo darbuotojo pareigos, vardas ir pavardė ar) paslaugų tiekėjo, kuriam pavesta pašalinti spragą, pavadinimas;</w:t>
      </w:r>
    </w:p>
    <w:p w14:paraId="1CCF5809" w14:textId="77777777" w:rsidR="00C262BA" w:rsidRPr="007641F2" w:rsidRDefault="00C262BA" w:rsidP="00F3036C">
      <w:pPr>
        <w:widowControl w:val="0"/>
        <w:tabs>
          <w:tab w:val="left" w:pos="993"/>
          <w:tab w:val="left" w:pos="6096"/>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[10] nurodomas vienas iš spragos šalinimo statusų: (i) Planuojama; (ii) Vykdoma; (iii) Pašalinta;</w:t>
      </w:r>
    </w:p>
    <w:p w14:paraId="5971153A" w14:textId="77777777" w:rsidR="00C262BA" w:rsidRPr="007641F2" w:rsidRDefault="00C262BA" w:rsidP="00F3036C">
      <w:pPr>
        <w:widowControl w:val="0"/>
        <w:tabs>
          <w:tab w:val="left" w:pos="993"/>
          <w:tab w:val="left" w:pos="6096"/>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[11] nurodoma spragos pašalinimo data;</w:t>
      </w:r>
    </w:p>
    <w:p w14:paraId="6248489B" w14:textId="636A405C" w:rsidR="00C262BA" w:rsidRPr="007641F2" w:rsidRDefault="00C262BA" w:rsidP="00F3036C">
      <w:pPr>
        <w:widowControl w:val="0"/>
        <w:tabs>
          <w:tab w:val="left" w:pos="993"/>
          <w:tab w:val="left" w:pos="6096"/>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[12] nurodomas už spragos pašalinimą, kompensacinės priemonės pritaikymą, atsakingo darbuotojo pareigos, vardas ir pavardė ar paslaugų tiekėjo, kuriam pavesta pašalinti spragą, pavadinimas;</w:t>
      </w:r>
    </w:p>
    <w:p w14:paraId="141977F1" w14:textId="77F56BD2" w:rsidR="00C262BA" w:rsidRPr="007641F2" w:rsidRDefault="00C262BA" w:rsidP="00F3036C">
      <w:pPr>
        <w:tabs>
          <w:tab w:val="left" w:pos="6096"/>
        </w:tabs>
        <w:spacing w:after="0"/>
        <w:ind w:firstLine="720"/>
        <w:rPr>
          <w:rFonts w:asciiTheme="majorBidi" w:eastAsia="Times New Roman" w:hAnsiTheme="majorBidi" w:cstheme="majorBidi"/>
          <w:sz w:val="24"/>
          <w:szCs w:val="24"/>
          <w:lang w:eastAsia="lt-LT"/>
        </w:rPr>
      </w:pPr>
      <w:r w:rsidRPr="007641F2">
        <w:rPr>
          <w:rFonts w:asciiTheme="majorBidi" w:eastAsia="Times New Roman" w:hAnsiTheme="majorBidi" w:cstheme="majorBidi"/>
          <w:i/>
          <w:iCs/>
          <w:sz w:val="20"/>
          <w:szCs w:val="20"/>
          <w:lang w:eastAsia="lt-LT" w:bidi="lt-LT"/>
        </w:rPr>
        <w:t>[13] jei reikia, nurodomos pastabos ar komentarai.</w:t>
      </w:r>
      <w:r w:rsidRPr="007641F2">
        <w:rPr>
          <w:rFonts w:asciiTheme="majorBidi" w:eastAsia="Times New Roman" w:hAnsiTheme="majorBidi" w:cstheme="majorBidi"/>
          <w:sz w:val="24"/>
          <w:szCs w:val="24"/>
          <w:lang w:eastAsia="lt-LT"/>
        </w:rPr>
        <w:br w:type="page"/>
      </w:r>
    </w:p>
    <w:p w14:paraId="301B1CD0" w14:textId="77777777" w:rsidR="00C262BA" w:rsidRPr="007641F2" w:rsidRDefault="00C262BA" w:rsidP="00F3036C">
      <w:pPr>
        <w:spacing w:after="0"/>
        <w:rPr>
          <w:rFonts w:asciiTheme="majorBidi" w:eastAsia="Times New Roman" w:hAnsiTheme="majorBidi" w:cstheme="majorBidi"/>
          <w:sz w:val="24"/>
          <w:szCs w:val="24"/>
          <w:lang w:eastAsia="lt-LT"/>
        </w:rPr>
        <w:sectPr w:rsidR="00C262BA" w:rsidRPr="007641F2" w:rsidSect="001F0F18">
          <w:pgSz w:w="16838" w:h="11906" w:orient="landscape" w:code="9"/>
          <w:pgMar w:top="567" w:right="1134" w:bottom="1701" w:left="1134" w:header="896" w:footer="561" w:gutter="0"/>
          <w:pgNumType w:start="1"/>
          <w:cols w:space="1296"/>
        </w:sectPr>
      </w:pPr>
    </w:p>
    <w:p w14:paraId="3AAD79EC" w14:textId="77777777" w:rsidR="001F0F18" w:rsidRPr="007641F2" w:rsidRDefault="001F0F18" w:rsidP="00F3036C">
      <w:pPr>
        <w:spacing w:after="0"/>
        <w:ind w:left="9781"/>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lastRenderedPageBreak/>
        <w:t>Kibernetinio saugumo užtikrinimo Lietuvos auditorių rūmuose tvarkos aprašo</w:t>
      </w:r>
    </w:p>
    <w:p w14:paraId="2C2B13D9" w14:textId="71E08A29" w:rsidR="001F0F18" w:rsidRPr="007641F2" w:rsidRDefault="004F6757" w:rsidP="00F3036C">
      <w:pPr>
        <w:spacing w:after="0"/>
        <w:ind w:left="9781"/>
        <w:rPr>
          <w:rFonts w:asciiTheme="majorBidi" w:eastAsia="Times New Roman" w:hAnsiTheme="majorBidi" w:cstheme="majorBidi"/>
          <w:sz w:val="24"/>
          <w:szCs w:val="24"/>
          <w:lang w:eastAsia="en-GB"/>
        </w:rPr>
      </w:pPr>
      <w:r>
        <w:rPr>
          <w:rFonts w:asciiTheme="majorBidi" w:eastAsia="Times New Roman" w:hAnsiTheme="majorBidi" w:cstheme="majorBidi"/>
          <w:sz w:val="24"/>
          <w:szCs w:val="24"/>
          <w:lang w:eastAsia="en-GB"/>
        </w:rPr>
        <w:t>23</w:t>
      </w:r>
      <w:r w:rsidR="001F0F18" w:rsidRPr="007641F2">
        <w:rPr>
          <w:rFonts w:asciiTheme="majorBidi" w:eastAsia="Times New Roman" w:hAnsiTheme="majorBidi" w:cstheme="majorBidi"/>
          <w:sz w:val="24"/>
          <w:szCs w:val="24"/>
          <w:lang w:eastAsia="en-GB"/>
        </w:rPr>
        <w:t xml:space="preserve"> priedas</w:t>
      </w:r>
    </w:p>
    <w:p w14:paraId="5E080787" w14:textId="77777777" w:rsidR="00C262BA" w:rsidRPr="007641F2" w:rsidRDefault="00C262BA" w:rsidP="00F3036C">
      <w:pPr>
        <w:spacing w:after="0"/>
        <w:ind w:firstLine="720"/>
        <w:jc w:val="center"/>
        <w:rPr>
          <w:rFonts w:asciiTheme="majorBidi" w:eastAsia="Times New Roman" w:hAnsiTheme="majorBidi" w:cstheme="majorBidi"/>
          <w:b/>
          <w:bCs/>
          <w:sz w:val="24"/>
          <w:szCs w:val="24"/>
          <w:lang w:eastAsia="en-GB"/>
        </w:rPr>
      </w:pPr>
    </w:p>
    <w:p w14:paraId="7515A1C1" w14:textId="77777777" w:rsidR="00C262BA" w:rsidRPr="007641F2" w:rsidRDefault="00C262BA" w:rsidP="00F3036C">
      <w:pPr>
        <w:spacing w:after="0"/>
        <w:ind w:firstLine="720"/>
        <w:jc w:val="center"/>
        <w:rPr>
          <w:rFonts w:asciiTheme="majorBidi" w:eastAsia="Times New Roman" w:hAnsiTheme="majorBidi" w:cstheme="majorBidi"/>
          <w:b/>
          <w:bCs/>
          <w:sz w:val="24"/>
          <w:szCs w:val="24"/>
          <w:lang w:eastAsia="en-GB"/>
        </w:rPr>
      </w:pPr>
      <w:r w:rsidRPr="007641F2">
        <w:rPr>
          <w:rFonts w:asciiTheme="majorBidi" w:eastAsia="Times New Roman" w:hAnsiTheme="majorBidi" w:cstheme="majorBidi"/>
          <w:b/>
          <w:bCs/>
          <w:sz w:val="24"/>
          <w:szCs w:val="24"/>
          <w:lang w:eastAsia="lt-LT"/>
        </w:rPr>
        <w:t>TINKLŲ IR INFORMACIN</w:t>
      </w:r>
      <w:r w:rsidRPr="007641F2">
        <w:rPr>
          <w:rFonts w:asciiTheme="majorBidi" w:eastAsia="Times New Roman" w:hAnsiTheme="majorBidi" w:cstheme="majorBidi"/>
          <w:b/>
          <w:bCs/>
          <w:sz w:val="24"/>
          <w:szCs w:val="24"/>
          <w:lang w:eastAsia="en-GB"/>
        </w:rPr>
        <w:t>IŲ</w:t>
      </w:r>
      <w:r w:rsidRPr="007641F2">
        <w:rPr>
          <w:rFonts w:asciiTheme="majorBidi" w:eastAsia="Times New Roman" w:hAnsiTheme="majorBidi" w:cstheme="majorBidi"/>
          <w:b/>
          <w:bCs/>
          <w:sz w:val="24"/>
          <w:szCs w:val="24"/>
          <w:lang w:eastAsia="lt-LT"/>
        </w:rPr>
        <w:t xml:space="preserve"> SISTEM</w:t>
      </w:r>
      <w:r w:rsidRPr="007641F2">
        <w:rPr>
          <w:rFonts w:asciiTheme="majorBidi" w:eastAsia="Times New Roman" w:hAnsiTheme="majorBidi" w:cstheme="majorBidi"/>
          <w:b/>
          <w:bCs/>
          <w:sz w:val="24"/>
          <w:szCs w:val="24"/>
          <w:lang w:eastAsia="en-GB"/>
        </w:rPr>
        <w:t>Ų</w:t>
      </w:r>
      <w:r w:rsidRPr="007641F2">
        <w:rPr>
          <w:rFonts w:asciiTheme="majorBidi" w:eastAsia="Times New Roman" w:hAnsiTheme="majorBidi" w:cstheme="majorBidi"/>
          <w:b/>
          <w:bCs/>
          <w:sz w:val="24"/>
          <w:szCs w:val="24"/>
          <w:lang w:eastAsia="lt-LT"/>
        </w:rPr>
        <w:t xml:space="preserve"> </w:t>
      </w:r>
      <w:r w:rsidRPr="007641F2">
        <w:rPr>
          <w:rFonts w:asciiTheme="majorBidi" w:eastAsia="Times New Roman" w:hAnsiTheme="majorBidi" w:cstheme="majorBidi"/>
          <w:b/>
          <w:bCs/>
          <w:sz w:val="24"/>
          <w:szCs w:val="24"/>
          <w:lang w:eastAsia="en-GB"/>
        </w:rPr>
        <w:t>POKYČIŲ REGISTRAS</w:t>
      </w:r>
    </w:p>
    <w:p w14:paraId="59EB4F8A" w14:textId="77777777" w:rsidR="00C262BA" w:rsidRPr="007641F2" w:rsidRDefault="00C262BA" w:rsidP="00F3036C">
      <w:pPr>
        <w:spacing w:after="0"/>
        <w:ind w:firstLine="720"/>
        <w:jc w:val="center"/>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w:t>
      </w:r>
      <w:r w:rsidRPr="007641F2">
        <w:rPr>
          <w:rFonts w:asciiTheme="majorBidi" w:eastAsia="Times New Roman" w:hAnsiTheme="majorBidi" w:cstheme="majorBidi"/>
          <w:sz w:val="24"/>
          <w:szCs w:val="24"/>
          <w:lang w:eastAsia="lt-LT"/>
        </w:rPr>
        <w:t>Tinklų ir informacin</w:t>
      </w:r>
      <w:r w:rsidRPr="007641F2">
        <w:rPr>
          <w:rFonts w:asciiTheme="majorBidi" w:eastAsia="Times New Roman" w:hAnsiTheme="majorBidi" w:cstheme="majorBidi"/>
          <w:sz w:val="24"/>
          <w:szCs w:val="24"/>
          <w:lang w:eastAsia="en-GB"/>
        </w:rPr>
        <w:t>ių</w:t>
      </w:r>
      <w:r w:rsidRPr="007641F2">
        <w:rPr>
          <w:rFonts w:asciiTheme="majorBidi" w:eastAsia="Times New Roman" w:hAnsiTheme="majorBidi" w:cstheme="majorBidi"/>
          <w:sz w:val="24"/>
          <w:szCs w:val="24"/>
          <w:lang w:eastAsia="lt-LT"/>
        </w:rPr>
        <w:t xml:space="preserve"> sistem</w:t>
      </w:r>
      <w:r w:rsidRPr="007641F2">
        <w:rPr>
          <w:rFonts w:asciiTheme="majorBidi" w:eastAsia="Times New Roman" w:hAnsiTheme="majorBidi" w:cstheme="majorBidi"/>
          <w:sz w:val="24"/>
          <w:szCs w:val="24"/>
          <w:lang w:eastAsia="en-GB"/>
        </w:rPr>
        <w:t>ų</w:t>
      </w:r>
      <w:r w:rsidRPr="007641F2">
        <w:rPr>
          <w:rFonts w:asciiTheme="majorBidi" w:eastAsia="Times New Roman" w:hAnsiTheme="majorBidi" w:cstheme="majorBidi"/>
          <w:sz w:val="24"/>
          <w:szCs w:val="24"/>
          <w:lang w:eastAsia="lt-LT"/>
        </w:rPr>
        <w:t xml:space="preserve"> </w:t>
      </w:r>
      <w:r w:rsidRPr="007641F2">
        <w:rPr>
          <w:rFonts w:asciiTheme="majorBidi" w:eastAsia="Times New Roman" w:hAnsiTheme="majorBidi" w:cstheme="majorBidi"/>
          <w:sz w:val="24"/>
          <w:szCs w:val="24"/>
          <w:lang w:eastAsia="en-GB"/>
        </w:rPr>
        <w:t>pokyčių registro forma)</w:t>
      </w:r>
    </w:p>
    <w:p w14:paraId="335746A9" w14:textId="77777777" w:rsidR="00C262BA" w:rsidRPr="007641F2" w:rsidRDefault="00C262BA" w:rsidP="00F3036C">
      <w:pPr>
        <w:spacing w:after="0"/>
        <w:ind w:firstLine="720"/>
        <w:jc w:val="center"/>
        <w:rPr>
          <w:rFonts w:asciiTheme="majorBidi" w:eastAsia="Times New Roman" w:hAnsiTheme="majorBidi" w:cstheme="majorBidi"/>
          <w:sz w:val="24"/>
          <w:szCs w:val="24"/>
          <w:lang w:eastAsia="en-GB"/>
        </w:rPr>
      </w:pPr>
    </w:p>
    <w:tbl>
      <w:tblPr>
        <w:tblW w:w="14560" w:type="dxa"/>
        <w:tblLook w:val="04A0" w:firstRow="1" w:lastRow="0" w:firstColumn="1" w:lastColumn="0" w:noHBand="0" w:noVBand="1"/>
      </w:tblPr>
      <w:tblGrid>
        <w:gridCol w:w="996"/>
        <w:gridCol w:w="1306"/>
        <w:gridCol w:w="996"/>
        <w:gridCol w:w="1183"/>
        <w:gridCol w:w="1094"/>
        <w:gridCol w:w="1350"/>
        <w:gridCol w:w="1372"/>
        <w:gridCol w:w="1161"/>
        <w:gridCol w:w="1161"/>
        <w:gridCol w:w="1150"/>
        <w:gridCol w:w="1006"/>
        <w:gridCol w:w="1061"/>
        <w:gridCol w:w="996"/>
      </w:tblGrid>
      <w:tr w:rsidR="00C262BA" w:rsidRPr="007641F2" w14:paraId="7D38D4CA" w14:textId="77777777">
        <w:trPr>
          <w:trHeight w:val="1360"/>
        </w:trPr>
        <w:tc>
          <w:tcPr>
            <w:tcW w:w="97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3E9FF4"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Nr.</w:t>
            </w:r>
          </w:p>
        </w:tc>
        <w:tc>
          <w:tcPr>
            <w:tcW w:w="1281" w:type="dxa"/>
            <w:tcBorders>
              <w:top w:val="single" w:sz="4" w:space="0" w:color="auto"/>
              <w:left w:val="nil"/>
              <w:bottom w:val="single" w:sz="4" w:space="0" w:color="auto"/>
              <w:right w:val="single" w:sz="4" w:space="0" w:color="auto"/>
            </w:tcBorders>
            <w:shd w:val="clear" w:color="auto" w:fill="F2F2F2"/>
            <w:vAlign w:val="center"/>
            <w:hideMark/>
          </w:tcPr>
          <w:p w14:paraId="1B8B3653"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Pokyčio pavadinimas</w:t>
            </w:r>
          </w:p>
        </w:tc>
        <w:tc>
          <w:tcPr>
            <w:tcW w:w="978" w:type="dxa"/>
            <w:tcBorders>
              <w:top w:val="single" w:sz="4" w:space="0" w:color="auto"/>
              <w:left w:val="nil"/>
              <w:bottom w:val="single" w:sz="4" w:space="0" w:color="auto"/>
              <w:right w:val="single" w:sz="4" w:space="0" w:color="auto"/>
            </w:tcBorders>
            <w:shd w:val="clear" w:color="auto" w:fill="F2F2F2"/>
            <w:vAlign w:val="center"/>
            <w:hideMark/>
          </w:tcPr>
          <w:p w14:paraId="46AFCA18"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Pokyčio objektas</w:t>
            </w:r>
          </w:p>
        </w:tc>
        <w:tc>
          <w:tcPr>
            <w:tcW w:w="1161" w:type="dxa"/>
            <w:tcBorders>
              <w:top w:val="single" w:sz="4" w:space="0" w:color="auto"/>
              <w:left w:val="nil"/>
              <w:bottom w:val="single" w:sz="4" w:space="0" w:color="auto"/>
              <w:right w:val="single" w:sz="4" w:space="0" w:color="auto"/>
            </w:tcBorders>
            <w:shd w:val="clear" w:color="auto" w:fill="F2F2F2"/>
            <w:vAlign w:val="center"/>
            <w:hideMark/>
          </w:tcPr>
          <w:p w14:paraId="60E8E08B"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Pokyčio iniciatorius</w:t>
            </w:r>
          </w:p>
        </w:tc>
        <w:tc>
          <w:tcPr>
            <w:tcW w:w="1074" w:type="dxa"/>
            <w:tcBorders>
              <w:top w:val="single" w:sz="4" w:space="0" w:color="auto"/>
              <w:left w:val="nil"/>
              <w:bottom w:val="single" w:sz="4" w:space="0" w:color="auto"/>
              <w:right w:val="single" w:sz="4" w:space="0" w:color="auto"/>
            </w:tcBorders>
            <w:shd w:val="clear" w:color="auto" w:fill="F2F2F2"/>
            <w:vAlign w:val="center"/>
            <w:hideMark/>
          </w:tcPr>
          <w:p w14:paraId="60FB2EED"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Pokyčio kategorija</w:t>
            </w:r>
          </w:p>
        </w:tc>
        <w:tc>
          <w:tcPr>
            <w:tcW w:w="1324" w:type="dxa"/>
            <w:tcBorders>
              <w:top w:val="single" w:sz="4" w:space="0" w:color="auto"/>
              <w:left w:val="nil"/>
              <w:bottom w:val="single" w:sz="4" w:space="0" w:color="auto"/>
              <w:right w:val="single" w:sz="4" w:space="0" w:color="auto"/>
            </w:tcBorders>
            <w:shd w:val="clear" w:color="auto" w:fill="F2F2F2"/>
            <w:vAlign w:val="center"/>
            <w:hideMark/>
          </w:tcPr>
          <w:p w14:paraId="1F4432A9"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Sudėtingumo lygis</w:t>
            </w:r>
          </w:p>
        </w:tc>
        <w:tc>
          <w:tcPr>
            <w:tcW w:w="1346" w:type="dxa"/>
            <w:tcBorders>
              <w:top w:val="single" w:sz="4" w:space="0" w:color="auto"/>
              <w:left w:val="nil"/>
              <w:bottom w:val="single" w:sz="4" w:space="0" w:color="auto"/>
              <w:right w:val="single" w:sz="4" w:space="0" w:color="auto"/>
            </w:tcBorders>
            <w:shd w:val="clear" w:color="auto" w:fill="F2F2F2"/>
            <w:vAlign w:val="center"/>
            <w:hideMark/>
          </w:tcPr>
          <w:p w14:paraId="16583AD7"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Planuojama įgyvendinimo data ir laikas</w:t>
            </w:r>
          </w:p>
        </w:tc>
        <w:tc>
          <w:tcPr>
            <w:tcW w:w="1140" w:type="dxa"/>
            <w:tcBorders>
              <w:top w:val="single" w:sz="4" w:space="0" w:color="auto"/>
              <w:left w:val="nil"/>
              <w:bottom w:val="single" w:sz="4" w:space="0" w:color="auto"/>
              <w:right w:val="single" w:sz="4" w:space="0" w:color="auto"/>
            </w:tcBorders>
            <w:shd w:val="clear" w:color="auto" w:fill="F2F2F2"/>
            <w:vAlign w:val="center"/>
            <w:hideMark/>
          </w:tcPr>
          <w:p w14:paraId="51D5FB7C"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Sprendimą priimantis asmuo</w:t>
            </w:r>
          </w:p>
        </w:tc>
        <w:tc>
          <w:tcPr>
            <w:tcW w:w="1140" w:type="dxa"/>
            <w:tcBorders>
              <w:top w:val="single" w:sz="4" w:space="0" w:color="auto"/>
              <w:left w:val="nil"/>
              <w:bottom w:val="single" w:sz="4" w:space="0" w:color="auto"/>
              <w:right w:val="single" w:sz="4" w:space="0" w:color="auto"/>
            </w:tcBorders>
            <w:shd w:val="clear" w:color="auto" w:fill="F2F2F2"/>
            <w:vAlign w:val="center"/>
            <w:hideMark/>
          </w:tcPr>
          <w:p w14:paraId="191D926D"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Sprendimo statusas</w:t>
            </w:r>
            <w:r w:rsidRPr="007641F2">
              <w:rPr>
                <w:rFonts w:asciiTheme="majorBidi" w:eastAsia="Times New Roman" w:hAnsiTheme="majorBidi" w:cstheme="majorBidi"/>
                <w:b/>
                <w:bCs/>
                <w:sz w:val="20"/>
                <w:szCs w:val="20"/>
                <w:lang w:eastAsia="en-GB"/>
              </w:rPr>
              <w:br/>
            </w:r>
          </w:p>
        </w:tc>
        <w:tc>
          <w:tcPr>
            <w:tcW w:w="1129" w:type="dxa"/>
            <w:tcBorders>
              <w:top w:val="single" w:sz="4" w:space="0" w:color="auto"/>
              <w:left w:val="nil"/>
              <w:bottom w:val="single" w:sz="4" w:space="0" w:color="auto"/>
              <w:right w:val="single" w:sz="4" w:space="0" w:color="auto"/>
            </w:tcBorders>
            <w:shd w:val="clear" w:color="auto" w:fill="F2F2F2"/>
            <w:vAlign w:val="center"/>
            <w:hideMark/>
          </w:tcPr>
          <w:p w14:paraId="1E8712ED"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Pokyčio vykdytojas</w:t>
            </w:r>
          </w:p>
        </w:tc>
        <w:tc>
          <w:tcPr>
            <w:tcW w:w="988" w:type="dxa"/>
            <w:tcBorders>
              <w:top w:val="single" w:sz="4" w:space="0" w:color="auto"/>
              <w:left w:val="nil"/>
              <w:bottom w:val="single" w:sz="4" w:space="0" w:color="auto"/>
              <w:right w:val="single" w:sz="4" w:space="0" w:color="auto"/>
            </w:tcBorders>
            <w:shd w:val="clear" w:color="auto" w:fill="F2F2F2"/>
          </w:tcPr>
          <w:p w14:paraId="3EEDD1D5" w14:textId="77777777" w:rsidR="00C262BA" w:rsidRPr="007641F2" w:rsidRDefault="00C262BA" w:rsidP="00F3036C">
            <w:pPr>
              <w:spacing w:after="0"/>
              <w:ind w:firstLine="720"/>
              <w:jc w:val="center"/>
              <w:rPr>
                <w:rFonts w:asciiTheme="majorBidi" w:eastAsia="Times New Roman" w:hAnsiTheme="majorBidi" w:cstheme="majorBidi"/>
                <w:b/>
                <w:bCs/>
                <w:sz w:val="20"/>
                <w:szCs w:val="20"/>
                <w:lang w:eastAsia="en-GB"/>
              </w:rPr>
            </w:pPr>
          </w:p>
          <w:p w14:paraId="4497BA03"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Pokyčio vykdymo statusas</w:t>
            </w:r>
          </w:p>
        </w:tc>
        <w:tc>
          <w:tcPr>
            <w:tcW w:w="1042" w:type="dxa"/>
            <w:tcBorders>
              <w:top w:val="single" w:sz="4" w:space="0" w:color="auto"/>
              <w:left w:val="single" w:sz="4" w:space="0" w:color="auto"/>
              <w:bottom w:val="single" w:sz="4" w:space="0" w:color="auto"/>
              <w:right w:val="single" w:sz="4" w:space="0" w:color="auto"/>
            </w:tcBorders>
            <w:shd w:val="clear" w:color="auto" w:fill="F2F2F2"/>
          </w:tcPr>
          <w:p w14:paraId="0BC7D292" w14:textId="77777777" w:rsidR="00C262BA" w:rsidRPr="007641F2" w:rsidRDefault="00C262BA" w:rsidP="00F3036C">
            <w:pPr>
              <w:spacing w:after="0"/>
              <w:ind w:firstLine="720"/>
              <w:jc w:val="center"/>
              <w:rPr>
                <w:rFonts w:asciiTheme="majorBidi" w:eastAsia="Times New Roman" w:hAnsiTheme="majorBidi" w:cstheme="majorBidi"/>
                <w:b/>
                <w:bCs/>
                <w:sz w:val="20"/>
                <w:szCs w:val="20"/>
                <w:lang w:eastAsia="en-GB"/>
              </w:rPr>
            </w:pPr>
          </w:p>
          <w:p w14:paraId="0BE5D77A"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Pokyčio įvykdymo data</w:t>
            </w:r>
          </w:p>
        </w:tc>
        <w:tc>
          <w:tcPr>
            <w:tcW w:w="97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880BC9" w14:textId="77777777" w:rsidR="00C262BA" w:rsidRPr="007641F2" w:rsidRDefault="00C262BA" w:rsidP="00F3036C">
            <w:pPr>
              <w:spacing w:after="0"/>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Pastabos</w:t>
            </w:r>
          </w:p>
        </w:tc>
      </w:tr>
      <w:tr w:rsidR="00C262BA" w:rsidRPr="007641F2" w14:paraId="0B1440AD" w14:textId="77777777">
        <w:trPr>
          <w:trHeight w:val="190"/>
        </w:trPr>
        <w:tc>
          <w:tcPr>
            <w:tcW w:w="97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48411F"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1</w:t>
            </w:r>
          </w:p>
        </w:tc>
        <w:tc>
          <w:tcPr>
            <w:tcW w:w="1281" w:type="dxa"/>
            <w:tcBorders>
              <w:top w:val="single" w:sz="4" w:space="0" w:color="auto"/>
              <w:left w:val="nil"/>
              <w:bottom w:val="single" w:sz="4" w:space="0" w:color="auto"/>
              <w:right w:val="single" w:sz="4" w:space="0" w:color="auto"/>
            </w:tcBorders>
            <w:shd w:val="clear" w:color="auto" w:fill="F2F2F2"/>
            <w:vAlign w:val="center"/>
            <w:hideMark/>
          </w:tcPr>
          <w:p w14:paraId="56F6FFED"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2</w:t>
            </w:r>
          </w:p>
        </w:tc>
        <w:tc>
          <w:tcPr>
            <w:tcW w:w="978" w:type="dxa"/>
            <w:tcBorders>
              <w:top w:val="single" w:sz="4" w:space="0" w:color="auto"/>
              <w:left w:val="nil"/>
              <w:bottom w:val="single" w:sz="4" w:space="0" w:color="auto"/>
              <w:right w:val="single" w:sz="4" w:space="0" w:color="auto"/>
            </w:tcBorders>
            <w:shd w:val="clear" w:color="auto" w:fill="F2F2F2"/>
            <w:vAlign w:val="center"/>
            <w:hideMark/>
          </w:tcPr>
          <w:p w14:paraId="5CC513BE"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3</w:t>
            </w:r>
          </w:p>
        </w:tc>
        <w:tc>
          <w:tcPr>
            <w:tcW w:w="1161" w:type="dxa"/>
            <w:tcBorders>
              <w:top w:val="single" w:sz="4" w:space="0" w:color="auto"/>
              <w:left w:val="nil"/>
              <w:bottom w:val="single" w:sz="4" w:space="0" w:color="auto"/>
              <w:right w:val="single" w:sz="4" w:space="0" w:color="auto"/>
            </w:tcBorders>
            <w:shd w:val="clear" w:color="auto" w:fill="F2F2F2"/>
            <w:vAlign w:val="center"/>
            <w:hideMark/>
          </w:tcPr>
          <w:p w14:paraId="0F934867"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4</w:t>
            </w:r>
          </w:p>
        </w:tc>
        <w:tc>
          <w:tcPr>
            <w:tcW w:w="1074" w:type="dxa"/>
            <w:tcBorders>
              <w:top w:val="single" w:sz="4" w:space="0" w:color="auto"/>
              <w:left w:val="nil"/>
              <w:bottom w:val="single" w:sz="4" w:space="0" w:color="auto"/>
              <w:right w:val="single" w:sz="4" w:space="0" w:color="auto"/>
            </w:tcBorders>
            <w:shd w:val="clear" w:color="auto" w:fill="F2F2F2"/>
            <w:vAlign w:val="center"/>
            <w:hideMark/>
          </w:tcPr>
          <w:p w14:paraId="204D4BDF"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5</w:t>
            </w:r>
          </w:p>
        </w:tc>
        <w:tc>
          <w:tcPr>
            <w:tcW w:w="1324" w:type="dxa"/>
            <w:tcBorders>
              <w:top w:val="single" w:sz="4" w:space="0" w:color="auto"/>
              <w:left w:val="nil"/>
              <w:bottom w:val="single" w:sz="4" w:space="0" w:color="auto"/>
              <w:right w:val="single" w:sz="4" w:space="0" w:color="auto"/>
            </w:tcBorders>
            <w:shd w:val="clear" w:color="auto" w:fill="F2F2F2"/>
            <w:vAlign w:val="center"/>
            <w:hideMark/>
          </w:tcPr>
          <w:p w14:paraId="5064632E"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6</w:t>
            </w:r>
          </w:p>
        </w:tc>
        <w:tc>
          <w:tcPr>
            <w:tcW w:w="1346" w:type="dxa"/>
            <w:tcBorders>
              <w:top w:val="single" w:sz="4" w:space="0" w:color="auto"/>
              <w:left w:val="nil"/>
              <w:bottom w:val="single" w:sz="4" w:space="0" w:color="auto"/>
              <w:right w:val="single" w:sz="4" w:space="0" w:color="auto"/>
            </w:tcBorders>
            <w:shd w:val="clear" w:color="auto" w:fill="F2F2F2"/>
            <w:vAlign w:val="center"/>
            <w:hideMark/>
          </w:tcPr>
          <w:p w14:paraId="363DCC41"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7</w:t>
            </w:r>
          </w:p>
        </w:tc>
        <w:tc>
          <w:tcPr>
            <w:tcW w:w="1140" w:type="dxa"/>
            <w:tcBorders>
              <w:top w:val="single" w:sz="4" w:space="0" w:color="auto"/>
              <w:left w:val="nil"/>
              <w:bottom w:val="single" w:sz="4" w:space="0" w:color="auto"/>
              <w:right w:val="single" w:sz="4" w:space="0" w:color="auto"/>
            </w:tcBorders>
            <w:shd w:val="clear" w:color="auto" w:fill="F2F2F2"/>
            <w:vAlign w:val="center"/>
            <w:hideMark/>
          </w:tcPr>
          <w:p w14:paraId="7BD1ACB5"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8</w:t>
            </w:r>
          </w:p>
        </w:tc>
        <w:tc>
          <w:tcPr>
            <w:tcW w:w="1140" w:type="dxa"/>
            <w:tcBorders>
              <w:top w:val="single" w:sz="4" w:space="0" w:color="auto"/>
              <w:left w:val="nil"/>
              <w:bottom w:val="single" w:sz="4" w:space="0" w:color="auto"/>
              <w:right w:val="single" w:sz="4" w:space="0" w:color="auto"/>
            </w:tcBorders>
            <w:shd w:val="clear" w:color="auto" w:fill="F2F2F2"/>
            <w:vAlign w:val="center"/>
            <w:hideMark/>
          </w:tcPr>
          <w:p w14:paraId="35DB8674"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9</w:t>
            </w:r>
          </w:p>
        </w:tc>
        <w:tc>
          <w:tcPr>
            <w:tcW w:w="1129" w:type="dxa"/>
            <w:tcBorders>
              <w:top w:val="single" w:sz="4" w:space="0" w:color="auto"/>
              <w:left w:val="nil"/>
              <w:bottom w:val="single" w:sz="4" w:space="0" w:color="auto"/>
              <w:right w:val="single" w:sz="4" w:space="0" w:color="auto"/>
            </w:tcBorders>
            <w:shd w:val="clear" w:color="auto" w:fill="F2F2F2"/>
            <w:vAlign w:val="center"/>
            <w:hideMark/>
          </w:tcPr>
          <w:p w14:paraId="41C1DCCB"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10</w:t>
            </w:r>
          </w:p>
        </w:tc>
        <w:tc>
          <w:tcPr>
            <w:tcW w:w="988" w:type="dxa"/>
            <w:tcBorders>
              <w:top w:val="single" w:sz="4" w:space="0" w:color="auto"/>
              <w:left w:val="nil"/>
              <w:bottom w:val="single" w:sz="4" w:space="0" w:color="auto"/>
              <w:right w:val="single" w:sz="4" w:space="0" w:color="auto"/>
            </w:tcBorders>
            <w:shd w:val="clear" w:color="auto" w:fill="F2F2F2"/>
            <w:hideMark/>
          </w:tcPr>
          <w:p w14:paraId="45402A9E"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11</w:t>
            </w:r>
          </w:p>
        </w:tc>
        <w:tc>
          <w:tcPr>
            <w:tcW w:w="1042" w:type="dxa"/>
            <w:tcBorders>
              <w:top w:val="single" w:sz="4" w:space="0" w:color="auto"/>
              <w:left w:val="single" w:sz="4" w:space="0" w:color="auto"/>
              <w:bottom w:val="single" w:sz="4" w:space="0" w:color="auto"/>
              <w:right w:val="single" w:sz="4" w:space="0" w:color="auto"/>
            </w:tcBorders>
            <w:shd w:val="clear" w:color="auto" w:fill="F2F2F2"/>
            <w:hideMark/>
          </w:tcPr>
          <w:p w14:paraId="49AFC531"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12</w:t>
            </w:r>
          </w:p>
        </w:tc>
        <w:tc>
          <w:tcPr>
            <w:tcW w:w="97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2CC1D0" w14:textId="77777777" w:rsidR="00C262BA" w:rsidRPr="007641F2" w:rsidRDefault="00C262BA" w:rsidP="00F3036C">
            <w:pPr>
              <w:spacing w:after="0"/>
              <w:jc w:val="center"/>
              <w:rPr>
                <w:rFonts w:asciiTheme="majorBidi" w:eastAsia="Times New Roman" w:hAnsiTheme="majorBidi" w:cstheme="majorBidi"/>
                <w:b/>
                <w:bCs/>
                <w:i/>
                <w:sz w:val="20"/>
                <w:szCs w:val="20"/>
                <w:lang w:eastAsia="en-GB"/>
              </w:rPr>
            </w:pPr>
            <w:r w:rsidRPr="007641F2">
              <w:rPr>
                <w:rFonts w:asciiTheme="majorBidi" w:eastAsia="Times New Roman" w:hAnsiTheme="majorBidi" w:cstheme="majorBidi"/>
                <w:b/>
                <w:bCs/>
                <w:i/>
                <w:sz w:val="20"/>
                <w:szCs w:val="20"/>
                <w:lang w:eastAsia="en-GB"/>
              </w:rPr>
              <w:t>13</w:t>
            </w:r>
          </w:p>
        </w:tc>
      </w:tr>
      <w:tr w:rsidR="00C262BA" w:rsidRPr="007641F2" w14:paraId="765BF604" w14:textId="77777777">
        <w:trPr>
          <w:trHeight w:val="320"/>
        </w:trPr>
        <w:tc>
          <w:tcPr>
            <w:tcW w:w="979" w:type="dxa"/>
            <w:tcBorders>
              <w:top w:val="nil"/>
              <w:left w:val="single" w:sz="4" w:space="0" w:color="auto"/>
              <w:bottom w:val="single" w:sz="4" w:space="0" w:color="auto"/>
              <w:right w:val="single" w:sz="4" w:space="0" w:color="auto"/>
            </w:tcBorders>
            <w:vAlign w:val="center"/>
            <w:hideMark/>
          </w:tcPr>
          <w:p w14:paraId="2301E6EB"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281" w:type="dxa"/>
            <w:tcBorders>
              <w:top w:val="nil"/>
              <w:left w:val="nil"/>
              <w:bottom w:val="single" w:sz="4" w:space="0" w:color="auto"/>
              <w:right w:val="single" w:sz="4" w:space="0" w:color="auto"/>
            </w:tcBorders>
            <w:vAlign w:val="center"/>
            <w:hideMark/>
          </w:tcPr>
          <w:p w14:paraId="1B049672"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978" w:type="dxa"/>
            <w:tcBorders>
              <w:top w:val="nil"/>
              <w:left w:val="nil"/>
              <w:bottom w:val="single" w:sz="4" w:space="0" w:color="auto"/>
              <w:right w:val="single" w:sz="4" w:space="0" w:color="auto"/>
            </w:tcBorders>
            <w:vAlign w:val="center"/>
            <w:hideMark/>
          </w:tcPr>
          <w:p w14:paraId="1A0C5B6C"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161" w:type="dxa"/>
            <w:tcBorders>
              <w:top w:val="nil"/>
              <w:left w:val="nil"/>
              <w:bottom w:val="single" w:sz="4" w:space="0" w:color="auto"/>
              <w:right w:val="single" w:sz="4" w:space="0" w:color="auto"/>
            </w:tcBorders>
            <w:vAlign w:val="center"/>
            <w:hideMark/>
          </w:tcPr>
          <w:p w14:paraId="671C0710"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074" w:type="dxa"/>
            <w:tcBorders>
              <w:top w:val="nil"/>
              <w:left w:val="nil"/>
              <w:bottom w:val="single" w:sz="4" w:space="0" w:color="auto"/>
              <w:right w:val="single" w:sz="4" w:space="0" w:color="auto"/>
            </w:tcBorders>
            <w:vAlign w:val="center"/>
            <w:hideMark/>
          </w:tcPr>
          <w:p w14:paraId="3947DFEF"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324" w:type="dxa"/>
            <w:tcBorders>
              <w:top w:val="nil"/>
              <w:left w:val="nil"/>
              <w:bottom w:val="single" w:sz="4" w:space="0" w:color="auto"/>
              <w:right w:val="single" w:sz="4" w:space="0" w:color="auto"/>
            </w:tcBorders>
            <w:vAlign w:val="center"/>
            <w:hideMark/>
          </w:tcPr>
          <w:p w14:paraId="1566959D"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346" w:type="dxa"/>
            <w:tcBorders>
              <w:top w:val="nil"/>
              <w:left w:val="nil"/>
              <w:bottom w:val="single" w:sz="4" w:space="0" w:color="auto"/>
              <w:right w:val="single" w:sz="4" w:space="0" w:color="auto"/>
            </w:tcBorders>
            <w:vAlign w:val="center"/>
            <w:hideMark/>
          </w:tcPr>
          <w:p w14:paraId="1B866DF2"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140" w:type="dxa"/>
            <w:tcBorders>
              <w:top w:val="nil"/>
              <w:left w:val="nil"/>
              <w:bottom w:val="single" w:sz="4" w:space="0" w:color="auto"/>
              <w:right w:val="single" w:sz="4" w:space="0" w:color="auto"/>
            </w:tcBorders>
            <w:vAlign w:val="center"/>
            <w:hideMark/>
          </w:tcPr>
          <w:p w14:paraId="0F34A273"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140" w:type="dxa"/>
            <w:tcBorders>
              <w:top w:val="nil"/>
              <w:left w:val="nil"/>
              <w:bottom w:val="single" w:sz="4" w:space="0" w:color="auto"/>
              <w:right w:val="single" w:sz="4" w:space="0" w:color="auto"/>
            </w:tcBorders>
            <w:vAlign w:val="center"/>
            <w:hideMark/>
          </w:tcPr>
          <w:p w14:paraId="7148DED4"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129" w:type="dxa"/>
            <w:tcBorders>
              <w:top w:val="nil"/>
              <w:left w:val="nil"/>
              <w:bottom w:val="single" w:sz="4" w:space="0" w:color="auto"/>
              <w:right w:val="single" w:sz="4" w:space="0" w:color="auto"/>
            </w:tcBorders>
            <w:vAlign w:val="center"/>
            <w:hideMark/>
          </w:tcPr>
          <w:p w14:paraId="13996F0B"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988" w:type="dxa"/>
            <w:tcBorders>
              <w:top w:val="single" w:sz="4" w:space="0" w:color="auto"/>
              <w:left w:val="nil"/>
              <w:bottom w:val="single" w:sz="4" w:space="0" w:color="auto"/>
              <w:right w:val="single" w:sz="4" w:space="0" w:color="auto"/>
            </w:tcBorders>
          </w:tcPr>
          <w:p w14:paraId="0045AE93"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p>
        </w:tc>
        <w:tc>
          <w:tcPr>
            <w:tcW w:w="1042" w:type="dxa"/>
            <w:tcBorders>
              <w:top w:val="single" w:sz="4" w:space="0" w:color="auto"/>
              <w:left w:val="single" w:sz="4" w:space="0" w:color="auto"/>
              <w:bottom w:val="single" w:sz="4" w:space="0" w:color="auto"/>
              <w:right w:val="single" w:sz="4" w:space="0" w:color="auto"/>
            </w:tcBorders>
          </w:tcPr>
          <w:p w14:paraId="0C46EC03"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p>
        </w:tc>
        <w:tc>
          <w:tcPr>
            <w:tcW w:w="978" w:type="dxa"/>
            <w:tcBorders>
              <w:top w:val="nil"/>
              <w:left w:val="single" w:sz="4" w:space="0" w:color="auto"/>
              <w:bottom w:val="single" w:sz="4" w:space="0" w:color="auto"/>
              <w:right w:val="single" w:sz="4" w:space="0" w:color="auto"/>
            </w:tcBorders>
            <w:vAlign w:val="center"/>
            <w:hideMark/>
          </w:tcPr>
          <w:p w14:paraId="17D8E1D2"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r>
      <w:tr w:rsidR="00C262BA" w:rsidRPr="007641F2" w14:paraId="7E7DB8F6" w14:textId="77777777">
        <w:trPr>
          <w:trHeight w:val="320"/>
        </w:trPr>
        <w:tc>
          <w:tcPr>
            <w:tcW w:w="979" w:type="dxa"/>
            <w:tcBorders>
              <w:top w:val="nil"/>
              <w:left w:val="single" w:sz="4" w:space="0" w:color="auto"/>
              <w:bottom w:val="single" w:sz="4" w:space="0" w:color="auto"/>
              <w:right w:val="single" w:sz="4" w:space="0" w:color="auto"/>
            </w:tcBorders>
            <w:vAlign w:val="center"/>
            <w:hideMark/>
          </w:tcPr>
          <w:p w14:paraId="40F9E603"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281" w:type="dxa"/>
            <w:tcBorders>
              <w:top w:val="nil"/>
              <w:left w:val="nil"/>
              <w:bottom w:val="single" w:sz="4" w:space="0" w:color="auto"/>
              <w:right w:val="single" w:sz="4" w:space="0" w:color="auto"/>
            </w:tcBorders>
            <w:vAlign w:val="center"/>
            <w:hideMark/>
          </w:tcPr>
          <w:p w14:paraId="4DF9C832"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978" w:type="dxa"/>
            <w:tcBorders>
              <w:top w:val="nil"/>
              <w:left w:val="nil"/>
              <w:bottom w:val="single" w:sz="4" w:space="0" w:color="auto"/>
              <w:right w:val="single" w:sz="4" w:space="0" w:color="auto"/>
            </w:tcBorders>
            <w:vAlign w:val="center"/>
            <w:hideMark/>
          </w:tcPr>
          <w:p w14:paraId="02820E78"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161" w:type="dxa"/>
            <w:tcBorders>
              <w:top w:val="nil"/>
              <w:left w:val="nil"/>
              <w:bottom w:val="single" w:sz="4" w:space="0" w:color="auto"/>
              <w:right w:val="single" w:sz="4" w:space="0" w:color="auto"/>
            </w:tcBorders>
            <w:vAlign w:val="center"/>
            <w:hideMark/>
          </w:tcPr>
          <w:p w14:paraId="5271BF13"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074" w:type="dxa"/>
            <w:tcBorders>
              <w:top w:val="nil"/>
              <w:left w:val="nil"/>
              <w:bottom w:val="single" w:sz="4" w:space="0" w:color="auto"/>
              <w:right w:val="single" w:sz="4" w:space="0" w:color="auto"/>
            </w:tcBorders>
            <w:vAlign w:val="center"/>
            <w:hideMark/>
          </w:tcPr>
          <w:p w14:paraId="70BC1F8F"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324" w:type="dxa"/>
            <w:tcBorders>
              <w:top w:val="nil"/>
              <w:left w:val="nil"/>
              <w:bottom w:val="single" w:sz="4" w:space="0" w:color="auto"/>
              <w:right w:val="single" w:sz="4" w:space="0" w:color="auto"/>
            </w:tcBorders>
            <w:vAlign w:val="center"/>
            <w:hideMark/>
          </w:tcPr>
          <w:p w14:paraId="7C1391C1"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346" w:type="dxa"/>
            <w:tcBorders>
              <w:top w:val="nil"/>
              <w:left w:val="nil"/>
              <w:bottom w:val="single" w:sz="4" w:space="0" w:color="auto"/>
              <w:right w:val="single" w:sz="4" w:space="0" w:color="auto"/>
            </w:tcBorders>
            <w:vAlign w:val="center"/>
            <w:hideMark/>
          </w:tcPr>
          <w:p w14:paraId="15CB8D08"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140" w:type="dxa"/>
            <w:tcBorders>
              <w:top w:val="nil"/>
              <w:left w:val="nil"/>
              <w:bottom w:val="single" w:sz="4" w:space="0" w:color="auto"/>
              <w:right w:val="single" w:sz="4" w:space="0" w:color="auto"/>
            </w:tcBorders>
            <w:vAlign w:val="center"/>
            <w:hideMark/>
          </w:tcPr>
          <w:p w14:paraId="3CEE1F62"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140" w:type="dxa"/>
            <w:tcBorders>
              <w:top w:val="nil"/>
              <w:left w:val="nil"/>
              <w:bottom w:val="single" w:sz="4" w:space="0" w:color="auto"/>
              <w:right w:val="single" w:sz="4" w:space="0" w:color="auto"/>
            </w:tcBorders>
            <w:vAlign w:val="center"/>
            <w:hideMark/>
          </w:tcPr>
          <w:p w14:paraId="1636C447"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1129" w:type="dxa"/>
            <w:tcBorders>
              <w:top w:val="nil"/>
              <w:left w:val="nil"/>
              <w:bottom w:val="single" w:sz="4" w:space="0" w:color="auto"/>
              <w:right w:val="single" w:sz="4" w:space="0" w:color="auto"/>
            </w:tcBorders>
            <w:vAlign w:val="center"/>
            <w:hideMark/>
          </w:tcPr>
          <w:p w14:paraId="4E148AD2"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c>
          <w:tcPr>
            <w:tcW w:w="988" w:type="dxa"/>
            <w:tcBorders>
              <w:top w:val="single" w:sz="4" w:space="0" w:color="auto"/>
              <w:left w:val="nil"/>
              <w:bottom w:val="single" w:sz="4" w:space="0" w:color="auto"/>
              <w:right w:val="single" w:sz="4" w:space="0" w:color="auto"/>
            </w:tcBorders>
          </w:tcPr>
          <w:p w14:paraId="051E6885"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p>
        </w:tc>
        <w:tc>
          <w:tcPr>
            <w:tcW w:w="1042" w:type="dxa"/>
            <w:tcBorders>
              <w:top w:val="single" w:sz="4" w:space="0" w:color="auto"/>
              <w:left w:val="single" w:sz="4" w:space="0" w:color="auto"/>
              <w:bottom w:val="single" w:sz="4" w:space="0" w:color="auto"/>
              <w:right w:val="single" w:sz="4" w:space="0" w:color="auto"/>
            </w:tcBorders>
          </w:tcPr>
          <w:p w14:paraId="7A9C5BB4"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p>
        </w:tc>
        <w:tc>
          <w:tcPr>
            <w:tcW w:w="978" w:type="dxa"/>
            <w:tcBorders>
              <w:top w:val="nil"/>
              <w:left w:val="single" w:sz="4" w:space="0" w:color="auto"/>
              <w:bottom w:val="single" w:sz="4" w:space="0" w:color="auto"/>
              <w:right w:val="single" w:sz="4" w:space="0" w:color="auto"/>
            </w:tcBorders>
            <w:vAlign w:val="center"/>
            <w:hideMark/>
          </w:tcPr>
          <w:p w14:paraId="5B76FABB" w14:textId="77777777" w:rsidR="00C262BA" w:rsidRPr="007641F2" w:rsidRDefault="00C262BA" w:rsidP="00F3036C">
            <w:pPr>
              <w:spacing w:after="0"/>
              <w:ind w:firstLine="720"/>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w:t>
            </w:r>
          </w:p>
        </w:tc>
      </w:tr>
    </w:tbl>
    <w:p w14:paraId="382DBE30" w14:textId="77777777" w:rsidR="00C262BA" w:rsidRPr="007641F2" w:rsidRDefault="00C262BA" w:rsidP="00F3036C">
      <w:pPr>
        <w:spacing w:after="0"/>
        <w:ind w:firstLine="720"/>
        <w:jc w:val="center"/>
        <w:rPr>
          <w:rFonts w:asciiTheme="majorBidi" w:eastAsia="Times New Roman" w:hAnsiTheme="majorBidi" w:cstheme="majorBidi"/>
          <w:sz w:val="24"/>
          <w:szCs w:val="24"/>
          <w:lang w:eastAsia="en-GB"/>
        </w:rPr>
      </w:pPr>
    </w:p>
    <w:tbl>
      <w:tblPr>
        <w:tblW w:w="14276" w:type="dxa"/>
        <w:tblLook w:val="04A0" w:firstRow="1" w:lastRow="0" w:firstColumn="1" w:lastColumn="0" w:noHBand="0" w:noVBand="1"/>
      </w:tblPr>
      <w:tblGrid>
        <w:gridCol w:w="14276"/>
      </w:tblGrid>
      <w:tr w:rsidR="00C262BA" w:rsidRPr="007641F2" w14:paraId="0DCCA8BD" w14:textId="77777777">
        <w:trPr>
          <w:trHeight w:val="625"/>
        </w:trPr>
        <w:tc>
          <w:tcPr>
            <w:tcW w:w="14276" w:type="dxa"/>
            <w:vAlign w:val="bottom"/>
            <w:hideMark/>
          </w:tcPr>
          <w:p w14:paraId="4DE604FD" w14:textId="77777777"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sz w:val="20"/>
                <w:szCs w:val="20"/>
                <w:lang w:eastAsia="lt-LT" w:bidi="lt-LT"/>
              </w:rPr>
              <w:t>[</w:t>
            </w:r>
            <w:r w:rsidRPr="007641F2">
              <w:rPr>
                <w:rFonts w:asciiTheme="majorBidi" w:eastAsia="Times New Roman" w:hAnsiTheme="majorBidi" w:cstheme="majorBidi"/>
                <w:i/>
                <w:iCs/>
                <w:sz w:val="20"/>
                <w:szCs w:val="20"/>
                <w:lang w:eastAsia="lt-LT" w:bidi="lt-LT"/>
              </w:rPr>
              <w:t>Pildymo instrukcija.</w:t>
            </w:r>
          </w:p>
          <w:p w14:paraId="0C5A37AD" w14:textId="77777777"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 xml:space="preserve">[1] nurodomas pokyčio numeris; </w:t>
            </w:r>
          </w:p>
          <w:p w14:paraId="7C16B28C" w14:textId="77777777"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[2] nurodoma pokyčio pavadinimas (pvz. TIS programinės įrangos atnaujinimas);</w:t>
            </w:r>
          </w:p>
        </w:tc>
      </w:tr>
      <w:tr w:rsidR="00C262BA" w:rsidRPr="007641F2" w14:paraId="44B40D99" w14:textId="77777777">
        <w:trPr>
          <w:trHeight w:val="290"/>
        </w:trPr>
        <w:tc>
          <w:tcPr>
            <w:tcW w:w="14276" w:type="dxa"/>
            <w:vAlign w:val="bottom"/>
            <w:hideMark/>
          </w:tcPr>
          <w:p w14:paraId="7F720225" w14:textId="535BFA23"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 xml:space="preserve">[3] nurodomas TIS pavadinimas kaip ji vadinama </w:t>
            </w:r>
            <w:r w:rsidR="008A0CB2">
              <w:rPr>
                <w:rFonts w:asciiTheme="majorBidi" w:eastAsia="Times New Roman" w:hAnsiTheme="majorBidi" w:cstheme="majorBidi"/>
                <w:i/>
                <w:iCs/>
                <w:sz w:val="20"/>
                <w:szCs w:val="20"/>
                <w:lang w:eastAsia="lt-LT" w:bidi="lt-LT"/>
              </w:rPr>
              <w:t xml:space="preserve">LAR </w:t>
            </w:r>
            <w:r w:rsidRPr="007641F2">
              <w:rPr>
                <w:rFonts w:asciiTheme="majorBidi" w:eastAsia="Times New Roman" w:hAnsiTheme="majorBidi" w:cstheme="majorBidi"/>
                <w:i/>
                <w:iCs/>
                <w:sz w:val="20"/>
                <w:szCs w:val="20"/>
                <w:lang w:eastAsia="lt-LT" w:bidi="lt-LT"/>
              </w:rPr>
              <w:t xml:space="preserve">(pvz. finansų valdymo TIS); </w:t>
            </w:r>
          </w:p>
          <w:p w14:paraId="53C93B14" w14:textId="77777777"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[4] nurodomos pokyčio iniciatoriaus pareigos, vardas ir pavardė;</w:t>
            </w:r>
          </w:p>
          <w:p w14:paraId="69EC4EFF" w14:textId="26BD6C12"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[5] nurodoma viena iš Tvarkoje numatytų pokyčio kategorijų</w:t>
            </w:r>
            <w:r w:rsidRPr="007641F2">
              <w:rPr>
                <w:rFonts w:asciiTheme="majorBidi" w:eastAsia="Times New Roman" w:hAnsiTheme="majorBidi" w:cstheme="majorBidi"/>
                <w:i/>
                <w:iCs/>
                <w:sz w:val="20"/>
                <w:szCs w:val="20"/>
                <w:lang w:eastAsia="en-GB" w:bidi="lt-LT"/>
              </w:rPr>
              <w:t xml:space="preserve">: (i) </w:t>
            </w:r>
            <w:r w:rsidRPr="007641F2">
              <w:rPr>
                <w:rFonts w:asciiTheme="majorBidi" w:eastAsia="Times New Roman" w:hAnsiTheme="majorBidi" w:cstheme="majorBidi"/>
                <w:i/>
                <w:iCs/>
                <w:sz w:val="20"/>
                <w:szCs w:val="20"/>
                <w:lang w:eastAsia="lt-LT" w:bidi="lt-LT"/>
              </w:rPr>
              <w:t xml:space="preserve">Standartinis pokytis; (ii) Skubus pokytis; (iii) Plėtros pokytis; </w:t>
            </w:r>
          </w:p>
          <w:p w14:paraId="299F7996" w14:textId="4BE7A53C"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[6] nurodoma vienas iš Tvarkoje numatytų pokyčio sudėtingumų lygių</w:t>
            </w:r>
            <w:r w:rsidRPr="007641F2">
              <w:rPr>
                <w:rFonts w:asciiTheme="majorBidi" w:eastAsia="Times New Roman" w:hAnsiTheme="majorBidi" w:cstheme="majorBidi"/>
                <w:i/>
                <w:iCs/>
                <w:sz w:val="20"/>
                <w:szCs w:val="20"/>
                <w:lang w:eastAsia="en-GB" w:bidi="lt-LT"/>
              </w:rPr>
              <w:t xml:space="preserve">: (i) </w:t>
            </w:r>
            <w:r w:rsidRPr="007641F2">
              <w:rPr>
                <w:rFonts w:asciiTheme="majorBidi" w:eastAsia="Times New Roman" w:hAnsiTheme="majorBidi" w:cstheme="majorBidi"/>
                <w:i/>
                <w:iCs/>
                <w:sz w:val="20"/>
                <w:szCs w:val="20"/>
                <w:lang w:eastAsia="lt-LT" w:bidi="lt-LT"/>
              </w:rPr>
              <w:t xml:space="preserve">Aukštas sudėtingumas; (ii) Vidutinis sudėtingumas; (iii) Žemas sudėtingumas; </w:t>
            </w:r>
          </w:p>
          <w:p w14:paraId="66082703" w14:textId="77777777"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val="en-US" w:eastAsia="lt-LT" w:bidi="lt-LT"/>
              </w:rPr>
            </w:pPr>
            <w:r w:rsidRPr="007641F2">
              <w:rPr>
                <w:rFonts w:asciiTheme="majorBidi" w:eastAsia="Times New Roman" w:hAnsiTheme="majorBidi" w:cstheme="majorBidi"/>
                <w:i/>
                <w:iCs/>
                <w:sz w:val="20"/>
                <w:szCs w:val="20"/>
                <w:lang w:eastAsia="lt-LT" w:bidi="lt-LT"/>
              </w:rPr>
              <w:t>[7] nurodoma planuojama pokyčio įgyvendinimo data arba laiko terminas (pvz. iki liepos 5 d. arba nuo liepos 5 d. 9 val. iki 17 val.);</w:t>
            </w:r>
          </w:p>
          <w:p w14:paraId="61CD8EC8" w14:textId="77777777"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 xml:space="preserve">[8] nurodomos sprendimą dėl pokyčio įgyvendinimo priimančio darbuotojo pareigos, vardas ir pavardė; </w:t>
            </w:r>
          </w:p>
          <w:p w14:paraId="25EB6FB1" w14:textId="77777777"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 xml:space="preserve">[9] nurodomas sprendimo dėl pokyčio įgyvendinimo priėmimo statusas: (i) laukiama; (ii) patvirtinta; (iii) atmesta; </w:t>
            </w:r>
          </w:p>
          <w:p w14:paraId="54289564" w14:textId="77777777"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 xml:space="preserve">[10] nurodomos pokyčio vykdytojo pareigos, vardas ir pavardė arba tiekėjo pavadinimas; </w:t>
            </w:r>
          </w:p>
          <w:p w14:paraId="33F81118" w14:textId="77777777"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 xml:space="preserve">[11] nurodomas pokyčio vykdymo statutas: (i) Planuojamas; (ii) Vykdomas; (iii) Atidėtas; (iv) Įvykdytas; </w:t>
            </w:r>
          </w:p>
          <w:p w14:paraId="4EB4918C" w14:textId="77777777"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 xml:space="preserve">[12] nurodoma pokyčio įvykdymo data ir laikas, jei būtinas; </w:t>
            </w:r>
          </w:p>
          <w:p w14:paraId="00407ACF" w14:textId="77777777" w:rsidR="00C262BA" w:rsidRPr="007641F2" w:rsidRDefault="00C262BA" w:rsidP="00F3036C">
            <w:pPr>
              <w:widowControl w:val="0"/>
              <w:tabs>
                <w:tab w:val="left" w:pos="993"/>
                <w:tab w:val="left" w:pos="8965"/>
              </w:tabs>
              <w:spacing w:after="0"/>
              <w:ind w:firstLine="720"/>
              <w:jc w:val="both"/>
              <w:rPr>
                <w:rFonts w:asciiTheme="majorBidi" w:eastAsia="Times New Roman" w:hAnsiTheme="majorBidi" w:cstheme="majorBidi"/>
                <w:i/>
                <w:iCs/>
                <w:sz w:val="20"/>
                <w:szCs w:val="20"/>
                <w:lang w:eastAsia="lt-LT" w:bidi="lt-LT"/>
              </w:rPr>
            </w:pPr>
            <w:r w:rsidRPr="007641F2">
              <w:rPr>
                <w:rFonts w:asciiTheme="majorBidi" w:eastAsia="Times New Roman" w:hAnsiTheme="majorBidi" w:cstheme="majorBidi"/>
                <w:i/>
                <w:iCs/>
                <w:sz w:val="20"/>
                <w:szCs w:val="20"/>
                <w:lang w:eastAsia="lt-LT" w:bidi="lt-LT"/>
              </w:rPr>
              <w:t>[13] jei reikia, nurodomos pastabos ar komentarai.</w:t>
            </w:r>
          </w:p>
        </w:tc>
      </w:tr>
    </w:tbl>
    <w:p w14:paraId="7162AAA1" w14:textId="7326ED48" w:rsidR="00C262BA" w:rsidRPr="007641F2" w:rsidRDefault="00C262BA" w:rsidP="00F3036C">
      <w:pPr>
        <w:spacing w:after="0"/>
        <w:ind w:firstLine="720"/>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b/>
          <w:bCs/>
          <w:sz w:val="24"/>
          <w:szCs w:val="24"/>
          <w:lang w:eastAsia="en-GB"/>
        </w:rPr>
        <w:t xml:space="preserve"> </w:t>
      </w:r>
      <w:r w:rsidRPr="007641F2">
        <w:rPr>
          <w:rFonts w:asciiTheme="majorBidi" w:eastAsia="Times New Roman" w:hAnsiTheme="majorBidi" w:cstheme="majorBidi"/>
          <w:sz w:val="24"/>
          <w:szCs w:val="24"/>
          <w:lang w:eastAsia="lt-LT" w:bidi="lt-LT"/>
        </w:rPr>
        <w:br w:type="page"/>
      </w:r>
    </w:p>
    <w:p w14:paraId="5EFD46B9" w14:textId="77777777" w:rsidR="007701AE" w:rsidRPr="007641F2" w:rsidRDefault="007701AE" w:rsidP="00F3036C">
      <w:pPr>
        <w:spacing w:after="0"/>
        <w:ind w:left="9781"/>
        <w:rPr>
          <w:rFonts w:asciiTheme="majorBidi" w:eastAsia="Times New Roman" w:hAnsiTheme="majorBidi" w:cstheme="majorBidi"/>
          <w:sz w:val="24"/>
          <w:szCs w:val="24"/>
          <w:lang w:eastAsia="lt-LT"/>
        </w:rPr>
      </w:pPr>
      <w:r w:rsidRPr="007641F2">
        <w:rPr>
          <w:rFonts w:asciiTheme="majorBidi" w:eastAsia="Times New Roman" w:hAnsiTheme="majorBidi" w:cstheme="majorBidi"/>
          <w:sz w:val="24"/>
          <w:szCs w:val="24"/>
          <w:lang w:eastAsia="lt-LT"/>
        </w:rPr>
        <w:lastRenderedPageBreak/>
        <w:t>Kibernetinio saugumo užtikrinimo Lietuvos auditorių rūmuose tvarkos aprašo</w:t>
      </w:r>
    </w:p>
    <w:p w14:paraId="358F082A" w14:textId="4F857C76" w:rsidR="007701AE" w:rsidRPr="007641F2" w:rsidRDefault="004F6757" w:rsidP="00F3036C">
      <w:pPr>
        <w:spacing w:after="0"/>
        <w:ind w:left="9781"/>
        <w:rPr>
          <w:rFonts w:asciiTheme="majorBidi" w:eastAsia="Times New Roman" w:hAnsiTheme="majorBidi" w:cstheme="majorBidi"/>
          <w:sz w:val="24"/>
          <w:szCs w:val="24"/>
          <w:lang w:eastAsia="en-GB"/>
        </w:rPr>
      </w:pPr>
      <w:r>
        <w:rPr>
          <w:rFonts w:asciiTheme="majorBidi" w:eastAsia="Times New Roman" w:hAnsiTheme="majorBidi" w:cstheme="majorBidi"/>
          <w:sz w:val="24"/>
          <w:szCs w:val="24"/>
          <w:lang w:eastAsia="en-GB"/>
        </w:rPr>
        <w:t>24</w:t>
      </w:r>
      <w:r w:rsidR="007701AE" w:rsidRPr="007641F2">
        <w:rPr>
          <w:rFonts w:asciiTheme="majorBidi" w:eastAsia="Times New Roman" w:hAnsiTheme="majorBidi" w:cstheme="majorBidi"/>
          <w:sz w:val="24"/>
          <w:szCs w:val="24"/>
          <w:lang w:eastAsia="en-GB"/>
        </w:rPr>
        <w:t xml:space="preserve"> priedas</w:t>
      </w:r>
    </w:p>
    <w:p w14:paraId="645DC10C" w14:textId="77777777" w:rsidR="00C262BA" w:rsidRPr="007641F2" w:rsidRDefault="00C262BA" w:rsidP="00F3036C">
      <w:pPr>
        <w:spacing w:after="0"/>
        <w:ind w:left="5385"/>
        <w:textAlignment w:val="baseline"/>
        <w:rPr>
          <w:rFonts w:asciiTheme="majorBidi" w:eastAsia="Yu Mincho" w:hAnsiTheme="majorBidi" w:cstheme="majorBidi"/>
          <w:sz w:val="24"/>
          <w:szCs w:val="24"/>
          <w:lang w:eastAsia="en-GB"/>
        </w:rPr>
      </w:pPr>
    </w:p>
    <w:p w14:paraId="7BC3E690" w14:textId="77777777" w:rsidR="00C262BA" w:rsidRPr="007641F2" w:rsidRDefault="00C262BA"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KIBERNETINIO SAUGUMO REIKALAVIMŲ ĮGYVENDINIMO IR UŽTIKRINIMO STEBĖSENOS PLANAS</w:t>
      </w:r>
    </w:p>
    <w:p w14:paraId="25711029" w14:textId="77777777" w:rsidR="00C262BA" w:rsidRPr="007641F2" w:rsidRDefault="00C262BA" w:rsidP="00F3036C">
      <w:pPr>
        <w:spacing w:after="0"/>
        <w:ind w:firstLine="4"/>
        <w:jc w:val="center"/>
        <w:rPr>
          <w:rFonts w:asciiTheme="majorBidi" w:eastAsia="Yu Mincho" w:hAnsiTheme="majorBidi" w:cstheme="majorBidi"/>
          <w:sz w:val="24"/>
          <w:szCs w:val="24"/>
        </w:rPr>
      </w:pPr>
      <w:r w:rsidRPr="007641F2">
        <w:rPr>
          <w:rFonts w:asciiTheme="majorBidi" w:eastAsia="Yu Mincho" w:hAnsiTheme="majorBidi" w:cstheme="majorBidi"/>
          <w:sz w:val="24"/>
          <w:szCs w:val="24"/>
        </w:rPr>
        <w:t>(Kibernetinio saugumo reikalavimų įgyvendinimo ir užtikrinimo stebėsenos plano forma)</w:t>
      </w:r>
    </w:p>
    <w:p w14:paraId="7D85B375" w14:textId="77777777" w:rsidR="00C262BA" w:rsidRPr="007641F2" w:rsidRDefault="00C262BA" w:rsidP="00F3036C">
      <w:pPr>
        <w:spacing w:after="0"/>
        <w:ind w:firstLine="4"/>
        <w:jc w:val="center"/>
        <w:rPr>
          <w:rFonts w:asciiTheme="majorBidi" w:eastAsia="Yu Mincho" w:hAnsiTheme="majorBidi" w:cstheme="majorBidi"/>
          <w:sz w:val="24"/>
          <w:szCs w:val="24"/>
        </w:rPr>
      </w:pPr>
    </w:p>
    <w:tbl>
      <w:tblPr>
        <w:tblW w:w="13890" w:type="dxa"/>
        <w:tblInd w:w="-1281" w:type="dxa"/>
        <w:tblLayout w:type="fixed"/>
        <w:tblLook w:val="04A0" w:firstRow="1" w:lastRow="0" w:firstColumn="1" w:lastColumn="0" w:noHBand="0" w:noVBand="1"/>
      </w:tblPr>
      <w:tblGrid>
        <w:gridCol w:w="566"/>
        <w:gridCol w:w="850"/>
        <w:gridCol w:w="992"/>
        <w:gridCol w:w="1134"/>
        <w:gridCol w:w="1134"/>
        <w:gridCol w:w="992"/>
        <w:gridCol w:w="1134"/>
        <w:gridCol w:w="1276"/>
        <w:gridCol w:w="1276"/>
        <w:gridCol w:w="1134"/>
        <w:gridCol w:w="1276"/>
        <w:gridCol w:w="850"/>
        <w:gridCol w:w="1276"/>
      </w:tblGrid>
      <w:tr w:rsidR="00C262BA" w:rsidRPr="007641F2" w14:paraId="18A2E1FE" w14:textId="77777777">
        <w:trPr>
          <w:trHeight w:val="823"/>
        </w:trPr>
        <w:tc>
          <w:tcPr>
            <w:tcW w:w="567"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0D42830C"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Eil. Nr.</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4BAA1A6E"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Stebima sritis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57C4DB35"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 xml:space="preserve">Rodiklis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361A53A6"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Vertinama</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2B07E784"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Rezultatas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69496F1E"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Siekiama reikšmė</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4138CCA2"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Stebėjimo dažnumas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3B0F2A8F" w14:textId="5436AEA6"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Atsakingas už stebėjimą darbuotojas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4FE08345" w14:textId="68BF5413"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Atsakingas už veiklos įgyvendinimą darbuotojas</w:t>
            </w:r>
          </w:p>
        </w:tc>
        <w:tc>
          <w:tcPr>
            <w:tcW w:w="4536" w:type="dxa"/>
            <w:gridSpan w:val="4"/>
            <w:tcBorders>
              <w:top w:val="single" w:sz="4" w:space="0" w:color="auto"/>
              <w:left w:val="nil"/>
              <w:bottom w:val="single" w:sz="4" w:space="0" w:color="auto"/>
              <w:right w:val="single" w:sz="4" w:space="0" w:color="auto"/>
            </w:tcBorders>
            <w:shd w:val="clear" w:color="auto" w:fill="E7E6E6"/>
            <w:vAlign w:val="center"/>
            <w:hideMark/>
          </w:tcPr>
          <w:p w14:paraId="7318C74E"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Įverčiai (pasiekta/ nepasiekta)</w:t>
            </w:r>
          </w:p>
        </w:tc>
      </w:tr>
      <w:tr w:rsidR="00C262BA" w:rsidRPr="007641F2" w14:paraId="1A19CE5B" w14:textId="77777777">
        <w:trPr>
          <w:trHeight w:val="64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BC47B0E"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BB1A13F"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883F3EE"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931F004"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BD19B46"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33EB3C2"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782DF8A"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2C65E3D"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F1A3156"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134" w:type="dxa"/>
            <w:tcBorders>
              <w:top w:val="nil"/>
              <w:left w:val="nil"/>
              <w:bottom w:val="single" w:sz="4" w:space="0" w:color="auto"/>
              <w:right w:val="single" w:sz="4" w:space="0" w:color="auto"/>
            </w:tcBorders>
            <w:shd w:val="clear" w:color="auto" w:fill="E7E6E6"/>
            <w:vAlign w:val="center"/>
            <w:hideMark/>
          </w:tcPr>
          <w:p w14:paraId="3AE38EA7"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[metai]</w:t>
            </w:r>
          </w:p>
        </w:tc>
        <w:tc>
          <w:tcPr>
            <w:tcW w:w="1276" w:type="dxa"/>
            <w:tcBorders>
              <w:top w:val="nil"/>
              <w:left w:val="nil"/>
              <w:bottom w:val="single" w:sz="4" w:space="0" w:color="auto"/>
              <w:right w:val="single" w:sz="4" w:space="0" w:color="auto"/>
            </w:tcBorders>
            <w:shd w:val="clear" w:color="auto" w:fill="E7E6E6"/>
            <w:vAlign w:val="center"/>
            <w:hideMark/>
          </w:tcPr>
          <w:p w14:paraId="46E47169"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Komentaras (aplinkybės)</w:t>
            </w:r>
          </w:p>
        </w:tc>
        <w:tc>
          <w:tcPr>
            <w:tcW w:w="850" w:type="dxa"/>
            <w:tcBorders>
              <w:top w:val="nil"/>
              <w:left w:val="nil"/>
              <w:bottom w:val="single" w:sz="4" w:space="0" w:color="auto"/>
              <w:right w:val="single" w:sz="4" w:space="0" w:color="auto"/>
            </w:tcBorders>
            <w:shd w:val="clear" w:color="auto" w:fill="E7E6E6"/>
            <w:vAlign w:val="center"/>
            <w:hideMark/>
          </w:tcPr>
          <w:p w14:paraId="44DFB3B1"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[metai]</w:t>
            </w:r>
          </w:p>
        </w:tc>
        <w:tc>
          <w:tcPr>
            <w:tcW w:w="1276" w:type="dxa"/>
            <w:tcBorders>
              <w:top w:val="nil"/>
              <w:left w:val="nil"/>
              <w:bottom w:val="single" w:sz="4" w:space="0" w:color="auto"/>
              <w:right w:val="single" w:sz="4" w:space="0" w:color="auto"/>
            </w:tcBorders>
            <w:shd w:val="clear" w:color="auto" w:fill="E7E6E6"/>
            <w:vAlign w:val="center"/>
            <w:hideMark/>
          </w:tcPr>
          <w:p w14:paraId="54FD7261"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Komentaras (aplinkybės)</w:t>
            </w:r>
          </w:p>
        </w:tc>
      </w:tr>
      <w:tr w:rsidR="00C262BA" w:rsidRPr="007641F2" w14:paraId="513AF7D6" w14:textId="77777777">
        <w:trPr>
          <w:trHeight w:val="794"/>
        </w:trPr>
        <w:tc>
          <w:tcPr>
            <w:tcW w:w="567" w:type="dxa"/>
            <w:tcBorders>
              <w:top w:val="single" w:sz="4" w:space="0" w:color="auto"/>
              <w:left w:val="single" w:sz="4" w:space="0" w:color="auto"/>
              <w:bottom w:val="single" w:sz="4" w:space="0" w:color="auto"/>
              <w:right w:val="single" w:sz="4" w:space="0" w:color="auto"/>
            </w:tcBorders>
            <w:vAlign w:val="center"/>
          </w:tcPr>
          <w:p w14:paraId="6B0E27BD" w14:textId="77777777" w:rsidR="00C262BA" w:rsidRPr="007641F2" w:rsidRDefault="00C262BA" w:rsidP="00F3036C">
            <w:pPr>
              <w:spacing w:after="0"/>
              <w:jc w:val="center"/>
              <w:rPr>
                <w:rFonts w:asciiTheme="majorBidi" w:eastAsia="Times New Roman" w:hAnsiTheme="majorBidi" w:cstheme="majorBidi"/>
                <w:b/>
                <w:bCs/>
                <w:lang w:eastAsia="lt-LT"/>
              </w:rPr>
            </w:pPr>
          </w:p>
        </w:tc>
        <w:tc>
          <w:tcPr>
            <w:tcW w:w="851" w:type="dxa"/>
            <w:tcBorders>
              <w:top w:val="single" w:sz="4" w:space="0" w:color="auto"/>
              <w:left w:val="nil"/>
              <w:bottom w:val="single" w:sz="4" w:space="0" w:color="auto"/>
              <w:right w:val="single" w:sz="4" w:space="0" w:color="auto"/>
            </w:tcBorders>
            <w:vAlign w:val="center"/>
          </w:tcPr>
          <w:p w14:paraId="19175DB9" w14:textId="77777777" w:rsidR="00C262BA" w:rsidRPr="007641F2" w:rsidRDefault="00C262BA" w:rsidP="00F3036C">
            <w:pPr>
              <w:spacing w:after="0"/>
              <w:jc w:val="center"/>
              <w:rPr>
                <w:rFonts w:asciiTheme="majorBidi" w:eastAsia="Times New Roman" w:hAnsiTheme="majorBidi" w:cstheme="majorBidi"/>
                <w:b/>
                <w:bCs/>
                <w:lang w:eastAsia="lt-LT"/>
              </w:rPr>
            </w:pPr>
          </w:p>
        </w:tc>
        <w:tc>
          <w:tcPr>
            <w:tcW w:w="992" w:type="dxa"/>
            <w:tcBorders>
              <w:top w:val="single" w:sz="4" w:space="0" w:color="auto"/>
              <w:left w:val="single" w:sz="4" w:space="0" w:color="auto"/>
              <w:bottom w:val="single" w:sz="4" w:space="0" w:color="auto"/>
              <w:right w:val="single" w:sz="4" w:space="0" w:color="auto"/>
            </w:tcBorders>
            <w:vAlign w:val="center"/>
          </w:tcPr>
          <w:p w14:paraId="30733097"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4E1BD50A"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1CC8C5B7" w14:textId="77777777" w:rsidR="00C262BA" w:rsidRPr="007641F2" w:rsidRDefault="00C262BA" w:rsidP="00F3036C">
            <w:pPr>
              <w:spacing w:after="0"/>
              <w:jc w:val="center"/>
              <w:rPr>
                <w:rFonts w:asciiTheme="majorBidi" w:eastAsia="Times New Roman" w:hAnsiTheme="majorBidi" w:cstheme="majorBidi"/>
                <w:lang w:eastAsia="lt-LT"/>
              </w:rPr>
            </w:pPr>
          </w:p>
        </w:tc>
        <w:tc>
          <w:tcPr>
            <w:tcW w:w="992" w:type="dxa"/>
            <w:tcBorders>
              <w:top w:val="single" w:sz="4" w:space="0" w:color="auto"/>
              <w:left w:val="nil"/>
              <w:bottom w:val="single" w:sz="4" w:space="0" w:color="auto"/>
              <w:right w:val="single" w:sz="4" w:space="0" w:color="auto"/>
            </w:tcBorders>
            <w:vAlign w:val="center"/>
          </w:tcPr>
          <w:p w14:paraId="5D55B23B"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3BA3567A" w14:textId="77777777" w:rsidR="00C262BA" w:rsidRPr="007641F2" w:rsidRDefault="00C262BA" w:rsidP="00F3036C">
            <w:pPr>
              <w:spacing w:after="0"/>
              <w:jc w:val="center"/>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vAlign w:val="center"/>
          </w:tcPr>
          <w:p w14:paraId="04396662" w14:textId="77777777" w:rsidR="00C262BA" w:rsidRPr="007641F2" w:rsidRDefault="00C262BA" w:rsidP="00F3036C">
            <w:pPr>
              <w:spacing w:after="0"/>
              <w:jc w:val="center"/>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vAlign w:val="center"/>
          </w:tcPr>
          <w:p w14:paraId="29196BD6"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hideMark/>
          </w:tcPr>
          <w:p w14:paraId="4F4AA6FD" w14:textId="77777777" w:rsidR="00C262BA" w:rsidRPr="007641F2" w:rsidRDefault="00C262BA" w:rsidP="00F3036C">
            <w:pPr>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vAlign w:val="center"/>
            <w:hideMark/>
          </w:tcPr>
          <w:p w14:paraId="7DF5253A" w14:textId="77777777" w:rsidR="00C262BA" w:rsidRPr="007641F2" w:rsidRDefault="00C262BA" w:rsidP="00F3036C">
            <w:pPr>
              <w:spacing w:after="0"/>
              <w:jc w:val="center"/>
              <w:rPr>
                <w:rFonts w:asciiTheme="majorBidi" w:eastAsia="Times New Roman" w:hAnsiTheme="majorBidi" w:cstheme="majorBidi"/>
                <w:lang w:eastAsia="lt-LT"/>
              </w:rPr>
            </w:pPr>
            <w:r w:rsidRPr="007641F2">
              <w:rPr>
                <w:rFonts w:asciiTheme="majorBidi" w:eastAsia="Times New Roman" w:hAnsiTheme="majorBidi" w:cstheme="majorBidi"/>
                <w:lang w:eastAsia="lt-LT"/>
              </w:rPr>
              <w:t> </w:t>
            </w:r>
          </w:p>
          <w:p w14:paraId="40A222CC" w14:textId="77777777" w:rsidR="00C262BA" w:rsidRPr="007641F2" w:rsidRDefault="00C262BA" w:rsidP="00F3036C">
            <w:pPr>
              <w:spacing w:after="0"/>
              <w:jc w:val="center"/>
              <w:rPr>
                <w:rFonts w:asciiTheme="majorBidi" w:eastAsia="Times New Roman" w:hAnsiTheme="majorBidi" w:cstheme="majorBidi"/>
                <w:lang w:eastAsia="lt-LT"/>
              </w:rPr>
            </w:pPr>
            <w:r w:rsidRPr="007641F2">
              <w:rPr>
                <w:rFonts w:asciiTheme="majorBidi" w:eastAsia="Times New Roman" w:hAnsiTheme="majorBidi" w:cstheme="majorBidi"/>
                <w:lang w:eastAsia="lt-LT"/>
              </w:rPr>
              <w:t> </w:t>
            </w:r>
          </w:p>
        </w:tc>
        <w:tc>
          <w:tcPr>
            <w:tcW w:w="850" w:type="dxa"/>
            <w:tcBorders>
              <w:top w:val="single" w:sz="4" w:space="0" w:color="auto"/>
              <w:left w:val="nil"/>
              <w:bottom w:val="single" w:sz="4" w:space="0" w:color="auto"/>
              <w:right w:val="single" w:sz="4" w:space="0" w:color="auto"/>
            </w:tcBorders>
            <w:noWrap/>
            <w:vAlign w:val="bottom"/>
            <w:hideMark/>
          </w:tcPr>
          <w:p w14:paraId="271DC859" w14:textId="77777777" w:rsidR="00C262BA" w:rsidRPr="007641F2" w:rsidRDefault="00C262BA" w:rsidP="00F3036C">
            <w:pPr>
              <w:spacing w:after="0"/>
              <w:rPr>
                <w:rFonts w:asciiTheme="majorBidi" w:eastAsia="Times New Roman" w:hAnsiTheme="majorBidi" w:cstheme="majorBidi"/>
                <w:lang w:eastAsia="lt-LT"/>
              </w:rPr>
            </w:pPr>
            <w:r w:rsidRPr="007641F2">
              <w:rPr>
                <w:rFonts w:asciiTheme="majorBidi" w:eastAsia="Times New Roman" w:hAnsiTheme="majorBidi" w:cstheme="majorBidi"/>
                <w:lang w:eastAsia="lt-LT"/>
              </w:rPr>
              <w:t> </w:t>
            </w:r>
          </w:p>
        </w:tc>
        <w:tc>
          <w:tcPr>
            <w:tcW w:w="1276" w:type="dxa"/>
            <w:tcBorders>
              <w:top w:val="single" w:sz="4" w:space="0" w:color="auto"/>
              <w:left w:val="nil"/>
              <w:bottom w:val="single" w:sz="4" w:space="0" w:color="auto"/>
              <w:right w:val="single" w:sz="4" w:space="0" w:color="auto"/>
            </w:tcBorders>
            <w:noWrap/>
            <w:vAlign w:val="bottom"/>
            <w:hideMark/>
          </w:tcPr>
          <w:p w14:paraId="3C9BC8D0" w14:textId="77777777" w:rsidR="00C262BA" w:rsidRPr="007641F2" w:rsidRDefault="00C262BA" w:rsidP="00F3036C">
            <w:pPr>
              <w:spacing w:after="0"/>
              <w:rPr>
                <w:rFonts w:asciiTheme="majorBidi" w:eastAsia="Times New Roman" w:hAnsiTheme="majorBidi" w:cstheme="majorBidi"/>
                <w:lang w:eastAsia="lt-LT"/>
              </w:rPr>
            </w:pPr>
            <w:r w:rsidRPr="007641F2">
              <w:rPr>
                <w:rFonts w:asciiTheme="majorBidi" w:eastAsia="Times New Roman" w:hAnsiTheme="majorBidi" w:cstheme="majorBidi"/>
                <w:lang w:eastAsia="lt-LT"/>
              </w:rPr>
              <w:t> </w:t>
            </w:r>
          </w:p>
          <w:p w14:paraId="3F739C2B" w14:textId="77777777" w:rsidR="00C262BA" w:rsidRPr="007641F2" w:rsidRDefault="00C262BA" w:rsidP="00F3036C">
            <w:pPr>
              <w:spacing w:after="0"/>
              <w:rPr>
                <w:rFonts w:asciiTheme="majorBidi" w:eastAsia="Times New Roman" w:hAnsiTheme="majorBidi" w:cstheme="majorBidi"/>
                <w:lang w:eastAsia="lt-LT"/>
              </w:rPr>
            </w:pPr>
            <w:r w:rsidRPr="007641F2">
              <w:rPr>
                <w:rFonts w:asciiTheme="majorBidi" w:eastAsia="Times New Roman" w:hAnsiTheme="majorBidi" w:cstheme="majorBidi"/>
                <w:lang w:eastAsia="lt-LT"/>
              </w:rPr>
              <w:t> </w:t>
            </w:r>
          </w:p>
        </w:tc>
      </w:tr>
      <w:tr w:rsidR="00C262BA" w:rsidRPr="007641F2" w14:paraId="012E1C62" w14:textId="77777777">
        <w:trPr>
          <w:trHeight w:val="820"/>
        </w:trPr>
        <w:tc>
          <w:tcPr>
            <w:tcW w:w="567" w:type="dxa"/>
            <w:tcBorders>
              <w:top w:val="single" w:sz="4" w:space="0" w:color="auto"/>
              <w:left w:val="single" w:sz="4" w:space="0" w:color="auto"/>
              <w:bottom w:val="single" w:sz="4" w:space="0" w:color="auto"/>
              <w:right w:val="single" w:sz="4" w:space="0" w:color="auto"/>
            </w:tcBorders>
            <w:vAlign w:val="center"/>
          </w:tcPr>
          <w:p w14:paraId="5E429AE4" w14:textId="77777777" w:rsidR="00C262BA" w:rsidRPr="007641F2" w:rsidRDefault="00C262BA" w:rsidP="00F3036C">
            <w:pPr>
              <w:spacing w:after="0"/>
              <w:jc w:val="center"/>
              <w:rPr>
                <w:rFonts w:asciiTheme="majorBidi" w:eastAsia="Times New Roman" w:hAnsiTheme="majorBidi" w:cstheme="majorBidi"/>
                <w:b/>
                <w:bCs/>
                <w:lang w:eastAsia="lt-LT"/>
              </w:rPr>
            </w:pPr>
          </w:p>
        </w:tc>
        <w:tc>
          <w:tcPr>
            <w:tcW w:w="851" w:type="dxa"/>
            <w:tcBorders>
              <w:top w:val="single" w:sz="4" w:space="0" w:color="auto"/>
              <w:left w:val="nil"/>
              <w:bottom w:val="single" w:sz="4" w:space="0" w:color="auto"/>
              <w:right w:val="single" w:sz="4" w:space="0" w:color="auto"/>
            </w:tcBorders>
            <w:vAlign w:val="center"/>
          </w:tcPr>
          <w:p w14:paraId="3C3D07FA" w14:textId="77777777" w:rsidR="00C262BA" w:rsidRPr="007641F2" w:rsidRDefault="00C262BA" w:rsidP="00F3036C">
            <w:pPr>
              <w:spacing w:after="0"/>
              <w:jc w:val="center"/>
              <w:rPr>
                <w:rFonts w:asciiTheme="majorBidi" w:eastAsia="Times New Roman" w:hAnsiTheme="majorBidi" w:cstheme="majorBidi"/>
                <w:b/>
                <w:bCs/>
                <w:lang w:eastAsia="lt-LT"/>
              </w:rPr>
            </w:pPr>
          </w:p>
        </w:tc>
        <w:tc>
          <w:tcPr>
            <w:tcW w:w="992" w:type="dxa"/>
            <w:tcBorders>
              <w:top w:val="single" w:sz="4" w:space="0" w:color="auto"/>
              <w:left w:val="single" w:sz="4" w:space="0" w:color="auto"/>
              <w:bottom w:val="single" w:sz="4" w:space="0" w:color="auto"/>
              <w:right w:val="single" w:sz="4" w:space="0" w:color="auto"/>
            </w:tcBorders>
            <w:vAlign w:val="center"/>
          </w:tcPr>
          <w:p w14:paraId="0C67D1EC"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05ED04E2"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70E103C7" w14:textId="77777777" w:rsidR="00C262BA" w:rsidRPr="007641F2" w:rsidRDefault="00C262BA" w:rsidP="00F3036C">
            <w:pPr>
              <w:spacing w:after="0"/>
              <w:jc w:val="center"/>
              <w:rPr>
                <w:rFonts w:asciiTheme="majorBidi" w:eastAsia="Times New Roman" w:hAnsiTheme="majorBidi" w:cstheme="majorBidi"/>
                <w:lang w:eastAsia="lt-LT"/>
              </w:rPr>
            </w:pPr>
          </w:p>
        </w:tc>
        <w:tc>
          <w:tcPr>
            <w:tcW w:w="992" w:type="dxa"/>
            <w:tcBorders>
              <w:top w:val="single" w:sz="4" w:space="0" w:color="auto"/>
              <w:left w:val="nil"/>
              <w:bottom w:val="single" w:sz="4" w:space="0" w:color="auto"/>
              <w:right w:val="single" w:sz="4" w:space="0" w:color="auto"/>
            </w:tcBorders>
            <w:vAlign w:val="center"/>
          </w:tcPr>
          <w:p w14:paraId="035AD38C"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4E7244DA" w14:textId="77777777" w:rsidR="00C262BA" w:rsidRPr="007641F2" w:rsidRDefault="00C262BA" w:rsidP="00F3036C">
            <w:pPr>
              <w:spacing w:after="0"/>
              <w:jc w:val="center"/>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vAlign w:val="center"/>
          </w:tcPr>
          <w:p w14:paraId="10C8325E" w14:textId="77777777" w:rsidR="00C262BA" w:rsidRPr="007641F2" w:rsidRDefault="00C262BA" w:rsidP="00F3036C">
            <w:pPr>
              <w:spacing w:after="0"/>
              <w:jc w:val="center"/>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vAlign w:val="center"/>
          </w:tcPr>
          <w:p w14:paraId="6B410B73"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396129AC" w14:textId="77777777" w:rsidR="00C262BA" w:rsidRPr="007641F2" w:rsidRDefault="00C262BA" w:rsidP="00F3036C">
            <w:pPr>
              <w:spacing w:after="0"/>
              <w:jc w:val="center"/>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vAlign w:val="center"/>
          </w:tcPr>
          <w:p w14:paraId="5F887EBA" w14:textId="77777777" w:rsidR="00C262BA" w:rsidRPr="007641F2" w:rsidRDefault="00C262BA" w:rsidP="00F3036C">
            <w:pPr>
              <w:spacing w:after="0"/>
              <w:jc w:val="center"/>
              <w:rPr>
                <w:rFonts w:asciiTheme="majorBidi" w:eastAsia="Times New Roman" w:hAnsiTheme="majorBidi" w:cstheme="majorBidi"/>
                <w:lang w:eastAsia="lt-LT"/>
              </w:rPr>
            </w:pPr>
          </w:p>
        </w:tc>
        <w:tc>
          <w:tcPr>
            <w:tcW w:w="850" w:type="dxa"/>
            <w:tcBorders>
              <w:top w:val="single" w:sz="4" w:space="0" w:color="auto"/>
              <w:left w:val="nil"/>
              <w:bottom w:val="single" w:sz="4" w:space="0" w:color="auto"/>
              <w:right w:val="single" w:sz="4" w:space="0" w:color="auto"/>
            </w:tcBorders>
            <w:noWrap/>
            <w:vAlign w:val="bottom"/>
          </w:tcPr>
          <w:p w14:paraId="12729E35" w14:textId="77777777" w:rsidR="00C262BA" w:rsidRPr="007641F2" w:rsidRDefault="00C262BA" w:rsidP="00F3036C">
            <w:pPr>
              <w:spacing w:after="0"/>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noWrap/>
            <w:vAlign w:val="bottom"/>
          </w:tcPr>
          <w:p w14:paraId="522C1BAA" w14:textId="77777777" w:rsidR="00C262BA" w:rsidRPr="007641F2" w:rsidRDefault="00C262BA" w:rsidP="00F3036C">
            <w:pPr>
              <w:spacing w:after="0"/>
              <w:rPr>
                <w:rFonts w:asciiTheme="majorBidi" w:eastAsia="Times New Roman" w:hAnsiTheme="majorBidi" w:cstheme="majorBidi"/>
                <w:lang w:eastAsia="lt-LT"/>
              </w:rPr>
            </w:pPr>
          </w:p>
        </w:tc>
      </w:tr>
      <w:tr w:rsidR="00C262BA" w:rsidRPr="007641F2" w14:paraId="263ED965" w14:textId="77777777">
        <w:trPr>
          <w:trHeight w:val="705"/>
        </w:trPr>
        <w:tc>
          <w:tcPr>
            <w:tcW w:w="567" w:type="dxa"/>
            <w:tcBorders>
              <w:top w:val="single" w:sz="4" w:space="0" w:color="auto"/>
              <w:left w:val="single" w:sz="4" w:space="0" w:color="auto"/>
              <w:bottom w:val="single" w:sz="4" w:space="0" w:color="auto"/>
              <w:right w:val="single" w:sz="4" w:space="0" w:color="auto"/>
            </w:tcBorders>
            <w:vAlign w:val="center"/>
          </w:tcPr>
          <w:p w14:paraId="610383FC" w14:textId="77777777" w:rsidR="00C262BA" w:rsidRPr="007641F2" w:rsidRDefault="00C262BA" w:rsidP="00F3036C">
            <w:pPr>
              <w:spacing w:after="0"/>
              <w:jc w:val="center"/>
              <w:rPr>
                <w:rFonts w:asciiTheme="majorBidi" w:eastAsia="Times New Roman" w:hAnsiTheme="majorBidi" w:cstheme="majorBidi"/>
                <w:b/>
                <w:bCs/>
                <w:lang w:eastAsia="lt-LT"/>
              </w:rPr>
            </w:pPr>
          </w:p>
        </w:tc>
        <w:tc>
          <w:tcPr>
            <w:tcW w:w="851" w:type="dxa"/>
            <w:tcBorders>
              <w:top w:val="single" w:sz="4" w:space="0" w:color="auto"/>
              <w:left w:val="nil"/>
              <w:bottom w:val="single" w:sz="4" w:space="0" w:color="auto"/>
              <w:right w:val="single" w:sz="4" w:space="0" w:color="auto"/>
            </w:tcBorders>
            <w:vAlign w:val="center"/>
          </w:tcPr>
          <w:p w14:paraId="5EEB5714" w14:textId="77777777" w:rsidR="00C262BA" w:rsidRPr="007641F2" w:rsidRDefault="00C262BA" w:rsidP="00F3036C">
            <w:pPr>
              <w:spacing w:after="0"/>
              <w:jc w:val="center"/>
              <w:rPr>
                <w:rFonts w:asciiTheme="majorBidi" w:eastAsia="Times New Roman" w:hAnsiTheme="majorBidi" w:cstheme="majorBidi"/>
                <w:b/>
                <w:bCs/>
                <w:lang w:eastAsia="lt-LT"/>
              </w:rPr>
            </w:pPr>
          </w:p>
        </w:tc>
        <w:tc>
          <w:tcPr>
            <w:tcW w:w="992" w:type="dxa"/>
            <w:tcBorders>
              <w:top w:val="single" w:sz="4" w:space="0" w:color="auto"/>
              <w:left w:val="single" w:sz="4" w:space="0" w:color="auto"/>
              <w:bottom w:val="single" w:sz="4" w:space="0" w:color="auto"/>
              <w:right w:val="single" w:sz="4" w:space="0" w:color="auto"/>
            </w:tcBorders>
            <w:vAlign w:val="center"/>
          </w:tcPr>
          <w:p w14:paraId="05787B3A"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7A1C1531"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2265F0B0" w14:textId="77777777" w:rsidR="00C262BA" w:rsidRPr="007641F2" w:rsidRDefault="00C262BA" w:rsidP="00F3036C">
            <w:pPr>
              <w:spacing w:after="0"/>
              <w:jc w:val="center"/>
              <w:rPr>
                <w:rFonts w:asciiTheme="majorBidi" w:eastAsia="Times New Roman" w:hAnsiTheme="majorBidi" w:cstheme="majorBidi"/>
                <w:lang w:eastAsia="lt-LT"/>
              </w:rPr>
            </w:pPr>
          </w:p>
        </w:tc>
        <w:tc>
          <w:tcPr>
            <w:tcW w:w="992" w:type="dxa"/>
            <w:tcBorders>
              <w:top w:val="single" w:sz="4" w:space="0" w:color="auto"/>
              <w:left w:val="nil"/>
              <w:bottom w:val="single" w:sz="4" w:space="0" w:color="auto"/>
              <w:right w:val="single" w:sz="4" w:space="0" w:color="auto"/>
            </w:tcBorders>
            <w:vAlign w:val="center"/>
          </w:tcPr>
          <w:p w14:paraId="3BCF5B64"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1CF1E1CC" w14:textId="77777777" w:rsidR="00C262BA" w:rsidRPr="007641F2" w:rsidRDefault="00C262BA" w:rsidP="00F3036C">
            <w:pPr>
              <w:spacing w:after="0"/>
              <w:jc w:val="center"/>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vAlign w:val="center"/>
          </w:tcPr>
          <w:p w14:paraId="06701A1E" w14:textId="77777777" w:rsidR="00C262BA" w:rsidRPr="007641F2" w:rsidRDefault="00C262BA" w:rsidP="00F3036C">
            <w:pPr>
              <w:spacing w:after="0"/>
              <w:jc w:val="center"/>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vAlign w:val="center"/>
          </w:tcPr>
          <w:p w14:paraId="15A69D8F"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33F73451" w14:textId="77777777" w:rsidR="00C262BA" w:rsidRPr="007641F2" w:rsidRDefault="00C262BA" w:rsidP="00F3036C">
            <w:pPr>
              <w:spacing w:after="0"/>
              <w:jc w:val="center"/>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vAlign w:val="center"/>
          </w:tcPr>
          <w:p w14:paraId="2D9ED833" w14:textId="77777777" w:rsidR="00C262BA" w:rsidRPr="007641F2" w:rsidRDefault="00C262BA" w:rsidP="00F3036C">
            <w:pPr>
              <w:spacing w:after="0"/>
              <w:jc w:val="center"/>
              <w:rPr>
                <w:rFonts w:asciiTheme="majorBidi" w:eastAsia="Times New Roman" w:hAnsiTheme="majorBidi" w:cstheme="majorBidi"/>
                <w:lang w:eastAsia="lt-LT"/>
              </w:rPr>
            </w:pPr>
          </w:p>
        </w:tc>
        <w:tc>
          <w:tcPr>
            <w:tcW w:w="850" w:type="dxa"/>
            <w:tcBorders>
              <w:top w:val="single" w:sz="4" w:space="0" w:color="auto"/>
              <w:left w:val="nil"/>
              <w:bottom w:val="single" w:sz="4" w:space="0" w:color="auto"/>
              <w:right w:val="single" w:sz="4" w:space="0" w:color="auto"/>
            </w:tcBorders>
            <w:noWrap/>
            <w:vAlign w:val="bottom"/>
          </w:tcPr>
          <w:p w14:paraId="41D8EF06" w14:textId="77777777" w:rsidR="00C262BA" w:rsidRPr="007641F2" w:rsidRDefault="00C262BA" w:rsidP="00F3036C">
            <w:pPr>
              <w:spacing w:after="0"/>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noWrap/>
            <w:vAlign w:val="bottom"/>
          </w:tcPr>
          <w:p w14:paraId="3A56927F" w14:textId="77777777" w:rsidR="00C262BA" w:rsidRPr="007641F2" w:rsidRDefault="00C262BA" w:rsidP="00F3036C">
            <w:pPr>
              <w:spacing w:after="0"/>
              <w:rPr>
                <w:rFonts w:asciiTheme="majorBidi" w:eastAsia="Times New Roman" w:hAnsiTheme="majorBidi" w:cstheme="majorBidi"/>
                <w:lang w:eastAsia="lt-LT"/>
              </w:rPr>
            </w:pPr>
          </w:p>
        </w:tc>
      </w:tr>
      <w:tr w:rsidR="00C262BA" w:rsidRPr="007641F2" w14:paraId="2B490C5F" w14:textId="77777777">
        <w:trPr>
          <w:trHeight w:val="700"/>
        </w:trPr>
        <w:tc>
          <w:tcPr>
            <w:tcW w:w="567" w:type="dxa"/>
            <w:tcBorders>
              <w:top w:val="single" w:sz="4" w:space="0" w:color="auto"/>
              <w:left w:val="single" w:sz="4" w:space="0" w:color="auto"/>
              <w:bottom w:val="single" w:sz="4" w:space="0" w:color="auto"/>
              <w:right w:val="single" w:sz="4" w:space="0" w:color="auto"/>
            </w:tcBorders>
            <w:vAlign w:val="center"/>
          </w:tcPr>
          <w:p w14:paraId="5426C790" w14:textId="77777777" w:rsidR="00C262BA" w:rsidRPr="007641F2" w:rsidRDefault="00C262BA" w:rsidP="00F3036C">
            <w:pPr>
              <w:spacing w:after="0"/>
              <w:jc w:val="center"/>
              <w:rPr>
                <w:rFonts w:asciiTheme="majorBidi" w:eastAsia="Times New Roman" w:hAnsiTheme="majorBidi" w:cstheme="majorBidi"/>
                <w:b/>
                <w:bCs/>
                <w:lang w:eastAsia="lt-LT"/>
              </w:rPr>
            </w:pPr>
          </w:p>
        </w:tc>
        <w:tc>
          <w:tcPr>
            <w:tcW w:w="851" w:type="dxa"/>
            <w:tcBorders>
              <w:top w:val="single" w:sz="4" w:space="0" w:color="auto"/>
              <w:left w:val="nil"/>
              <w:bottom w:val="single" w:sz="4" w:space="0" w:color="auto"/>
              <w:right w:val="single" w:sz="4" w:space="0" w:color="auto"/>
            </w:tcBorders>
            <w:vAlign w:val="center"/>
          </w:tcPr>
          <w:p w14:paraId="6EC2D147" w14:textId="77777777" w:rsidR="00C262BA" w:rsidRPr="007641F2" w:rsidRDefault="00C262BA" w:rsidP="00F3036C">
            <w:pPr>
              <w:spacing w:after="0"/>
              <w:jc w:val="center"/>
              <w:rPr>
                <w:rFonts w:asciiTheme="majorBidi" w:eastAsia="Times New Roman" w:hAnsiTheme="majorBidi" w:cstheme="majorBidi"/>
                <w:b/>
                <w:bCs/>
                <w:lang w:eastAsia="lt-LT"/>
              </w:rPr>
            </w:pPr>
          </w:p>
        </w:tc>
        <w:tc>
          <w:tcPr>
            <w:tcW w:w="992" w:type="dxa"/>
            <w:tcBorders>
              <w:top w:val="single" w:sz="4" w:space="0" w:color="auto"/>
              <w:left w:val="single" w:sz="4" w:space="0" w:color="auto"/>
              <w:bottom w:val="single" w:sz="4" w:space="0" w:color="auto"/>
              <w:right w:val="single" w:sz="4" w:space="0" w:color="auto"/>
            </w:tcBorders>
            <w:vAlign w:val="center"/>
          </w:tcPr>
          <w:p w14:paraId="42E37532"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2B13E84A"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35C332A7" w14:textId="77777777" w:rsidR="00C262BA" w:rsidRPr="007641F2" w:rsidRDefault="00C262BA" w:rsidP="00F3036C">
            <w:pPr>
              <w:spacing w:after="0"/>
              <w:jc w:val="center"/>
              <w:rPr>
                <w:rFonts w:asciiTheme="majorBidi" w:eastAsia="Times New Roman" w:hAnsiTheme="majorBidi" w:cstheme="majorBidi"/>
                <w:lang w:eastAsia="lt-LT"/>
              </w:rPr>
            </w:pPr>
          </w:p>
        </w:tc>
        <w:tc>
          <w:tcPr>
            <w:tcW w:w="992" w:type="dxa"/>
            <w:tcBorders>
              <w:top w:val="single" w:sz="4" w:space="0" w:color="auto"/>
              <w:left w:val="nil"/>
              <w:bottom w:val="single" w:sz="4" w:space="0" w:color="auto"/>
              <w:right w:val="single" w:sz="4" w:space="0" w:color="auto"/>
            </w:tcBorders>
            <w:vAlign w:val="center"/>
          </w:tcPr>
          <w:p w14:paraId="1C7B0D5B"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37BC29FC" w14:textId="77777777" w:rsidR="00C262BA" w:rsidRPr="007641F2" w:rsidRDefault="00C262BA" w:rsidP="00F3036C">
            <w:pPr>
              <w:spacing w:after="0"/>
              <w:jc w:val="center"/>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vAlign w:val="center"/>
          </w:tcPr>
          <w:p w14:paraId="48A37ECA" w14:textId="77777777" w:rsidR="00C262BA" w:rsidRPr="007641F2" w:rsidRDefault="00C262BA" w:rsidP="00F3036C">
            <w:pPr>
              <w:spacing w:after="0"/>
              <w:jc w:val="center"/>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vAlign w:val="center"/>
          </w:tcPr>
          <w:p w14:paraId="4343E7D8" w14:textId="77777777" w:rsidR="00C262BA" w:rsidRPr="007641F2" w:rsidRDefault="00C262BA" w:rsidP="00F3036C">
            <w:pPr>
              <w:spacing w:after="0"/>
              <w:jc w:val="center"/>
              <w:rPr>
                <w:rFonts w:asciiTheme="majorBidi" w:eastAsia="Times New Roman" w:hAnsiTheme="majorBidi" w:cstheme="majorBidi"/>
                <w:lang w:eastAsia="lt-LT"/>
              </w:rPr>
            </w:pPr>
          </w:p>
        </w:tc>
        <w:tc>
          <w:tcPr>
            <w:tcW w:w="1134" w:type="dxa"/>
            <w:tcBorders>
              <w:top w:val="single" w:sz="4" w:space="0" w:color="auto"/>
              <w:left w:val="nil"/>
              <w:bottom w:val="single" w:sz="4" w:space="0" w:color="auto"/>
              <w:right w:val="single" w:sz="4" w:space="0" w:color="auto"/>
            </w:tcBorders>
            <w:vAlign w:val="center"/>
          </w:tcPr>
          <w:p w14:paraId="1F2228DB" w14:textId="77777777" w:rsidR="00C262BA" w:rsidRPr="007641F2" w:rsidRDefault="00C262BA" w:rsidP="00F3036C">
            <w:pPr>
              <w:spacing w:after="0"/>
              <w:jc w:val="center"/>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vAlign w:val="center"/>
          </w:tcPr>
          <w:p w14:paraId="7C8615CC" w14:textId="77777777" w:rsidR="00C262BA" w:rsidRPr="007641F2" w:rsidRDefault="00C262BA" w:rsidP="00F3036C">
            <w:pPr>
              <w:spacing w:after="0"/>
              <w:jc w:val="center"/>
              <w:rPr>
                <w:rFonts w:asciiTheme="majorBidi" w:eastAsia="Times New Roman" w:hAnsiTheme="majorBidi" w:cstheme="majorBidi"/>
                <w:lang w:eastAsia="lt-LT"/>
              </w:rPr>
            </w:pPr>
          </w:p>
        </w:tc>
        <w:tc>
          <w:tcPr>
            <w:tcW w:w="850" w:type="dxa"/>
            <w:tcBorders>
              <w:top w:val="single" w:sz="4" w:space="0" w:color="auto"/>
              <w:left w:val="nil"/>
              <w:bottom w:val="single" w:sz="4" w:space="0" w:color="auto"/>
              <w:right w:val="single" w:sz="4" w:space="0" w:color="auto"/>
            </w:tcBorders>
            <w:noWrap/>
            <w:vAlign w:val="bottom"/>
          </w:tcPr>
          <w:p w14:paraId="3EFF34D0" w14:textId="77777777" w:rsidR="00C262BA" w:rsidRPr="007641F2" w:rsidRDefault="00C262BA" w:rsidP="00F3036C">
            <w:pPr>
              <w:spacing w:after="0"/>
              <w:rPr>
                <w:rFonts w:asciiTheme="majorBidi" w:eastAsia="Times New Roman" w:hAnsiTheme="majorBidi" w:cstheme="majorBidi"/>
                <w:lang w:eastAsia="lt-LT"/>
              </w:rPr>
            </w:pPr>
          </w:p>
        </w:tc>
        <w:tc>
          <w:tcPr>
            <w:tcW w:w="1276" w:type="dxa"/>
            <w:tcBorders>
              <w:top w:val="single" w:sz="4" w:space="0" w:color="auto"/>
              <w:left w:val="nil"/>
              <w:bottom w:val="single" w:sz="4" w:space="0" w:color="auto"/>
              <w:right w:val="single" w:sz="4" w:space="0" w:color="auto"/>
            </w:tcBorders>
            <w:noWrap/>
            <w:vAlign w:val="bottom"/>
          </w:tcPr>
          <w:p w14:paraId="5F99D339" w14:textId="77777777" w:rsidR="00C262BA" w:rsidRPr="007641F2" w:rsidRDefault="00C262BA" w:rsidP="00F3036C">
            <w:pPr>
              <w:spacing w:after="0"/>
              <w:rPr>
                <w:rFonts w:asciiTheme="majorBidi" w:eastAsia="Times New Roman" w:hAnsiTheme="majorBidi" w:cstheme="majorBidi"/>
                <w:lang w:eastAsia="lt-LT"/>
              </w:rPr>
            </w:pPr>
          </w:p>
        </w:tc>
      </w:tr>
    </w:tbl>
    <w:p w14:paraId="2C6C6A1C" w14:textId="77777777" w:rsidR="00C262BA" w:rsidRPr="007641F2" w:rsidRDefault="00C262BA" w:rsidP="00F3036C">
      <w:pPr>
        <w:spacing w:after="0"/>
        <w:ind w:left="5385"/>
        <w:textAlignment w:val="baseline"/>
        <w:rPr>
          <w:rFonts w:asciiTheme="majorBidi" w:eastAsia="Yu Mincho" w:hAnsiTheme="majorBidi" w:cstheme="majorBidi"/>
          <w:sz w:val="24"/>
          <w:szCs w:val="24"/>
          <w:lang w:eastAsia="en-GB"/>
        </w:rPr>
      </w:pPr>
      <w:r w:rsidRPr="007641F2">
        <w:rPr>
          <w:rFonts w:asciiTheme="majorBidi" w:eastAsia="Times New Roman" w:hAnsiTheme="majorBidi" w:cstheme="majorBidi"/>
          <w:sz w:val="24"/>
          <w:szCs w:val="24"/>
          <w:lang w:eastAsia="en-GB"/>
        </w:rPr>
        <w:br w:type="page"/>
      </w:r>
    </w:p>
    <w:p w14:paraId="562F8698" w14:textId="77777777" w:rsidR="00C262BA" w:rsidRPr="007641F2" w:rsidRDefault="00C262BA" w:rsidP="00F3036C">
      <w:pPr>
        <w:spacing w:after="0"/>
        <w:rPr>
          <w:rFonts w:asciiTheme="majorBidi" w:eastAsia="Yu Mincho" w:hAnsiTheme="majorBidi" w:cstheme="majorBidi"/>
          <w:sz w:val="24"/>
          <w:szCs w:val="24"/>
          <w:lang w:eastAsia="en-GB"/>
        </w:rPr>
        <w:sectPr w:rsidR="00C262BA" w:rsidRPr="007641F2" w:rsidSect="001F0F18">
          <w:pgSz w:w="16838" w:h="11906" w:orient="landscape" w:code="9"/>
          <w:pgMar w:top="567" w:right="1134" w:bottom="1701" w:left="1701" w:header="567" w:footer="567" w:gutter="0"/>
          <w:pgNumType w:start="1"/>
          <w:cols w:space="1296"/>
        </w:sectPr>
      </w:pPr>
    </w:p>
    <w:p w14:paraId="7B05510D" w14:textId="137B627F" w:rsidR="00C262BA" w:rsidRPr="007641F2" w:rsidRDefault="007701AE" w:rsidP="00F3036C">
      <w:pPr>
        <w:spacing w:after="0"/>
        <w:ind w:left="5245"/>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160355BD" w14:textId="3DFE826E" w:rsidR="00C262BA" w:rsidRPr="007641F2" w:rsidRDefault="004F6757" w:rsidP="00F3036C">
      <w:pPr>
        <w:spacing w:after="0"/>
        <w:ind w:left="5245"/>
        <w:textAlignment w:val="baseline"/>
        <w:rPr>
          <w:rFonts w:asciiTheme="majorBidi" w:eastAsia="Times New Roman" w:hAnsiTheme="majorBidi" w:cstheme="majorBidi"/>
          <w:sz w:val="18"/>
          <w:szCs w:val="18"/>
          <w:lang w:eastAsia="en-GB"/>
        </w:rPr>
      </w:pPr>
      <w:r>
        <w:rPr>
          <w:rFonts w:asciiTheme="majorBidi" w:eastAsia="Yu Mincho" w:hAnsiTheme="majorBidi" w:cstheme="majorBidi"/>
          <w:sz w:val="24"/>
          <w:szCs w:val="24"/>
          <w:lang w:eastAsia="en-GB"/>
        </w:rPr>
        <w:t>25</w:t>
      </w:r>
      <w:r w:rsidR="00C262BA" w:rsidRPr="007641F2">
        <w:rPr>
          <w:rFonts w:asciiTheme="majorBidi" w:eastAsia="Yu Mincho" w:hAnsiTheme="majorBidi" w:cstheme="majorBidi"/>
          <w:sz w:val="24"/>
          <w:szCs w:val="24"/>
          <w:lang w:eastAsia="en-GB"/>
        </w:rPr>
        <w:t xml:space="preserve"> priedas</w:t>
      </w:r>
      <w:r w:rsidR="00C262BA" w:rsidRPr="007641F2">
        <w:rPr>
          <w:rFonts w:asciiTheme="majorBidi" w:eastAsia="Times New Roman" w:hAnsiTheme="majorBidi" w:cstheme="majorBidi"/>
          <w:sz w:val="24"/>
          <w:szCs w:val="24"/>
          <w:lang w:eastAsia="en-GB"/>
        </w:rPr>
        <w:t> </w:t>
      </w:r>
    </w:p>
    <w:p w14:paraId="18FCEA6F" w14:textId="77777777" w:rsidR="00C262BA" w:rsidRPr="007641F2" w:rsidRDefault="00C262BA" w:rsidP="00F3036C">
      <w:pPr>
        <w:tabs>
          <w:tab w:val="left" w:pos="1134"/>
        </w:tabs>
        <w:jc w:val="center"/>
        <w:rPr>
          <w:rFonts w:asciiTheme="majorBidi" w:eastAsia="Times New Roman" w:hAnsiTheme="majorBidi" w:cstheme="majorBidi"/>
          <w:sz w:val="24"/>
          <w:szCs w:val="24"/>
          <w:lang w:eastAsia="lt-LT" w:bidi="lt-LT"/>
        </w:rPr>
      </w:pPr>
    </w:p>
    <w:p w14:paraId="39BA75B2" w14:textId="77777777" w:rsidR="00C262BA" w:rsidRPr="007641F2" w:rsidRDefault="00C262BA" w:rsidP="00F3036C">
      <w:pPr>
        <w:tabs>
          <w:tab w:val="left" w:pos="1134"/>
        </w:tabs>
        <w:jc w:val="center"/>
        <w:rPr>
          <w:rFonts w:asciiTheme="majorBidi" w:eastAsia="Yu Mincho" w:hAnsiTheme="majorBidi" w:cstheme="majorBidi"/>
        </w:rPr>
      </w:pPr>
    </w:p>
    <w:p w14:paraId="4142118B" w14:textId="0CDF1F26" w:rsidR="00C262BA" w:rsidRPr="007641F2" w:rsidRDefault="00EE242A" w:rsidP="00F3036C">
      <w:pPr>
        <w:spacing w:after="0"/>
        <w:jc w:val="center"/>
        <w:textAlignment w:val="baseline"/>
        <w:rPr>
          <w:rFonts w:asciiTheme="majorBidi" w:eastAsia="Times New Roman" w:hAnsiTheme="majorBidi" w:cstheme="majorBidi"/>
          <w:sz w:val="24"/>
          <w:szCs w:val="24"/>
          <w:lang w:eastAsia="en-GB"/>
        </w:rPr>
      </w:pPr>
      <w:r w:rsidRPr="007641F2">
        <w:rPr>
          <w:rFonts w:asciiTheme="majorBidi" w:eastAsia="Yu Mincho" w:hAnsiTheme="majorBidi" w:cstheme="majorBidi"/>
          <w:b/>
          <w:bCs/>
          <w:sz w:val="24"/>
          <w:szCs w:val="24"/>
          <w:lang w:eastAsia="en-GB"/>
        </w:rPr>
        <w:t>LIETUVOS AUDITORIŲ RŪMŲ</w:t>
      </w:r>
      <w:r w:rsidR="00C262BA" w:rsidRPr="007641F2">
        <w:rPr>
          <w:rFonts w:asciiTheme="majorBidi" w:eastAsia="Yu Mincho" w:hAnsiTheme="majorBidi" w:cstheme="majorBidi"/>
          <w:sz w:val="24"/>
          <w:szCs w:val="24"/>
          <w:lang w:eastAsia="en-GB"/>
        </w:rPr>
        <w:t xml:space="preserve"> </w:t>
      </w:r>
      <w:r w:rsidR="00C262BA" w:rsidRPr="007641F2">
        <w:rPr>
          <w:rFonts w:asciiTheme="majorBidi" w:eastAsia="Yu Mincho" w:hAnsiTheme="majorBidi" w:cstheme="majorBidi"/>
          <w:b/>
          <w:bCs/>
          <w:sz w:val="24"/>
          <w:szCs w:val="24"/>
          <w:lang w:eastAsia="en-GB"/>
        </w:rPr>
        <w:t>ATITIKTIES VERTINIMO ATASKAITA</w:t>
      </w:r>
      <w:r w:rsidR="00C262BA" w:rsidRPr="007641F2">
        <w:rPr>
          <w:rFonts w:asciiTheme="majorBidi" w:eastAsia="Times New Roman" w:hAnsiTheme="majorBidi" w:cstheme="majorBidi"/>
          <w:sz w:val="24"/>
          <w:szCs w:val="24"/>
          <w:lang w:eastAsia="en-GB"/>
        </w:rPr>
        <w:t> </w:t>
      </w:r>
    </w:p>
    <w:p w14:paraId="1EA7E035" w14:textId="77777777" w:rsidR="00C262BA" w:rsidRPr="007641F2" w:rsidRDefault="00C262BA" w:rsidP="00F3036C">
      <w:pPr>
        <w:spacing w:after="0"/>
        <w:jc w:val="center"/>
        <w:textAlignment w:val="baseline"/>
        <w:rPr>
          <w:rFonts w:asciiTheme="majorBidi" w:eastAsia="Times New Roman" w:hAnsiTheme="majorBidi" w:cstheme="majorBidi"/>
          <w:sz w:val="24"/>
          <w:szCs w:val="24"/>
          <w:lang w:eastAsia="en-GB"/>
        </w:rPr>
      </w:pPr>
      <w:r w:rsidRPr="007641F2">
        <w:rPr>
          <w:rFonts w:asciiTheme="majorBidi" w:eastAsia="Yu Mincho" w:hAnsiTheme="majorBidi" w:cstheme="majorBidi"/>
          <w:sz w:val="24"/>
          <w:szCs w:val="24"/>
          <w:lang w:eastAsia="en-GB"/>
        </w:rPr>
        <w:t>(Atitikties vertinimo ataskaitos pavyzdinė forma)</w:t>
      </w:r>
      <w:r w:rsidRPr="007641F2">
        <w:rPr>
          <w:rFonts w:asciiTheme="majorBidi" w:eastAsia="Times New Roman" w:hAnsiTheme="majorBidi" w:cstheme="majorBidi"/>
          <w:sz w:val="24"/>
          <w:szCs w:val="24"/>
          <w:lang w:eastAsia="en-GB"/>
        </w:rPr>
        <w:t> </w:t>
      </w:r>
    </w:p>
    <w:p w14:paraId="29511B82" w14:textId="77777777" w:rsidR="00C262BA" w:rsidRPr="007641F2" w:rsidRDefault="00C262BA" w:rsidP="00F3036C">
      <w:pPr>
        <w:tabs>
          <w:tab w:val="left" w:pos="1134"/>
        </w:tabs>
        <w:jc w:val="center"/>
        <w:rPr>
          <w:rFonts w:asciiTheme="majorBidi" w:eastAsia="Yu Mincho" w:hAnsiTheme="majorBidi" w:cstheme="majorBidi"/>
          <w:sz w:val="24"/>
          <w:szCs w:val="24"/>
        </w:rPr>
      </w:pPr>
    </w:p>
    <w:p w14:paraId="2799244B" w14:textId="77777777" w:rsidR="00C262BA" w:rsidRPr="007641F2" w:rsidRDefault="00C262BA" w:rsidP="00F3036C">
      <w:pPr>
        <w:tabs>
          <w:tab w:val="left" w:pos="1134"/>
        </w:tabs>
        <w:jc w:val="center"/>
        <w:rPr>
          <w:rFonts w:asciiTheme="majorBidi" w:eastAsia="Yu Mincho" w:hAnsiTheme="majorBidi" w:cstheme="majorBidi"/>
          <w:sz w:val="24"/>
          <w:szCs w:val="24"/>
        </w:rPr>
      </w:pPr>
    </w:p>
    <w:p w14:paraId="1046B8FB" w14:textId="77F355C3" w:rsidR="00C262BA" w:rsidRPr="007641F2" w:rsidRDefault="00C262BA" w:rsidP="00217D98">
      <w:pPr>
        <w:jc w:val="center"/>
        <w:rPr>
          <w:rFonts w:asciiTheme="majorBidi" w:eastAsia="Yu Mincho" w:hAnsiTheme="majorBidi" w:cstheme="majorBidi"/>
          <w:b/>
          <w:sz w:val="24"/>
          <w:szCs w:val="24"/>
        </w:rPr>
      </w:pPr>
      <w:bookmarkStart w:id="97" w:name="_Toc43638651"/>
      <w:bookmarkStart w:id="98" w:name="_Toc43639034"/>
      <w:bookmarkStart w:id="99" w:name="_Toc43641468"/>
      <w:r w:rsidRPr="007641F2">
        <w:rPr>
          <w:rFonts w:asciiTheme="majorBidi" w:eastAsia="Yu Mincho" w:hAnsiTheme="majorBidi" w:cstheme="majorBidi"/>
          <w:b/>
          <w:sz w:val="24"/>
          <w:szCs w:val="24"/>
        </w:rPr>
        <w:t>Versija: v [VERSIJOS NUMERIS]/ [DATA]</w:t>
      </w:r>
    </w:p>
    <w:p w14:paraId="0A5EF540" w14:textId="77777777" w:rsidR="00217D98" w:rsidRPr="007641F2" w:rsidRDefault="00217D98" w:rsidP="00F3036C">
      <w:pPr>
        <w:rPr>
          <w:rFonts w:asciiTheme="majorBidi" w:eastAsia="Yu Mincho" w:hAnsiTheme="majorBidi" w:cstheme="majorBidi"/>
          <w:b/>
          <w:sz w:val="24"/>
          <w:szCs w:val="24"/>
        </w:rPr>
      </w:pPr>
      <w:bookmarkStart w:id="100" w:name="_Toc17177820"/>
      <w:bookmarkStart w:id="101" w:name="_Toc43638653"/>
      <w:bookmarkStart w:id="102" w:name="_Toc43639036"/>
      <w:bookmarkStart w:id="103" w:name="_Toc43641470"/>
      <w:bookmarkEnd w:id="97"/>
      <w:bookmarkEnd w:id="98"/>
      <w:bookmarkEnd w:id="99"/>
    </w:p>
    <w:p w14:paraId="5C8DB2D9" w14:textId="1A74B560" w:rsidR="00C262BA" w:rsidRPr="007641F2" w:rsidRDefault="00C262BA" w:rsidP="00F3036C">
      <w:pPr>
        <w:rPr>
          <w:rFonts w:asciiTheme="majorBidi" w:eastAsia="Yu Mincho" w:hAnsiTheme="majorBidi" w:cstheme="majorBidi"/>
          <w:b/>
          <w:sz w:val="24"/>
          <w:szCs w:val="24"/>
        </w:rPr>
      </w:pPr>
      <w:r w:rsidRPr="007641F2">
        <w:rPr>
          <w:rFonts w:asciiTheme="majorBidi" w:eastAsia="Yu Mincho" w:hAnsiTheme="majorBidi" w:cstheme="majorBidi"/>
          <w:b/>
          <w:sz w:val="24"/>
          <w:szCs w:val="24"/>
        </w:rPr>
        <w:t>Dokumento konfidencialumas</w:t>
      </w:r>
      <w:bookmarkEnd w:id="100"/>
      <w:bookmarkEnd w:id="101"/>
      <w:bookmarkEnd w:id="102"/>
      <w:bookmarkEnd w:id="103"/>
    </w:p>
    <w:tbl>
      <w:tblPr>
        <w:tblW w:w="96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3"/>
        <w:gridCol w:w="3262"/>
        <w:gridCol w:w="3830"/>
      </w:tblGrid>
      <w:tr w:rsidR="00C262BA" w:rsidRPr="007641F2" w14:paraId="7BB699AF" w14:textId="77777777">
        <w:tc>
          <w:tcPr>
            <w:tcW w:w="2552" w:type="dxa"/>
            <w:tcBorders>
              <w:top w:val="single" w:sz="4" w:space="0" w:color="auto"/>
              <w:left w:val="single" w:sz="4" w:space="0" w:color="auto"/>
              <w:bottom w:val="single" w:sz="4" w:space="0" w:color="auto"/>
              <w:right w:val="single" w:sz="4" w:space="0" w:color="auto"/>
            </w:tcBorders>
            <w:shd w:val="clear" w:color="auto" w:fill="BFBFBF"/>
            <w:hideMark/>
          </w:tcPr>
          <w:p w14:paraId="4313273E" w14:textId="77777777" w:rsidR="00C262BA" w:rsidRPr="007641F2" w:rsidRDefault="00C262BA" w:rsidP="00F3036C">
            <w:pPr>
              <w:spacing w:before="60" w:after="60"/>
              <w:jc w:val="both"/>
              <w:rPr>
                <w:rFonts w:asciiTheme="majorBidi" w:eastAsia="Times New Roman" w:hAnsiTheme="majorBidi" w:cstheme="majorBidi"/>
                <w:bCs/>
                <w:kern w:val="28"/>
                <w:sz w:val="24"/>
                <w:szCs w:val="24"/>
              </w:rPr>
            </w:pPr>
            <w:r w:rsidRPr="007641F2">
              <w:rPr>
                <w:rFonts w:asciiTheme="majorBidi" w:eastAsia="Times New Roman" w:hAnsiTheme="majorBidi" w:cstheme="majorBidi"/>
                <w:b/>
                <w:bCs/>
                <w:kern w:val="28"/>
                <w:sz w:val="24"/>
                <w:szCs w:val="24"/>
              </w:rPr>
              <w:t>Konfidencialumo lygis</w:t>
            </w:r>
          </w:p>
        </w:tc>
        <w:tc>
          <w:tcPr>
            <w:tcW w:w="3260" w:type="dxa"/>
            <w:tcBorders>
              <w:top w:val="single" w:sz="4" w:space="0" w:color="auto"/>
              <w:left w:val="single" w:sz="4" w:space="0" w:color="auto"/>
              <w:bottom w:val="single" w:sz="4" w:space="0" w:color="auto"/>
              <w:right w:val="single" w:sz="4" w:space="0" w:color="auto"/>
            </w:tcBorders>
            <w:shd w:val="clear" w:color="auto" w:fill="BFBFBF"/>
            <w:hideMark/>
          </w:tcPr>
          <w:p w14:paraId="50D54B64" w14:textId="77777777" w:rsidR="00C262BA" w:rsidRPr="007641F2" w:rsidRDefault="00C262BA" w:rsidP="00F3036C">
            <w:pPr>
              <w:spacing w:before="60" w:after="60"/>
              <w:jc w:val="both"/>
              <w:rPr>
                <w:rFonts w:asciiTheme="majorBidi" w:eastAsia="Times New Roman" w:hAnsiTheme="majorBidi" w:cstheme="majorBidi"/>
                <w:bCs/>
                <w:kern w:val="28"/>
                <w:sz w:val="24"/>
                <w:szCs w:val="24"/>
              </w:rPr>
            </w:pPr>
            <w:r w:rsidRPr="007641F2">
              <w:rPr>
                <w:rFonts w:asciiTheme="majorBidi" w:eastAsia="Times New Roman" w:hAnsiTheme="majorBidi" w:cstheme="majorBidi"/>
                <w:b/>
                <w:bCs/>
                <w:kern w:val="28"/>
                <w:sz w:val="24"/>
                <w:szCs w:val="24"/>
              </w:rPr>
              <w:t>Naudojimo aplinka</w:t>
            </w:r>
          </w:p>
        </w:tc>
        <w:tc>
          <w:tcPr>
            <w:tcW w:w="3828" w:type="dxa"/>
            <w:tcBorders>
              <w:top w:val="single" w:sz="4" w:space="0" w:color="auto"/>
              <w:left w:val="single" w:sz="4" w:space="0" w:color="auto"/>
              <w:bottom w:val="single" w:sz="4" w:space="0" w:color="auto"/>
              <w:right w:val="single" w:sz="4" w:space="0" w:color="auto"/>
            </w:tcBorders>
            <w:shd w:val="clear" w:color="auto" w:fill="BFBFBF"/>
            <w:hideMark/>
          </w:tcPr>
          <w:p w14:paraId="21BA1B50" w14:textId="77777777" w:rsidR="00C262BA" w:rsidRPr="007641F2" w:rsidRDefault="00C262BA" w:rsidP="00F3036C">
            <w:pPr>
              <w:spacing w:before="60" w:after="60"/>
              <w:jc w:val="both"/>
              <w:rPr>
                <w:rFonts w:asciiTheme="majorBidi" w:eastAsia="Times New Roman" w:hAnsiTheme="majorBidi" w:cstheme="majorBidi"/>
                <w:bCs/>
                <w:kern w:val="28"/>
                <w:sz w:val="24"/>
                <w:szCs w:val="24"/>
              </w:rPr>
            </w:pPr>
            <w:r w:rsidRPr="007641F2">
              <w:rPr>
                <w:rFonts w:asciiTheme="majorBidi" w:eastAsia="Times New Roman" w:hAnsiTheme="majorBidi" w:cstheme="majorBidi"/>
                <w:b/>
                <w:bCs/>
                <w:kern w:val="28"/>
                <w:sz w:val="24"/>
                <w:szCs w:val="24"/>
              </w:rPr>
              <w:t>Naudotojai</w:t>
            </w:r>
          </w:p>
        </w:tc>
      </w:tr>
      <w:tr w:rsidR="00C262BA" w:rsidRPr="007641F2" w14:paraId="2B6EFA09" w14:textId="77777777">
        <w:tc>
          <w:tcPr>
            <w:tcW w:w="2552" w:type="dxa"/>
            <w:tcBorders>
              <w:top w:val="single" w:sz="4" w:space="0" w:color="auto"/>
              <w:left w:val="single" w:sz="4" w:space="0" w:color="auto"/>
              <w:bottom w:val="single" w:sz="4" w:space="0" w:color="auto"/>
              <w:right w:val="single" w:sz="4" w:space="0" w:color="auto"/>
            </w:tcBorders>
            <w:hideMark/>
          </w:tcPr>
          <w:p w14:paraId="2732D5AC" w14:textId="77777777" w:rsidR="00C262BA" w:rsidRPr="007641F2" w:rsidRDefault="00C262BA" w:rsidP="00F3036C">
            <w:pPr>
              <w:spacing w:before="60" w:after="60"/>
              <w:jc w:val="both"/>
              <w:rPr>
                <w:rFonts w:asciiTheme="majorBidi" w:eastAsia="Times New Roman" w:hAnsiTheme="majorBidi" w:cstheme="majorBidi"/>
                <w:kern w:val="28"/>
                <w:sz w:val="24"/>
                <w:szCs w:val="24"/>
              </w:rPr>
            </w:pPr>
            <w:r w:rsidRPr="007641F2">
              <w:rPr>
                <w:rFonts w:asciiTheme="majorBidi" w:eastAsia="Yu Mincho" w:hAnsiTheme="majorBidi" w:cstheme="majorBidi"/>
                <w:kern w:val="28"/>
                <w:sz w:val="24"/>
                <w:szCs w:val="24"/>
              </w:rPr>
              <w:t>Konfidenciali informacija</w:t>
            </w:r>
            <w:r w:rsidRPr="007641F2">
              <w:rPr>
                <w:rFonts w:asciiTheme="majorBidi" w:eastAsia="Times New Roman" w:hAnsiTheme="majorBidi" w:cstheme="majorBidi"/>
                <w:kern w:val="28"/>
                <w:sz w:val="24"/>
                <w:szCs w:val="24"/>
              </w:rPr>
              <w:t> </w:t>
            </w:r>
          </w:p>
        </w:tc>
        <w:tc>
          <w:tcPr>
            <w:tcW w:w="3260" w:type="dxa"/>
            <w:tcBorders>
              <w:top w:val="single" w:sz="4" w:space="0" w:color="auto"/>
              <w:left w:val="single" w:sz="4" w:space="0" w:color="auto"/>
              <w:bottom w:val="single" w:sz="4" w:space="0" w:color="auto"/>
              <w:right w:val="single" w:sz="4" w:space="0" w:color="auto"/>
            </w:tcBorders>
            <w:hideMark/>
          </w:tcPr>
          <w:p w14:paraId="643BEE24" w14:textId="12F8386E" w:rsidR="00C262BA" w:rsidRPr="007641F2" w:rsidRDefault="00C262BA" w:rsidP="00F3036C">
            <w:pPr>
              <w:spacing w:before="60" w:after="60"/>
              <w:jc w:val="both"/>
              <w:rPr>
                <w:rFonts w:asciiTheme="majorBidi" w:eastAsia="Times New Roman" w:hAnsiTheme="majorBidi" w:cstheme="majorBidi"/>
                <w:kern w:val="28"/>
                <w:sz w:val="24"/>
                <w:szCs w:val="24"/>
              </w:rPr>
            </w:pPr>
            <w:r w:rsidRPr="007641F2">
              <w:rPr>
                <w:rFonts w:asciiTheme="majorBidi" w:eastAsia="Yu Mincho" w:hAnsiTheme="majorBidi" w:cstheme="majorBidi"/>
                <w:kern w:val="28"/>
                <w:sz w:val="24"/>
                <w:szCs w:val="24"/>
              </w:rPr>
              <w:t xml:space="preserve">Atsakingi asmenys </w:t>
            </w:r>
            <w:r w:rsidR="009A73C6" w:rsidRPr="007641F2">
              <w:rPr>
                <w:rFonts w:asciiTheme="majorBidi" w:eastAsia="Yu Mincho" w:hAnsiTheme="majorBidi" w:cstheme="majorBidi"/>
                <w:kern w:val="28"/>
                <w:sz w:val="24"/>
                <w:szCs w:val="24"/>
              </w:rPr>
              <w:t>LAR</w:t>
            </w:r>
          </w:p>
        </w:tc>
        <w:tc>
          <w:tcPr>
            <w:tcW w:w="3828" w:type="dxa"/>
            <w:tcBorders>
              <w:top w:val="single" w:sz="4" w:space="0" w:color="auto"/>
              <w:left w:val="single" w:sz="4" w:space="0" w:color="auto"/>
              <w:bottom w:val="single" w:sz="4" w:space="0" w:color="auto"/>
              <w:right w:val="single" w:sz="4" w:space="0" w:color="auto"/>
            </w:tcBorders>
            <w:hideMark/>
          </w:tcPr>
          <w:p w14:paraId="6A2BBFEE" w14:textId="2463BC62" w:rsidR="00C262BA" w:rsidRPr="007641F2" w:rsidRDefault="009A73C6" w:rsidP="00F3036C">
            <w:pPr>
              <w:spacing w:before="60" w:after="60"/>
              <w:jc w:val="both"/>
              <w:rPr>
                <w:rFonts w:asciiTheme="majorBidi" w:eastAsia="Times New Roman" w:hAnsiTheme="majorBidi" w:cstheme="majorBidi"/>
                <w:kern w:val="28"/>
                <w:sz w:val="24"/>
                <w:szCs w:val="24"/>
              </w:rPr>
            </w:pPr>
            <w:r w:rsidRPr="007641F2">
              <w:rPr>
                <w:rFonts w:asciiTheme="majorBidi" w:eastAsia="Yu Mincho" w:hAnsiTheme="majorBidi" w:cstheme="majorBidi"/>
                <w:kern w:val="28"/>
                <w:sz w:val="24"/>
                <w:szCs w:val="24"/>
              </w:rPr>
              <w:t>LAR</w:t>
            </w:r>
            <w:r w:rsidR="00C262BA" w:rsidRPr="007641F2">
              <w:rPr>
                <w:rFonts w:asciiTheme="majorBidi" w:eastAsia="Yu Mincho" w:hAnsiTheme="majorBidi" w:cstheme="majorBidi"/>
                <w:kern w:val="28"/>
                <w:sz w:val="24"/>
                <w:szCs w:val="24"/>
              </w:rPr>
              <w:t xml:space="preserve"> struktūroje nustatyti asmenys</w:t>
            </w:r>
            <w:r w:rsidR="00C262BA" w:rsidRPr="007641F2">
              <w:rPr>
                <w:rFonts w:asciiTheme="majorBidi" w:eastAsia="Times New Roman" w:hAnsiTheme="majorBidi" w:cstheme="majorBidi"/>
                <w:kern w:val="28"/>
                <w:sz w:val="24"/>
                <w:szCs w:val="24"/>
              </w:rPr>
              <w:t> </w:t>
            </w:r>
          </w:p>
        </w:tc>
      </w:tr>
    </w:tbl>
    <w:p w14:paraId="5B7AE650" w14:textId="77777777" w:rsidR="00C262BA" w:rsidRPr="007641F2" w:rsidRDefault="00C262BA" w:rsidP="00F3036C">
      <w:pPr>
        <w:rPr>
          <w:rFonts w:asciiTheme="majorBidi" w:eastAsia="Yu Mincho" w:hAnsiTheme="majorBidi" w:cstheme="majorBidi"/>
          <w:sz w:val="24"/>
          <w:szCs w:val="24"/>
        </w:rPr>
      </w:pPr>
    </w:p>
    <w:p w14:paraId="14E26A00" w14:textId="77777777" w:rsidR="00C262BA" w:rsidRPr="007641F2" w:rsidRDefault="00C262BA" w:rsidP="00F3036C">
      <w:pPr>
        <w:spacing w:after="160"/>
        <w:rPr>
          <w:rFonts w:asciiTheme="majorBidi" w:eastAsia="Yu Mincho" w:hAnsiTheme="majorBidi" w:cstheme="majorBidi"/>
          <w:sz w:val="24"/>
          <w:szCs w:val="24"/>
        </w:rPr>
      </w:pPr>
      <w:r w:rsidRPr="007641F2">
        <w:rPr>
          <w:rFonts w:asciiTheme="majorBidi" w:eastAsia="Yu Mincho" w:hAnsiTheme="majorBidi" w:cstheme="majorBidi"/>
          <w:sz w:val="24"/>
          <w:szCs w:val="24"/>
        </w:rPr>
        <w:br w:type="page"/>
      </w:r>
    </w:p>
    <w:p w14:paraId="4D093ACC" w14:textId="77777777" w:rsidR="00C262BA" w:rsidRPr="007641F2" w:rsidRDefault="00C262BA" w:rsidP="00F3036C">
      <w:pPr>
        <w:ind w:right="333"/>
        <w:rPr>
          <w:rFonts w:asciiTheme="majorBidi" w:eastAsia="Yu Mincho" w:hAnsiTheme="majorBidi" w:cstheme="majorBidi"/>
          <w:b/>
          <w:sz w:val="24"/>
          <w:szCs w:val="24"/>
        </w:rPr>
      </w:pPr>
      <w:r w:rsidRPr="007641F2">
        <w:rPr>
          <w:rFonts w:asciiTheme="majorBidi" w:eastAsia="Yu Mincho" w:hAnsiTheme="majorBidi" w:cstheme="majorBidi"/>
          <w:b/>
          <w:sz w:val="24"/>
          <w:szCs w:val="24"/>
        </w:rPr>
        <w:lastRenderedPageBreak/>
        <w:t>Turinys</w:t>
      </w:r>
    </w:p>
    <w:p w14:paraId="762171CF" w14:textId="77777777" w:rsidR="00C262BA" w:rsidRPr="00593E56" w:rsidRDefault="00C262BA" w:rsidP="00F3036C">
      <w:pPr>
        <w:ind w:right="333"/>
        <w:rPr>
          <w:rFonts w:asciiTheme="majorBidi" w:eastAsia="Yu Mincho" w:hAnsiTheme="majorBidi" w:cstheme="majorBidi"/>
          <w:bCs/>
          <w:sz w:val="24"/>
          <w:szCs w:val="24"/>
        </w:rPr>
      </w:pPr>
    </w:p>
    <w:p w14:paraId="2380D94B" w14:textId="2050B5B3" w:rsidR="00EC54E9" w:rsidRPr="00593E56" w:rsidRDefault="00593E56" w:rsidP="00C17380">
      <w:pPr>
        <w:pStyle w:val="ListParagraph"/>
        <w:numPr>
          <w:ilvl w:val="0"/>
          <w:numId w:val="59"/>
        </w:numPr>
        <w:pBdr>
          <w:top w:val="nil"/>
          <w:left w:val="nil"/>
          <w:bottom w:val="nil"/>
          <w:right w:val="nil"/>
          <w:between w:val="nil"/>
        </w:pBdr>
        <w:tabs>
          <w:tab w:val="left" w:pos="426"/>
          <w:tab w:val="left" w:pos="567"/>
          <w:tab w:val="left" w:pos="851"/>
          <w:tab w:val="right" w:pos="9638"/>
        </w:tabs>
        <w:spacing w:after="100" w:line="240" w:lineRule="auto"/>
        <w:ind w:hanging="720"/>
        <w:jc w:val="both"/>
        <w:rPr>
          <w:rFonts w:asciiTheme="majorBidi" w:hAnsiTheme="majorBidi" w:cstheme="majorBidi"/>
          <w:color w:val="000000"/>
          <w:sz w:val="24"/>
          <w:szCs w:val="24"/>
        </w:rPr>
      </w:pPr>
      <w:r w:rsidRPr="00593E56">
        <w:rPr>
          <w:rFonts w:asciiTheme="majorBidi" w:hAnsiTheme="majorBidi" w:cstheme="majorBidi"/>
          <w:color w:val="000000"/>
          <w:sz w:val="24"/>
          <w:szCs w:val="24"/>
        </w:rPr>
        <w:t>Santrauka</w:t>
      </w:r>
    </w:p>
    <w:p w14:paraId="01C49396" w14:textId="64177BD8" w:rsidR="00593E56" w:rsidRPr="00593E56" w:rsidRDefault="00593E56" w:rsidP="00C17380">
      <w:pPr>
        <w:pStyle w:val="ListParagraph"/>
        <w:numPr>
          <w:ilvl w:val="0"/>
          <w:numId w:val="59"/>
        </w:numPr>
        <w:pBdr>
          <w:top w:val="nil"/>
          <w:left w:val="nil"/>
          <w:bottom w:val="nil"/>
          <w:right w:val="nil"/>
          <w:between w:val="nil"/>
        </w:pBdr>
        <w:tabs>
          <w:tab w:val="left" w:pos="426"/>
          <w:tab w:val="left" w:pos="567"/>
          <w:tab w:val="left" w:pos="851"/>
          <w:tab w:val="right" w:pos="9638"/>
        </w:tabs>
        <w:spacing w:after="100" w:line="240" w:lineRule="auto"/>
        <w:ind w:hanging="720"/>
        <w:jc w:val="both"/>
        <w:rPr>
          <w:rFonts w:asciiTheme="majorBidi" w:hAnsiTheme="majorBidi" w:cstheme="majorBidi"/>
          <w:color w:val="000000"/>
          <w:sz w:val="24"/>
          <w:szCs w:val="24"/>
        </w:rPr>
      </w:pPr>
      <w:r w:rsidRPr="00593E56">
        <w:rPr>
          <w:rFonts w:asciiTheme="majorBidi" w:hAnsiTheme="majorBidi" w:cstheme="majorBidi"/>
          <w:color w:val="000000"/>
          <w:sz w:val="24"/>
          <w:szCs w:val="24"/>
        </w:rPr>
        <w:t>Įvadas</w:t>
      </w:r>
    </w:p>
    <w:p w14:paraId="65D4A82D" w14:textId="1FF1FCF6" w:rsidR="00593E56" w:rsidRPr="00593E56" w:rsidRDefault="00593E56" w:rsidP="00C17380">
      <w:pPr>
        <w:pStyle w:val="ListParagraph"/>
        <w:numPr>
          <w:ilvl w:val="0"/>
          <w:numId w:val="59"/>
        </w:numPr>
        <w:pBdr>
          <w:top w:val="nil"/>
          <w:left w:val="nil"/>
          <w:bottom w:val="nil"/>
          <w:right w:val="nil"/>
          <w:between w:val="nil"/>
        </w:pBdr>
        <w:tabs>
          <w:tab w:val="left" w:pos="426"/>
          <w:tab w:val="left" w:pos="567"/>
          <w:tab w:val="left" w:pos="851"/>
          <w:tab w:val="right" w:pos="9638"/>
        </w:tabs>
        <w:spacing w:after="100" w:line="240" w:lineRule="auto"/>
        <w:ind w:hanging="720"/>
        <w:jc w:val="both"/>
        <w:rPr>
          <w:rFonts w:asciiTheme="majorBidi" w:hAnsiTheme="majorBidi" w:cstheme="majorBidi"/>
          <w:color w:val="000000"/>
          <w:sz w:val="24"/>
          <w:szCs w:val="24"/>
        </w:rPr>
      </w:pPr>
      <w:r w:rsidRPr="00593E56">
        <w:rPr>
          <w:rFonts w:asciiTheme="majorBidi" w:hAnsiTheme="majorBidi" w:cstheme="majorBidi"/>
          <w:color w:val="000000"/>
          <w:sz w:val="24"/>
          <w:szCs w:val="24"/>
        </w:rPr>
        <w:t>Atitikties vertinimo tikslas ir uždaviniai</w:t>
      </w:r>
    </w:p>
    <w:p w14:paraId="1AC117CD" w14:textId="3389CF26" w:rsidR="00593E56" w:rsidRPr="00593E56" w:rsidRDefault="00593E56" w:rsidP="00C17380">
      <w:pPr>
        <w:pStyle w:val="ListParagraph"/>
        <w:numPr>
          <w:ilvl w:val="0"/>
          <w:numId w:val="59"/>
        </w:numPr>
        <w:pBdr>
          <w:top w:val="nil"/>
          <w:left w:val="nil"/>
          <w:bottom w:val="nil"/>
          <w:right w:val="nil"/>
          <w:between w:val="nil"/>
        </w:pBdr>
        <w:tabs>
          <w:tab w:val="left" w:pos="426"/>
          <w:tab w:val="left" w:pos="567"/>
          <w:tab w:val="left" w:pos="851"/>
          <w:tab w:val="right" w:pos="9638"/>
        </w:tabs>
        <w:spacing w:after="100" w:line="240" w:lineRule="auto"/>
        <w:ind w:hanging="720"/>
        <w:jc w:val="both"/>
        <w:rPr>
          <w:rFonts w:asciiTheme="majorBidi" w:hAnsiTheme="majorBidi" w:cstheme="majorBidi"/>
          <w:color w:val="000000"/>
          <w:sz w:val="24"/>
          <w:szCs w:val="24"/>
        </w:rPr>
      </w:pPr>
      <w:r w:rsidRPr="00593E56">
        <w:rPr>
          <w:rFonts w:asciiTheme="majorBidi" w:hAnsiTheme="majorBidi" w:cstheme="majorBidi"/>
          <w:color w:val="000000"/>
          <w:sz w:val="24"/>
          <w:szCs w:val="24"/>
        </w:rPr>
        <w:t>Atitikties vertinimo metodika</w:t>
      </w:r>
    </w:p>
    <w:p w14:paraId="554BAB7A" w14:textId="2976C6D9" w:rsidR="00593E56" w:rsidRPr="00593E56" w:rsidRDefault="00593E56" w:rsidP="00C17380">
      <w:pPr>
        <w:pStyle w:val="ListParagraph"/>
        <w:numPr>
          <w:ilvl w:val="0"/>
          <w:numId w:val="59"/>
        </w:numPr>
        <w:pBdr>
          <w:top w:val="nil"/>
          <w:left w:val="nil"/>
          <w:bottom w:val="nil"/>
          <w:right w:val="nil"/>
          <w:between w:val="nil"/>
        </w:pBdr>
        <w:tabs>
          <w:tab w:val="left" w:pos="426"/>
          <w:tab w:val="left" w:pos="567"/>
          <w:tab w:val="left" w:pos="851"/>
          <w:tab w:val="right" w:pos="9638"/>
        </w:tabs>
        <w:spacing w:after="100" w:line="240" w:lineRule="auto"/>
        <w:ind w:hanging="720"/>
        <w:jc w:val="both"/>
        <w:rPr>
          <w:rFonts w:asciiTheme="majorBidi" w:hAnsiTheme="majorBidi" w:cstheme="majorBidi"/>
          <w:color w:val="000000"/>
          <w:sz w:val="24"/>
          <w:szCs w:val="24"/>
        </w:rPr>
      </w:pPr>
      <w:r w:rsidRPr="00593E56">
        <w:rPr>
          <w:rFonts w:asciiTheme="majorBidi" w:hAnsiTheme="majorBidi" w:cstheme="majorBidi"/>
          <w:color w:val="000000"/>
          <w:sz w:val="24"/>
          <w:szCs w:val="24"/>
        </w:rPr>
        <w:t>Atitikties vertinimo rezultatai</w:t>
      </w:r>
    </w:p>
    <w:p w14:paraId="2B6A7DAC" w14:textId="213F173D" w:rsidR="00593E56" w:rsidRPr="00593E56" w:rsidRDefault="00593E56" w:rsidP="00C17380">
      <w:pPr>
        <w:pStyle w:val="ListParagraph"/>
        <w:numPr>
          <w:ilvl w:val="0"/>
          <w:numId w:val="59"/>
        </w:numPr>
        <w:pBdr>
          <w:top w:val="nil"/>
          <w:left w:val="nil"/>
          <w:bottom w:val="nil"/>
          <w:right w:val="nil"/>
          <w:between w:val="nil"/>
        </w:pBdr>
        <w:tabs>
          <w:tab w:val="left" w:pos="426"/>
          <w:tab w:val="left" w:pos="567"/>
          <w:tab w:val="left" w:pos="851"/>
          <w:tab w:val="right" w:pos="9638"/>
        </w:tabs>
        <w:spacing w:after="100" w:line="240" w:lineRule="auto"/>
        <w:ind w:hanging="720"/>
        <w:jc w:val="both"/>
        <w:rPr>
          <w:rFonts w:asciiTheme="majorBidi" w:hAnsiTheme="majorBidi" w:cstheme="majorBidi"/>
          <w:color w:val="000000"/>
          <w:sz w:val="24"/>
          <w:szCs w:val="24"/>
        </w:rPr>
      </w:pPr>
      <w:r w:rsidRPr="00593E56">
        <w:rPr>
          <w:rFonts w:asciiTheme="majorBidi" w:hAnsiTheme="majorBidi" w:cstheme="majorBidi"/>
          <w:color w:val="000000"/>
          <w:sz w:val="24"/>
          <w:szCs w:val="24"/>
        </w:rPr>
        <w:t>LAR atitikimo standarto ISO 207001 reikalavimams vertinimas</w:t>
      </w:r>
    </w:p>
    <w:p w14:paraId="08B31B2F" w14:textId="133361DA" w:rsidR="00593E56" w:rsidRPr="00593E56" w:rsidRDefault="00593E56" w:rsidP="00C17380">
      <w:pPr>
        <w:pStyle w:val="ListParagraph"/>
        <w:numPr>
          <w:ilvl w:val="0"/>
          <w:numId w:val="59"/>
        </w:numPr>
        <w:pBdr>
          <w:top w:val="nil"/>
          <w:left w:val="nil"/>
          <w:bottom w:val="nil"/>
          <w:right w:val="nil"/>
          <w:between w:val="nil"/>
        </w:pBdr>
        <w:tabs>
          <w:tab w:val="left" w:pos="426"/>
          <w:tab w:val="left" w:pos="567"/>
          <w:tab w:val="left" w:pos="851"/>
          <w:tab w:val="right" w:pos="9638"/>
        </w:tabs>
        <w:spacing w:after="100" w:line="240" w:lineRule="auto"/>
        <w:ind w:hanging="720"/>
        <w:jc w:val="both"/>
        <w:rPr>
          <w:rFonts w:asciiTheme="majorBidi" w:hAnsiTheme="majorBidi" w:cstheme="majorBidi"/>
          <w:color w:val="000000"/>
          <w:sz w:val="24"/>
          <w:szCs w:val="24"/>
        </w:rPr>
      </w:pPr>
      <w:r w:rsidRPr="00593E56">
        <w:rPr>
          <w:rFonts w:asciiTheme="majorBidi" w:hAnsiTheme="majorBidi" w:cstheme="majorBidi"/>
          <w:color w:val="000000"/>
          <w:sz w:val="24"/>
          <w:szCs w:val="24"/>
        </w:rPr>
        <w:t>Išvados ir rekomendacijos</w:t>
      </w:r>
    </w:p>
    <w:p w14:paraId="19A64ED8" w14:textId="17DCA6CA" w:rsidR="00593E56" w:rsidRPr="00593E56" w:rsidRDefault="00593E56" w:rsidP="00C17380">
      <w:pPr>
        <w:pStyle w:val="ListParagraph"/>
        <w:numPr>
          <w:ilvl w:val="0"/>
          <w:numId w:val="59"/>
        </w:numPr>
        <w:pBdr>
          <w:top w:val="nil"/>
          <w:left w:val="nil"/>
          <w:bottom w:val="nil"/>
          <w:right w:val="nil"/>
          <w:between w:val="nil"/>
        </w:pBdr>
        <w:tabs>
          <w:tab w:val="left" w:pos="426"/>
          <w:tab w:val="left" w:pos="567"/>
          <w:tab w:val="left" w:pos="851"/>
          <w:tab w:val="right" w:pos="9638"/>
        </w:tabs>
        <w:spacing w:after="100" w:line="240" w:lineRule="auto"/>
        <w:ind w:hanging="720"/>
        <w:jc w:val="both"/>
        <w:rPr>
          <w:rFonts w:asciiTheme="majorBidi" w:hAnsiTheme="majorBidi" w:cstheme="majorBidi"/>
          <w:color w:val="000000"/>
          <w:sz w:val="24"/>
          <w:szCs w:val="24"/>
        </w:rPr>
      </w:pPr>
      <w:r w:rsidRPr="00593E56">
        <w:rPr>
          <w:rFonts w:asciiTheme="majorBidi" w:hAnsiTheme="majorBidi" w:cstheme="majorBidi"/>
          <w:color w:val="000000"/>
          <w:sz w:val="24"/>
          <w:szCs w:val="24"/>
        </w:rPr>
        <w:t>Atitikties vertinimui pateiktų dokumentų ir informacijos sąrašas</w:t>
      </w:r>
    </w:p>
    <w:p w14:paraId="5A79D428" w14:textId="1404BD24" w:rsidR="00593E56" w:rsidRPr="00593E56" w:rsidRDefault="00593E56" w:rsidP="00C17380">
      <w:pPr>
        <w:pStyle w:val="ListParagraph"/>
        <w:numPr>
          <w:ilvl w:val="0"/>
          <w:numId w:val="59"/>
        </w:numPr>
        <w:pBdr>
          <w:top w:val="nil"/>
          <w:left w:val="nil"/>
          <w:bottom w:val="nil"/>
          <w:right w:val="nil"/>
          <w:between w:val="nil"/>
        </w:pBdr>
        <w:tabs>
          <w:tab w:val="left" w:pos="426"/>
          <w:tab w:val="left" w:pos="567"/>
          <w:tab w:val="left" w:pos="851"/>
          <w:tab w:val="right" w:pos="9638"/>
        </w:tabs>
        <w:spacing w:after="100" w:line="240" w:lineRule="auto"/>
        <w:ind w:hanging="720"/>
        <w:jc w:val="both"/>
        <w:rPr>
          <w:rFonts w:asciiTheme="majorBidi" w:hAnsiTheme="majorBidi" w:cstheme="majorBidi"/>
          <w:color w:val="000000"/>
          <w:sz w:val="24"/>
          <w:szCs w:val="24"/>
        </w:rPr>
      </w:pPr>
      <w:r w:rsidRPr="00593E56">
        <w:rPr>
          <w:rFonts w:asciiTheme="majorBidi" w:hAnsiTheme="majorBidi" w:cstheme="majorBidi"/>
          <w:color w:val="000000"/>
          <w:sz w:val="24"/>
          <w:szCs w:val="24"/>
        </w:rPr>
        <w:t>Ataskaitos priedai</w:t>
      </w:r>
    </w:p>
    <w:p w14:paraId="27890E3B" w14:textId="26FF5CF3" w:rsidR="00C262BA" w:rsidRPr="00593E56" w:rsidRDefault="00C262BA" w:rsidP="00EC54E9">
      <w:pPr>
        <w:tabs>
          <w:tab w:val="left" w:pos="426"/>
          <w:tab w:val="left" w:pos="567"/>
          <w:tab w:val="left" w:pos="851"/>
          <w:tab w:val="right" w:leader="dot" w:pos="9638"/>
        </w:tabs>
        <w:spacing w:after="100"/>
        <w:jc w:val="both"/>
        <w:rPr>
          <w:rFonts w:asciiTheme="majorBidi" w:eastAsia="Yu Mincho" w:hAnsiTheme="majorBidi" w:cstheme="majorBidi"/>
          <w:iCs/>
          <w:noProof/>
          <w:sz w:val="24"/>
          <w:szCs w:val="24"/>
          <w:lang w:eastAsia="lt-LT"/>
        </w:rPr>
      </w:pPr>
      <w:r w:rsidRPr="00593E56">
        <w:rPr>
          <w:rFonts w:asciiTheme="majorBidi" w:eastAsia="Times New Roman" w:hAnsiTheme="majorBidi" w:cstheme="majorBidi"/>
          <w:bCs/>
          <w:iCs/>
          <w:sz w:val="24"/>
          <w:szCs w:val="24"/>
          <w:lang w:eastAsia="de-DE"/>
        </w:rPr>
        <w:fldChar w:fldCharType="begin"/>
      </w:r>
      <w:r w:rsidRPr="00593E56">
        <w:rPr>
          <w:rFonts w:asciiTheme="majorBidi" w:eastAsia="Times New Roman" w:hAnsiTheme="majorBidi" w:cstheme="majorBidi"/>
          <w:bCs/>
          <w:iCs/>
          <w:sz w:val="24"/>
          <w:szCs w:val="24"/>
          <w:lang w:eastAsia="de-DE"/>
        </w:rPr>
        <w:instrText xml:space="preserve"> TOC \o "1-2" \h \z \u </w:instrText>
      </w:r>
      <w:r w:rsidRPr="00593E56">
        <w:rPr>
          <w:rFonts w:asciiTheme="majorBidi" w:eastAsia="Times New Roman" w:hAnsiTheme="majorBidi" w:cstheme="majorBidi"/>
          <w:bCs/>
          <w:iCs/>
          <w:sz w:val="24"/>
          <w:szCs w:val="24"/>
          <w:lang w:eastAsia="de-DE"/>
        </w:rPr>
        <w:fldChar w:fldCharType="separate"/>
      </w:r>
      <w:r w:rsidRPr="00593E56">
        <w:rPr>
          <w:rFonts w:asciiTheme="majorBidi" w:eastAsia="Times New Roman" w:hAnsiTheme="majorBidi" w:cstheme="majorBidi"/>
          <w:iCs/>
          <w:sz w:val="24"/>
          <w:szCs w:val="24"/>
          <w:lang w:eastAsia="de-DE"/>
        </w:rPr>
        <w:fldChar w:fldCharType="end"/>
      </w:r>
    </w:p>
    <w:p w14:paraId="4FF3B13E" w14:textId="77777777" w:rsidR="00C262BA" w:rsidRPr="007641F2" w:rsidRDefault="00C262BA" w:rsidP="00F3036C">
      <w:pPr>
        <w:rPr>
          <w:rFonts w:asciiTheme="majorBidi" w:eastAsia="Yu Mincho" w:hAnsiTheme="majorBidi" w:cstheme="majorBidi"/>
          <w:sz w:val="24"/>
          <w:szCs w:val="24"/>
        </w:rPr>
      </w:pPr>
      <w:r w:rsidRPr="007641F2">
        <w:rPr>
          <w:rFonts w:asciiTheme="majorBidi" w:eastAsia="Yu Gothic Light" w:hAnsiTheme="majorBidi" w:cstheme="majorBidi"/>
          <w:spacing w:val="24"/>
          <w:sz w:val="24"/>
          <w:szCs w:val="24"/>
        </w:rPr>
        <w:br w:type="page"/>
      </w:r>
      <w:bookmarkStart w:id="104" w:name="_Toc43638655"/>
      <w:bookmarkStart w:id="105" w:name="_Toc193539398"/>
    </w:p>
    <w:p w14:paraId="52E3801F" w14:textId="3D3A995C" w:rsidR="00C262BA" w:rsidRPr="007641F2" w:rsidRDefault="00C262BA" w:rsidP="00C17380">
      <w:pPr>
        <w:pStyle w:val="ListParagraph"/>
        <w:keepNext/>
        <w:widowControl w:val="0"/>
        <w:numPr>
          <w:ilvl w:val="2"/>
          <w:numId w:val="21"/>
        </w:numPr>
        <w:tabs>
          <w:tab w:val="left" w:pos="851"/>
          <w:tab w:val="left" w:pos="993"/>
          <w:tab w:val="left" w:pos="1560"/>
        </w:tabs>
        <w:suppressAutoHyphens/>
        <w:overflowPunct w:val="0"/>
        <w:autoSpaceDE w:val="0"/>
        <w:autoSpaceDN w:val="0"/>
        <w:adjustRightInd w:val="0"/>
        <w:spacing w:before="238" w:after="238"/>
        <w:ind w:hanging="1451"/>
        <w:jc w:val="both"/>
        <w:outlineLvl w:val="0"/>
        <w:rPr>
          <w:rFonts w:asciiTheme="majorBidi" w:eastAsia="Times New Roman" w:hAnsiTheme="majorBidi" w:cstheme="majorBidi"/>
          <w:b/>
          <w:iCs/>
          <w:sz w:val="24"/>
          <w:szCs w:val="24"/>
          <w:lang w:eastAsia="de-DE"/>
        </w:rPr>
      </w:pPr>
      <w:r w:rsidRPr="007641F2">
        <w:rPr>
          <w:rFonts w:asciiTheme="majorBidi" w:eastAsia="Times New Roman" w:hAnsiTheme="majorBidi" w:cstheme="majorBidi"/>
          <w:b/>
          <w:iCs/>
          <w:sz w:val="24"/>
          <w:szCs w:val="24"/>
          <w:lang w:eastAsia="de-DE"/>
        </w:rPr>
        <w:lastRenderedPageBreak/>
        <w:t>Santrauka</w:t>
      </w:r>
      <w:bookmarkEnd w:id="104"/>
      <w:bookmarkEnd w:id="105"/>
    </w:p>
    <w:p w14:paraId="16ACB45B" w14:textId="276FDC5F" w:rsidR="00C262BA" w:rsidRPr="007641F2" w:rsidRDefault="00C262BA" w:rsidP="001D6CBB">
      <w:pPr>
        <w:widowControl w:val="0"/>
        <w:tabs>
          <w:tab w:val="left" w:pos="851"/>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noProof/>
          <w:sz w:val="24"/>
          <w:szCs w:val="24"/>
          <w:lang w:eastAsia="de-DE"/>
        </w:rPr>
      </w:pPr>
      <w:r w:rsidRPr="007641F2">
        <w:rPr>
          <w:rFonts w:asciiTheme="majorBidi" w:eastAsia="Yu Mincho" w:hAnsiTheme="majorBidi" w:cstheme="majorBidi"/>
          <w:sz w:val="24"/>
          <w:szCs w:val="24"/>
        </w:rPr>
        <w:t xml:space="preserve">Kibernetinio saugumo reikalavimų atitikties Lietuvos Respublikos kibernetinio saugumo įstatymo ir </w:t>
      </w:r>
      <w:r w:rsidRPr="007641F2">
        <w:rPr>
          <w:rFonts w:asciiTheme="majorBidi" w:eastAsia="Times New Roman" w:hAnsiTheme="majorBidi" w:cstheme="majorBidi"/>
          <w:sz w:val="24"/>
          <w:szCs w:val="24"/>
          <w:lang w:eastAsia="lt-LT" w:bidi="lt-LT"/>
        </w:rPr>
        <w:t xml:space="preserve">Kibernetinio saugumo reikalavimų aprašo, </w:t>
      </w:r>
      <w:r w:rsidRPr="007641F2">
        <w:rPr>
          <w:rFonts w:asciiTheme="majorBidi" w:eastAsia="Yu Mincho" w:hAnsiTheme="majorBidi" w:cstheme="majorBidi"/>
          <w:sz w:val="24"/>
          <w:szCs w:val="24"/>
        </w:rPr>
        <w:t>patvirtinto Lietuvos Respublikos Vyriausybės 2018 m. rugpjūčio 13 d. nutarimu Nr. 818 „Dėl Lietuvos Respublikos kibernetinio saugumo įstatymo įgyvendinimo“</w:t>
      </w:r>
      <w:r w:rsidRPr="007641F2">
        <w:rPr>
          <w:rFonts w:asciiTheme="majorBidi" w:eastAsia="Times New Roman" w:hAnsiTheme="majorBidi" w:cstheme="majorBidi"/>
          <w:sz w:val="24"/>
          <w:szCs w:val="24"/>
          <w:lang w:eastAsia="lt-LT" w:bidi="lt-LT"/>
        </w:rPr>
        <w:t xml:space="preserve"> (toliau </w:t>
      </w:r>
      <w:r w:rsidRPr="007641F2">
        <w:rPr>
          <w:rFonts w:asciiTheme="majorBidi" w:eastAsia="Yu Mincho" w:hAnsiTheme="majorBidi" w:cstheme="majorBidi"/>
          <w:sz w:val="24"/>
          <w:szCs w:val="24"/>
        </w:rPr>
        <w:t>–</w:t>
      </w:r>
      <w:r w:rsidRPr="007641F2">
        <w:rPr>
          <w:rFonts w:asciiTheme="majorBidi" w:eastAsia="Times New Roman" w:hAnsiTheme="majorBidi" w:cstheme="majorBidi"/>
          <w:sz w:val="24"/>
          <w:szCs w:val="24"/>
          <w:lang w:eastAsia="lt-LT" w:bidi="lt-LT"/>
        </w:rPr>
        <w:t xml:space="preserve"> Kibernetinio saugumo reikalavimų aprašas) bei </w:t>
      </w:r>
      <w:r w:rsidR="00EC54E9" w:rsidRPr="007641F2">
        <w:rPr>
          <w:rFonts w:asciiTheme="majorBidi" w:eastAsia="Yu Mincho" w:hAnsiTheme="majorBidi" w:cstheme="majorBidi"/>
          <w:sz w:val="24"/>
          <w:szCs w:val="24"/>
        </w:rPr>
        <w:t>LAR</w:t>
      </w:r>
      <w:r w:rsidRPr="007641F2">
        <w:rPr>
          <w:rFonts w:asciiTheme="majorBidi" w:eastAsia="Times New Roman" w:hAnsiTheme="majorBidi" w:cstheme="majorBidi"/>
          <w:sz w:val="24"/>
          <w:szCs w:val="24"/>
          <w:lang w:eastAsia="lt-LT" w:bidi="lt-LT"/>
        </w:rPr>
        <w:t xml:space="preserve"> patvirtintiems kibernetinio saugumo politikos dokumentuose nustatytiems reikalavimams </w:t>
      </w:r>
      <w:r w:rsidRPr="007641F2">
        <w:rPr>
          <w:rFonts w:asciiTheme="majorBidi" w:eastAsia="Yu Mincho" w:hAnsiTheme="majorBidi" w:cstheme="majorBidi"/>
          <w:sz w:val="24"/>
          <w:szCs w:val="24"/>
        </w:rPr>
        <w:t xml:space="preserve">vertinimas (toliau </w:t>
      </w:r>
      <w:r w:rsidRPr="007641F2">
        <w:rPr>
          <w:rFonts w:asciiTheme="majorBidi" w:eastAsia="Yu Mincho" w:hAnsiTheme="majorBidi" w:cstheme="majorBidi"/>
          <w:sz w:val="24"/>
          <w:szCs w:val="24"/>
          <w:lang w:eastAsia="de-DE" w:bidi="lt-LT"/>
        </w:rPr>
        <w:t>–</w:t>
      </w:r>
      <w:r w:rsidRPr="007641F2">
        <w:rPr>
          <w:rFonts w:asciiTheme="majorBidi" w:eastAsia="Yu Mincho" w:hAnsiTheme="majorBidi" w:cstheme="majorBidi"/>
          <w:noProof/>
          <w:sz w:val="24"/>
          <w:szCs w:val="24"/>
          <w:lang w:eastAsia="de-DE"/>
        </w:rPr>
        <w:t xml:space="preserve">atitikties vertinimas) atliktas vadovaujantis </w:t>
      </w:r>
      <w:r w:rsidRPr="007641F2">
        <w:rPr>
          <w:rFonts w:asciiTheme="majorBidi" w:eastAsia="Yu Mincho" w:hAnsiTheme="majorBidi" w:cstheme="majorBidi"/>
          <w:sz w:val="24"/>
          <w:szCs w:val="24"/>
          <w:lang w:eastAsia="de-DE" w:bidi="lt-LT"/>
        </w:rPr>
        <w:t>Kibernetinio saugumo įstatyme ir Kibernetinio saugumo reikalavimų aprašo 48 punkte nustatytais reikalavimais</w:t>
      </w:r>
      <w:r w:rsidR="001D6CBB" w:rsidRPr="007641F2">
        <w:rPr>
          <w:rFonts w:asciiTheme="majorBidi" w:eastAsia="Yu Mincho" w:hAnsiTheme="majorBidi" w:cstheme="majorBidi"/>
          <w:sz w:val="24"/>
          <w:szCs w:val="24"/>
          <w:lang w:eastAsia="de-DE" w:bidi="lt-LT"/>
        </w:rPr>
        <w:t xml:space="preserve"> ir Nacionalinio kibernetinio saugumo centro direktoriaus 2026 m. vasario 24 d. įsakymu Nr. 1-25 „Dėl kibernetinio saugumo auditų atlikimo metodikos patvirtinimo“ (toliau – Kibernetinio saugumo auditų atlikimo metodika)</w:t>
      </w:r>
      <w:r w:rsidRPr="007641F2">
        <w:rPr>
          <w:rFonts w:asciiTheme="majorBidi" w:eastAsia="Yu Mincho" w:hAnsiTheme="majorBidi" w:cstheme="majorBidi"/>
          <w:sz w:val="24"/>
          <w:szCs w:val="24"/>
          <w:lang w:eastAsia="de-DE" w:bidi="lt-LT"/>
        </w:rPr>
        <w:t>.</w:t>
      </w:r>
    </w:p>
    <w:p w14:paraId="7A8FD282" w14:textId="29D293BA" w:rsidR="00C262BA" w:rsidRPr="007641F2" w:rsidRDefault="00C262BA" w:rsidP="00F3036C">
      <w:pPr>
        <w:widowControl w:val="0"/>
        <w:tabs>
          <w:tab w:val="left" w:pos="851"/>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Atitikties vertinimo metu buvo įvertinta</w:t>
      </w:r>
      <w:r w:rsidRPr="007641F2">
        <w:rPr>
          <w:rFonts w:asciiTheme="majorBidi" w:eastAsia="Yu Mincho" w:hAnsiTheme="majorBidi" w:cstheme="majorBidi"/>
          <w:sz w:val="24"/>
          <w:szCs w:val="24"/>
        </w:rPr>
        <w:t xml:space="preserve"> kibernetinio saugumo reikalavimų</w:t>
      </w:r>
      <w:r w:rsidRPr="007641F2">
        <w:rPr>
          <w:rFonts w:asciiTheme="majorBidi" w:eastAsia="Yu Mincho" w:hAnsiTheme="majorBidi" w:cstheme="majorBidi"/>
          <w:sz w:val="24"/>
          <w:szCs w:val="24"/>
          <w:lang w:eastAsia="de-DE"/>
        </w:rPr>
        <w:t xml:space="preserve"> atitiktis žemiau nurodytų teisės aktų ir standartų bei </w:t>
      </w:r>
      <w:r w:rsidR="001F49A3"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kibernetinį saugumą reglamentuojančių teisės aktų </w:t>
      </w:r>
      <w:r w:rsidRPr="007641F2">
        <w:rPr>
          <w:rFonts w:asciiTheme="majorBidi" w:eastAsia="Yu Mincho" w:hAnsiTheme="majorBidi" w:cstheme="majorBidi"/>
          <w:sz w:val="24"/>
          <w:szCs w:val="24"/>
          <w:lang w:eastAsia="de-DE"/>
        </w:rPr>
        <w:t>reikalavimams:</w:t>
      </w:r>
    </w:p>
    <w:p w14:paraId="7A8BC20E" w14:textId="77777777" w:rsidR="00C262BA" w:rsidRPr="007641F2" w:rsidRDefault="00C262BA" w:rsidP="00C17380">
      <w:pPr>
        <w:widowControl w:val="0"/>
        <w:numPr>
          <w:ilvl w:val="0"/>
          <w:numId w:val="29"/>
        </w:numPr>
        <w:tabs>
          <w:tab w:val="left" w:pos="851"/>
          <w:tab w:val="left" w:pos="1134"/>
          <w:tab w:val="left" w:pos="1418"/>
          <w:tab w:val="left" w:pos="1560"/>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Kibernetinio saugumo įstatymo reikalavimams;</w:t>
      </w:r>
    </w:p>
    <w:p w14:paraId="5EA0849A" w14:textId="77777777" w:rsidR="00C262BA" w:rsidRPr="007641F2" w:rsidRDefault="00C262BA" w:rsidP="00C17380">
      <w:pPr>
        <w:widowControl w:val="0"/>
        <w:numPr>
          <w:ilvl w:val="0"/>
          <w:numId w:val="29"/>
        </w:numPr>
        <w:tabs>
          <w:tab w:val="left" w:pos="851"/>
          <w:tab w:val="left" w:pos="1134"/>
          <w:tab w:val="left" w:pos="1418"/>
          <w:tab w:val="left" w:pos="1560"/>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bidi="lt-LT"/>
        </w:rPr>
        <w:t>Kibernetinio saugumo reikalavimų aprašui;</w:t>
      </w:r>
    </w:p>
    <w:p w14:paraId="4F0BE8FA" w14:textId="77777777" w:rsidR="00C262BA" w:rsidRPr="007641F2" w:rsidRDefault="00C262BA" w:rsidP="00C17380">
      <w:pPr>
        <w:widowControl w:val="0"/>
        <w:numPr>
          <w:ilvl w:val="0"/>
          <w:numId w:val="29"/>
        </w:numPr>
        <w:tabs>
          <w:tab w:val="left" w:pos="851"/>
          <w:tab w:val="left" w:pos="1134"/>
          <w:tab w:val="left" w:pos="1418"/>
          <w:tab w:val="left" w:pos="1560"/>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Lietuvos standarto LST EN ISO/IEC ISO 27001:2023 „Informacijos saugumas, kibernetinis saugumas ir privatumo apsauga. Informacijos saugumo valdymo sistemos. Reikalavimai“ reikalavimams;</w:t>
      </w:r>
    </w:p>
    <w:p w14:paraId="16F5A147" w14:textId="77777777" w:rsidR="00C262BA" w:rsidRPr="007641F2" w:rsidRDefault="00C262BA" w:rsidP="00C17380">
      <w:pPr>
        <w:widowControl w:val="0"/>
        <w:numPr>
          <w:ilvl w:val="0"/>
          <w:numId w:val="29"/>
        </w:numPr>
        <w:tabs>
          <w:tab w:val="left" w:pos="851"/>
          <w:tab w:val="left" w:pos="1134"/>
          <w:tab w:val="left" w:pos="1418"/>
          <w:tab w:val="left" w:pos="1560"/>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Lietuvos standarto LST EN ISO/IEC 27002:2023 „Informacijos saugumas, kibernetinis saugumas ir privatumo apsauga. Informacijos saugumo kontrolės priemonės“ reikalavimams;</w:t>
      </w:r>
    </w:p>
    <w:p w14:paraId="6838EE31" w14:textId="784D07BE" w:rsidR="00C262BA" w:rsidRPr="007641F2" w:rsidRDefault="00533546" w:rsidP="00C17380">
      <w:pPr>
        <w:widowControl w:val="0"/>
        <w:numPr>
          <w:ilvl w:val="0"/>
          <w:numId w:val="29"/>
        </w:numPr>
        <w:tabs>
          <w:tab w:val="left" w:pos="851"/>
          <w:tab w:val="left" w:pos="1134"/>
          <w:tab w:val="left" w:pos="1418"/>
          <w:tab w:val="left" w:pos="1560"/>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Calibri" w:hAnsiTheme="majorBidi" w:cstheme="majorBidi"/>
          <w:sz w:val="24"/>
          <w:szCs w:val="24"/>
          <w:lang w:eastAsia="lt-LT"/>
        </w:rPr>
        <w:t xml:space="preserve">Lietuvos auditorių rūmų tinklų ir informacinių sistemų kibernetinio saugumo politikos aprašo </w:t>
      </w:r>
      <w:r w:rsidR="000E503D" w:rsidRPr="007641F2">
        <w:rPr>
          <w:rFonts w:asciiTheme="majorBidi" w:eastAsia="Calibri" w:hAnsiTheme="majorBidi" w:cstheme="majorBidi"/>
          <w:sz w:val="24"/>
          <w:szCs w:val="24"/>
          <w:lang w:eastAsia="lt-LT"/>
        </w:rPr>
        <w:t xml:space="preserve">(toliau – Politikos aprašas) </w:t>
      </w:r>
      <w:r w:rsidRPr="007641F2">
        <w:rPr>
          <w:rFonts w:asciiTheme="majorBidi" w:eastAsia="Calibri" w:hAnsiTheme="majorBidi" w:cstheme="majorBidi"/>
          <w:sz w:val="24"/>
          <w:szCs w:val="24"/>
          <w:lang w:eastAsia="lt-LT"/>
        </w:rPr>
        <w:t xml:space="preserve">ir </w:t>
      </w:r>
      <w:r w:rsidRPr="007641F2">
        <w:rPr>
          <w:rFonts w:asciiTheme="majorBidi" w:eastAsia="Yu Mincho" w:hAnsiTheme="majorBidi" w:cstheme="majorBidi"/>
          <w:sz w:val="24"/>
          <w:szCs w:val="24"/>
          <w:lang w:eastAsia="en-GB"/>
        </w:rPr>
        <w:t xml:space="preserve">Kibernetinio saugumo užtikrinimo Lietuvos auditorių rūmuose tvarkos aprašo </w:t>
      </w:r>
      <w:r w:rsidR="000E503D" w:rsidRPr="007641F2">
        <w:rPr>
          <w:rFonts w:asciiTheme="majorBidi" w:eastAsia="Yu Mincho" w:hAnsiTheme="majorBidi" w:cstheme="majorBidi"/>
          <w:sz w:val="24"/>
          <w:szCs w:val="24"/>
          <w:lang w:eastAsia="en-GB"/>
        </w:rPr>
        <w:t xml:space="preserve">(toliau – Tvarkos aprašas) </w:t>
      </w:r>
      <w:r w:rsidR="00C262BA" w:rsidRPr="007641F2">
        <w:rPr>
          <w:rFonts w:asciiTheme="majorBidi" w:eastAsia="Yu Mincho" w:hAnsiTheme="majorBidi" w:cstheme="majorBidi"/>
          <w:sz w:val="24"/>
          <w:szCs w:val="24"/>
          <w:lang w:eastAsia="de-DE"/>
        </w:rPr>
        <w:t>reikalavimams</w:t>
      </w:r>
      <w:r w:rsidRPr="007641F2">
        <w:rPr>
          <w:rFonts w:asciiTheme="majorBidi" w:eastAsia="Yu Mincho" w:hAnsiTheme="majorBidi" w:cstheme="majorBidi"/>
          <w:sz w:val="24"/>
          <w:szCs w:val="24"/>
          <w:lang w:eastAsia="de-DE"/>
        </w:rPr>
        <w:t>.</w:t>
      </w:r>
    </w:p>
    <w:p w14:paraId="6B16BFFD" w14:textId="10BADF91" w:rsidR="00C262BA" w:rsidRPr="007641F2" w:rsidRDefault="00C262BA" w:rsidP="00533546">
      <w:pPr>
        <w:widowControl w:val="0"/>
        <w:suppressAutoHyphens/>
        <w:overflowPunct w:val="0"/>
        <w:autoSpaceDE w:val="0"/>
        <w:autoSpaceDN w:val="0"/>
        <w:adjustRightInd w:val="0"/>
        <w:spacing w:after="0"/>
        <w:ind w:firstLine="709"/>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Atitikties vertinimo metu taip pat buvo atliktas faktinis </w:t>
      </w:r>
      <w:r w:rsidRPr="007641F2">
        <w:rPr>
          <w:rFonts w:asciiTheme="majorBidi" w:eastAsia="Yu Mincho" w:hAnsiTheme="majorBidi" w:cstheme="majorBidi"/>
          <w:sz w:val="24"/>
          <w:szCs w:val="24"/>
          <w:lang w:eastAsia="de-DE" w:bidi="lt-LT"/>
        </w:rPr>
        <w:t xml:space="preserve">kibernetinio saugumo reikalavimų, nustatytų aukščiau nurodytuose teisės aktuose, </w:t>
      </w:r>
      <w:r w:rsidRPr="007641F2">
        <w:rPr>
          <w:rFonts w:asciiTheme="majorBidi" w:eastAsia="Yu Mincho" w:hAnsiTheme="majorBidi" w:cstheme="majorBidi"/>
          <w:sz w:val="24"/>
          <w:szCs w:val="24"/>
          <w:lang w:eastAsia="de-DE"/>
        </w:rPr>
        <w:t>įgyvendinimo praktikoje vertinimas.</w:t>
      </w:r>
    </w:p>
    <w:p w14:paraId="6B22AF2D" w14:textId="77777777" w:rsidR="00C262BA" w:rsidRPr="007641F2" w:rsidRDefault="00C262BA" w:rsidP="00F3036C">
      <w:pPr>
        <w:widowControl w:val="0"/>
        <w:tabs>
          <w:tab w:val="left" w:pos="851"/>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bookmarkStart w:id="106" w:name="_Hlk190876117"/>
      <w:r w:rsidRPr="007641F2">
        <w:rPr>
          <w:rFonts w:asciiTheme="majorBidi" w:eastAsia="Yu Mincho" w:hAnsiTheme="majorBidi" w:cstheme="majorBidi"/>
          <w:sz w:val="24"/>
          <w:szCs w:val="24"/>
          <w:lang w:eastAsia="de-DE"/>
        </w:rPr>
        <w:t xml:space="preserve">Atlikus </w:t>
      </w:r>
      <w:r w:rsidRPr="007641F2">
        <w:rPr>
          <w:rFonts w:asciiTheme="majorBidi" w:eastAsia="Yu Mincho" w:hAnsiTheme="majorBidi" w:cstheme="majorBidi"/>
          <w:sz w:val="24"/>
          <w:szCs w:val="24"/>
        </w:rPr>
        <w:t xml:space="preserve">TIS atitikties </w:t>
      </w:r>
      <w:r w:rsidRPr="007641F2">
        <w:rPr>
          <w:rFonts w:asciiTheme="majorBidi" w:eastAsia="Yu Mincho" w:hAnsiTheme="majorBidi" w:cstheme="majorBidi"/>
          <w:sz w:val="24"/>
          <w:szCs w:val="24"/>
          <w:lang w:eastAsia="de-DE"/>
        </w:rPr>
        <w:t>vertinimą, nustatyta:</w:t>
      </w:r>
    </w:p>
    <w:p w14:paraId="2CA75393" w14:textId="77777777" w:rsidR="00C262BA" w:rsidRPr="007641F2" w:rsidRDefault="00C262BA" w:rsidP="00C17380">
      <w:pPr>
        <w:widowControl w:val="0"/>
        <w:numPr>
          <w:ilvl w:val="0"/>
          <w:numId w:val="30"/>
        </w:numPr>
        <w:tabs>
          <w:tab w:val="left" w:pos="851"/>
          <w:tab w:val="left" w:pos="1134"/>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reikalavimų – neįgyvendinti ir nesiimta veiksmų šiems reikalavimams įgyvendinti (vertinimo balas – 1);</w:t>
      </w:r>
    </w:p>
    <w:p w14:paraId="2A3DFC8E" w14:textId="77777777" w:rsidR="00C262BA" w:rsidRPr="007641F2" w:rsidRDefault="00C262BA" w:rsidP="00C17380">
      <w:pPr>
        <w:widowControl w:val="0"/>
        <w:numPr>
          <w:ilvl w:val="0"/>
          <w:numId w:val="30"/>
        </w:numPr>
        <w:tabs>
          <w:tab w:val="left" w:pos="851"/>
          <w:tab w:val="left" w:pos="1134"/>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reikalavimų – neįgyvendinti, tačiau imtasi veiksmų šiems reikalavimams įgyvendinti (vertinimo balas – 2);</w:t>
      </w:r>
    </w:p>
    <w:p w14:paraId="270E985F" w14:textId="77777777" w:rsidR="00C262BA" w:rsidRPr="007641F2" w:rsidRDefault="00C262BA" w:rsidP="00C17380">
      <w:pPr>
        <w:widowControl w:val="0"/>
        <w:numPr>
          <w:ilvl w:val="0"/>
          <w:numId w:val="30"/>
        </w:numPr>
        <w:tabs>
          <w:tab w:val="left" w:pos="851"/>
          <w:tab w:val="left" w:pos="1134"/>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reikalavimai – įgyvendinami tik iš dalies arba nustatyta esminių trūkumų juos įgyvendinant (vertinimo balas – 3);</w:t>
      </w:r>
    </w:p>
    <w:p w14:paraId="75F8449B" w14:textId="77777777" w:rsidR="00C262BA" w:rsidRPr="007641F2" w:rsidRDefault="00C262BA" w:rsidP="00C17380">
      <w:pPr>
        <w:widowControl w:val="0"/>
        <w:numPr>
          <w:ilvl w:val="0"/>
          <w:numId w:val="30"/>
        </w:numPr>
        <w:tabs>
          <w:tab w:val="left" w:pos="851"/>
          <w:tab w:val="left" w:pos="1134"/>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reikalavimų – įgyvendinami, tačiau nustatyta neesminių trūkumų (vertinimo balas – 4);</w:t>
      </w:r>
    </w:p>
    <w:p w14:paraId="506CF52E" w14:textId="77777777" w:rsidR="00C262BA" w:rsidRPr="007641F2" w:rsidRDefault="00C262BA" w:rsidP="00C17380">
      <w:pPr>
        <w:widowControl w:val="0"/>
        <w:numPr>
          <w:ilvl w:val="0"/>
          <w:numId w:val="30"/>
        </w:numPr>
        <w:tabs>
          <w:tab w:val="left" w:pos="851"/>
          <w:tab w:val="left" w:pos="1134"/>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reikalavimai – įgyvendinami visa apimtimi (vertinimo balas – 5).</w:t>
      </w:r>
    </w:p>
    <w:p w14:paraId="7F06BDC0" w14:textId="446AFFD7" w:rsidR="00C262BA" w:rsidRPr="007641F2" w:rsidRDefault="00C262BA" w:rsidP="00F3036C">
      <w:pPr>
        <w:widowControl w:val="0"/>
        <w:tabs>
          <w:tab w:val="left" w:pos="851"/>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rPr>
        <w:t>Valdomų TIS</w:t>
      </w:r>
      <w:r w:rsidRPr="007641F2">
        <w:rPr>
          <w:rFonts w:asciiTheme="majorBidi" w:eastAsia="Yu Mincho" w:hAnsiTheme="majorBidi" w:cstheme="majorBidi"/>
          <w:sz w:val="24"/>
          <w:szCs w:val="24"/>
          <w:lang w:eastAsia="de-DE"/>
        </w:rPr>
        <w:t xml:space="preserve"> </w:t>
      </w:r>
      <w:r w:rsidRPr="007641F2">
        <w:rPr>
          <w:rFonts w:asciiTheme="majorBidi" w:eastAsia="Yu Mincho" w:hAnsiTheme="majorBidi" w:cstheme="majorBidi"/>
          <w:sz w:val="24"/>
          <w:szCs w:val="24"/>
        </w:rPr>
        <w:t xml:space="preserve">atitikties </w:t>
      </w:r>
      <w:r w:rsidRPr="007641F2">
        <w:rPr>
          <w:rFonts w:asciiTheme="majorBidi" w:eastAsia="Yu Mincho" w:hAnsiTheme="majorBidi" w:cstheme="majorBidi"/>
          <w:sz w:val="24"/>
          <w:szCs w:val="24"/>
          <w:lang w:eastAsia="de-DE"/>
        </w:rPr>
        <w:t>vertinimo metu nustatyti rezultatai pateikiami 1 diagramoje (žr. Diagramą 1.</w:t>
      </w:r>
      <w:r w:rsidRPr="007641F2">
        <w:rPr>
          <w:rFonts w:asciiTheme="majorBidi" w:eastAsia="Yu Mincho" w:hAnsiTheme="majorBidi" w:cstheme="majorBidi"/>
          <w:sz w:val="24"/>
          <w:szCs w:val="24"/>
        </w:rPr>
        <w:t xml:space="preserve"> </w:t>
      </w:r>
      <w:r w:rsidR="00533546"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lang w:eastAsia="de-DE"/>
        </w:rPr>
        <w:t xml:space="preserve"> v</w:t>
      </w:r>
      <w:r w:rsidRPr="007641F2">
        <w:rPr>
          <w:rFonts w:asciiTheme="majorBidi" w:eastAsia="Yu Mincho" w:hAnsiTheme="majorBidi" w:cstheme="majorBidi"/>
          <w:sz w:val="24"/>
          <w:szCs w:val="24"/>
        </w:rPr>
        <w:t>aldomų TIS</w:t>
      </w:r>
      <w:r w:rsidRPr="007641F2">
        <w:rPr>
          <w:rFonts w:asciiTheme="majorBidi" w:eastAsia="Yu Mincho" w:hAnsiTheme="majorBidi" w:cstheme="majorBidi"/>
          <w:sz w:val="24"/>
          <w:szCs w:val="24"/>
          <w:lang w:eastAsia="de-DE"/>
        </w:rPr>
        <w:t xml:space="preserve"> </w:t>
      </w:r>
      <w:r w:rsidRPr="007641F2">
        <w:rPr>
          <w:rFonts w:asciiTheme="majorBidi" w:eastAsia="Yu Mincho" w:hAnsiTheme="majorBidi" w:cstheme="majorBidi"/>
          <w:sz w:val="24"/>
          <w:szCs w:val="24"/>
        </w:rPr>
        <w:t xml:space="preserve">atitikties </w:t>
      </w:r>
      <w:r w:rsidRPr="007641F2">
        <w:rPr>
          <w:rFonts w:asciiTheme="majorBidi" w:eastAsia="Yu Mincho" w:hAnsiTheme="majorBidi" w:cstheme="majorBidi"/>
          <w:sz w:val="24"/>
          <w:szCs w:val="24"/>
          <w:lang w:eastAsia="de-DE"/>
        </w:rPr>
        <w:t>vertinimo metu nustatyti rezultatai</w:t>
      </w:r>
    </w:p>
    <w:p w14:paraId="40AA5900" w14:textId="77777777" w:rsidR="00C262BA" w:rsidRPr="007641F2" w:rsidRDefault="00C262BA" w:rsidP="00533546">
      <w:pPr>
        <w:keepNext/>
        <w:widowControl w:val="0"/>
        <w:tabs>
          <w:tab w:val="left" w:pos="851"/>
          <w:tab w:val="left" w:pos="1134"/>
        </w:tabs>
        <w:suppressAutoHyphens/>
        <w:overflowPunct w:val="0"/>
        <w:autoSpaceDE w:val="0"/>
        <w:autoSpaceDN w:val="0"/>
        <w:adjustRightInd w:val="0"/>
        <w:spacing w:before="240"/>
        <w:ind w:firstLine="567"/>
        <w:jc w:val="both"/>
        <w:textAlignment w:val="baseline"/>
        <w:rPr>
          <w:rFonts w:asciiTheme="majorBidi" w:eastAsia="Yu Mincho" w:hAnsiTheme="majorBidi" w:cstheme="majorBidi"/>
          <w:b/>
          <w:bCs/>
          <w:sz w:val="24"/>
          <w:szCs w:val="24"/>
          <w:lang w:eastAsia="de-DE"/>
        </w:rPr>
      </w:pPr>
      <w:r w:rsidRPr="007641F2">
        <w:rPr>
          <w:rFonts w:asciiTheme="majorBidi" w:eastAsia="Yu Mincho" w:hAnsiTheme="majorBidi" w:cstheme="majorBidi"/>
          <w:b/>
          <w:sz w:val="24"/>
          <w:szCs w:val="24"/>
          <w:lang w:eastAsia="de-DE"/>
        </w:rPr>
        <w:t xml:space="preserve">Diagrama 1. </w:t>
      </w:r>
      <w:r w:rsidRPr="007641F2">
        <w:rPr>
          <w:rFonts w:asciiTheme="majorBidi" w:eastAsia="Yu Mincho" w:hAnsiTheme="majorBidi" w:cstheme="majorBidi"/>
          <w:b/>
          <w:bCs/>
          <w:sz w:val="24"/>
          <w:szCs w:val="24"/>
          <w:lang w:eastAsia="de-DE"/>
        </w:rPr>
        <w:t>TIS</w:t>
      </w:r>
      <w:r w:rsidRPr="007641F2">
        <w:rPr>
          <w:rFonts w:asciiTheme="majorBidi" w:eastAsia="Yu Mincho" w:hAnsiTheme="majorBidi" w:cstheme="majorBidi"/>
          <w:b/>
          <w:bCs/>
          <w:sz w:val="24"/>
          <w:szCs w:val="24"/>
        </w:rPr>
        <w:t xml:space="preserve"> atitikties </w:t>
      </w:r>
      <w:r w:rsidRPr="007641F2">
        <w:rPr>
          <w:rFonts w:asciiTheme="majorBidi" w:eastAsia="Yu Mincho" w:hAnsiTheme="majorBidi" w:cstheme="majorBidi"/>
          <w:b/>
          <w:bCs/>
          <w:sz w:val="24"/>
          <w:szCs w:val="24"/>
          <w:lang w:eastAsia="de-DE"/>
        </w:rPr>
        <w:t>vertinimo metu nustatyti rezultatai.</w:t>
      </w:r>
      <w:bookmarkEnd w:id="106"/>
    </w:p>
    <w:p w14:paraId="62251E5A" w14:textId="2E77CC50" w:rsidR="00C262BA" w:rsidRPr="007641F2" w:rsidRDefault="00C262BA" w:rsidP="00C17380">
      <w:pPr>
        <w:pStyle w:val="ListParagraph"/>
        <w:keepNext/>
        <w:widowControl w:val="0"/>
        <w:numPr>
          <w:ilvl w:val="1"/>
          <w:numId w:val="21"/>
        </w:numPr>
        <w:tabs>
          <w:tab w:val="left" w:pos="851"/>
          <w:tab w:val="left" w:pos="993"/>
          <w:tab w:val="left" w:pos="1560"/>
        </w:tabs>
        <w:suppressAutoHyphens/>
        <w:overflowPunct w:val="0"/>
        <w:autoSpaceDE w:val="0"/>
        <w:autoSpaceDN w:val="0"/>
        <w:adjustRightInd w:val="0"/>
        <w:spacing w:before="238" w:after="238"/>
        <w:jc w:val="both"/>
        <w:outlineLvl w:val="0"/>
        <w:rPr>
          <w:rFonts w:asciiTheme="majorBidi" w:eastAsia="Times New Roman" w:hAnsiTheme="majorBidi" w:cstheme="majorBidi"/>
          <w:b/>
          <w:iCs/>
          <w:sz w:val="24"/>
          <w:szCs w:val="24"/>
          <w:lang w:eastAsia="de-DE"/>
        </w:rPr>
      </w:pPr>
      <w:bookmarkStart w:id="107" w:name="_Toc193539399"/>
      <w:r w:rsidRPr="007641F2">
        <w:rPr>
          <w:rFonts w:asciiTheme="majorBidi" w:eastAsia="Times New Roman" w:hAnsiTheme="majorBidi" w:cstheme="majorBidi"/>
          <w:b/>
          <w:iCs/>
          <w:sz w:val="24"/>
          <w:szCs w:val="24"/>
          <w:lang w:eastAsia="de-DE"/>
        </w:rPr>
        <w:t>Įvadas</w:t>
      </w:r>
      <w:bookmarkEnd w:id="107"/>
      <w:r w:rsidRPr="007641F2">
        <w:rPr>
          <w:rFonts w:asciiTheme="majorBidi" w:eastAsia="Times New Roman" w:hAnsiTheme="majorBidi" w:cstheme="majorBidi"/>
          <w:b/>
          <w:iCs/>
          <w:sz w:val="24"/>
          <w:szCs w:val="24"/>
          <w:lang w:eastAsia="de-DE"/>
        </w:rPr>
        <w:t xml:space="preserve"> </w:t>
      </w:r>
    </w:p>
    <w:p w14:paraId="450A5C3B" w14:textId="19645BA6" w:rsidR="00C262BA" w:rsidRPr="007641F2" w:rsidRDefault="00C262BA" w:rsidP="00F3036C">
      <w:pPr>
        <w:widowControl w:val="0"/>
        <w:spacing w:after="0"/>
        <w:ind w:firstLine="720"/>
        <w:jc w:val="both"/>
        <w:rPr>
          <w:rFonts w:asciiTheme="majorBidi" w:eastAsia="Yu Mincho" w:hAnsiTheme="majorBidi" w:cstheme="majorBidi"/>
          <w:noProof/>
          <w:sz w:val="24"/>
          <w:szCs w:val="24"/>
          <w:lang w:eastAsia="de-DE"/>
        </w:rPr>
      </w:pPr>
      <w:bookmarkStart w:id="108" w:name="_Ref33599107"/>
      <w:bookmarkStart w:id="109" w:name="_Toc90462415"/>
      <w:bookmarkStart w:id="110" w:name="_Toc40357695"/>
      <w:r w:rsidRPr="007641F2">
        <w:rPr>
          <w:rFonts w:asciiTheme="majorBidi" w:eastAsia="Yu Mincho" w:hAnsiTheme="majorBidi" w:cstheme="majorBidi"/>
          <w:noProof/>
          <w:sz w:val="24"/>
          <w:szCs w:val="24"/>
          <w:lang w:eastAsia="de-DE"/>
        </w:rPr>
        <w:t>Siekiant užtikrinti</w:t>
      </w:r>
      <w:bookmarkStart w:id="111" w:name="_Hlk96683031"/>
      <w:r w:rsidRPr="007641F2">
        <w:rPr>
          <w:rFonts w:asciiTheme="majorBidi" w:eastAsia="Yu Mincho" w:hAnsiTheme="majorBidi" w:cstheme="majorBidi"/>
          <w:noProof/>
          <w:sz w:val="24"/>
          <w:szCs w:val="24"/>
          <w:lang w:eastAsia="de-DE"/>
        </w:rPr>
        <w:t xml:space="preserve"> </w:t>
      </w:r>
      <w:bookmarkEnd w:id="111"/>
      <w:r w:rsidRPr="007641F2">
        <w:rPr>
          <w:rFonts w:asciiTheme="majorBidi" w:eastAsia="Yu Mincho" w:hAnsiTheme="majorBidi" w:cstheme="majorBidi"/>
          <w:noProof/>
          <w:sz w:val="24"/>
          <w:szCs w:val="24"/>
          <w:lang w:eastAsia="de-DE"/>
        </w:rPr>
        <w:t>kibernetinį saugumą reglamentuojančiuose teisės aktuose nustatytų kibernetinio saugumo reikalavimų įgyvendinimo organizavimą ir kontrolę bei vadovaujantis</w:t>
      </w:r>
      <w:r w:rsidRPr="007641F2">
        <w:rPr>
          <w:rFonts w:asciiTheme="majorBidi" w:eastAsia="Yu Mincho" w:hAnsiTheme="majorBidi" w:cstheme="majorBidi"/>
          <w:sz w:val="24"/>
          <w:szCs w:val="24"/>
          <w:lang w:eastAsia="de-DE" w:bidi="lt-LT"/>
        </w:rPr>
        <w:t xml:space="preserve"> </w:t>
      </w:r>
      <w:r w:rsidRPr="007641F2">
        <w:rPr>
          <w:rFonts w:asciiTheme="majorBidi" w:eastAsia="Yu Mincho" w:hAnsiTheme="majorBidi" w:cstheme="majorBidi"/>
          <w:sz w:val="24"/>
          <w:szCs w:val="24"/>
          <w:lang w:eastAsia="de-DE" w:bidi="lt-LT"/>
        </w:rPr>
        <w:lastRenderedPageBreak/>
        <w:t xml:space="preserve">kibernetinio saugumo reikalavimų, nustatytų </w:t>
      </w:r>
      <w:r w:rsidRPr="007641F2">
        <w:rPr>
          <w:rFonts w:asciiTheme="majorBidi" w:eastAsia="Yu Mincho" w:hAnsiTheme="majorBidi" w:cstheme="majorBidi"/>
          <w:noProof/>
          <w:sz w:val="24"/>
          <w:szCs w:val="24"/>
          <w:lang w:eastAsia="de-DE"/>
        </w:rPr>
        <w:t>K</w:t>
      </w:r>
      <w:r w:rsidRPr="007641F2">
        <w:rPr>
          <w:rFonts w:asciiTheme="majorBidi" w:eastAsia="Yu Mincho" w:hAnsiTheme="majorBidi" w:cstheme="majorBidi"/>
          <w:sz w:val="24"/>
          <w:szCs w:val="24"/>
          <w:lang w:eastAsia="de-DE" w:bidi="lt-LT"/>
        </w:rPr>
        <w:t>ibernetinio saugumo įstatyme ir Kibernetinio saugumo reikalavimų aprašo 48 punkto reikalavimais,</w:t>
      </w:r>
      <w:r w:rsidRPr="007641F2">
        <w:rPr>
          <w:rFonts w:asciiTheme="majorBidi" w:eastAsia="Yu Mincho" w:hAnsiTheme="majorBidi" w:cstheme="majorBidi"/>
          <w:noProof/>
          <w:sz w:val="24"/>
          <w:szCs w:val="24"/>
          <w:lang w:eastAsia="de-DE"/>
        </w:rPr>
        <w:t xml:space="preserve"> periodiškai, ne rečiau kaip kartą per metus, turi būti atliktas </w:t>
      </w:r>
      <w:r w:rsidR="00533546"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w:t>
      </w:r>
      <w:r w:rsidRPr="007641F2">
        <w:rPr>
          <w:rFonts w:asciiTheme="majorBidi" w:eastAsia="Yu Mincho" w:hAnsiTheme="majorBidi" w:cstheme="majorBidi"/>
          <w:noProof/>
          <w:sz w:val="24"/>
          <w:szCs w:val="24"/>
          <w:lang w:eastAsia="de-DE"/>
        </w:rPr>
        <w:t xml:space="preserve">atitikties Kibernetinio saugumo įstatymo ir </w:t>
      </w:r>
      <w:r w:rsidRPr="007641F2">
        <w:rPr>
          <w:rFonts w:asciiTheme="majorBidi" w:eastAsia="Yu Mincho" w:hAnsiTheme="majorBidi" w:cstheme="majorBidi"/>
          <w:sz w:val="24"/>
          <w:szCs w:val="24"/>
          <w:lang w:eastAsia="de-DE" w:bidi="lt-LT"/>
        </w:rPr>
        <w:t>Kibernetinio saugumo reikalavim</w:t>
      </w:r>
      <w:r w:rsidRPr="007641F2">
        <w:rPr>
          <w:rFonts w:asciiTheme="majorBidi" w:eastAsia="Yu Mincho" w:hAnsiTheme="majorBidi" w:cstheme="majorBidi"/>
          <w:noProof/>
          <w:sz w:val="24"/>
          <w:szCs w:val="24"/>
          <w:lang w:eastAsia="de-DE"/>
        </w:rPr>
        <w:t>ų aprašo</w:t>
      </w:r>
      <w:r w:rsidRPr="007641F2">
        <w:rPr>
          <w:rFonts w:asciiTheme="majorBidi" w:eastAsia="Yu Mincho" w:hAnsiTheme="majorBidi" w:cstheme="majorBidi"/>
          <w:sz w:val="24"/>
          <w:szCs w:val="24"/>
          <w:lang w:eastAsia="de-DE" w:bidi="lt-LT"/>
        </w:rPr>
        <w:t xml:space="preserve"> </w:t>
      </w:r>
      <w:r w:rsidRPr="007641F2">
        <w:rPr>
          <w:rFonts w:asciiTheme="majorBidi" w:eastAsia="Yu Mincho" w:hAnsiTheme="majorBidi" w:cstheme="majorBidi"/>
          <w:noProof/>
          <w:sz w:val="24"/>
          <w:szCs w:val="24"/>
          <w:lang w:eastAsia="de-DE"/>
        </w:rPr>
        <w:t xml:space="preserve">bei </w:t>
      </w:r>
      <w:r w:rsidR="000E503D" w:rsidRPr="007641F2">
        <w:rPr>
          <w:rFonts w:asciiTheme="majorBidi" w:eastAsia="Yu Mincho" w:hAnsiTheme="majorBidi" w:cstheme="majorBidi"/>
          <w:noProof/>
          <w:sz w:val="24"/>
          <w:szCs w:val="24"/>
          <w:lang w:eastAsia="de-DE"/>
        </w:rPr>
        <w:t>Politikos apraše ir Tvarkos apraše</w:t>
      </w:r>
      <w:r w:rsidRPr="007641F2">
        <w:rPr>
          <w:rFonts w:asciiTheme="majorBidi" w:eastAsia="Yu Mincho" w:hAnsiTheme="majorBidi" w:cstheme="majorBidi"/>
          <w:noProof/>
          <w:sz w:val="24"/>
          <w:szCs w:val="24"/>
          <w:lang w:eastAsia="de-DE"/>
        </w:rPr>
        <w:t xml:space="preserve"> nustatytiems reikalavimams vertinimas.</w:t>
      </w:r>
    </w:p>
    <w:p w14:paraId="39810EBD" w14:textId="499E97C6" w:rsidR="00C262BA" w:rsidRPr="007641F2" w:rsidRDefault="000E503D"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noProof/>
          <w:sz w:val="24"/>
          <w:szCs w:val="24"/>
          <w:lang w:eastAsia="de-DE"/>
        </w:rPr>
      </w:pPr>
      <w:r w:rsidRPr="007641F2">
        <w:rPr>
          <w:rFonts w:asciiTheme="majorBidi" w:eastAsia="Yu Mincho" w:hAnsiTheme="majorBidi" w:cstheme="majorBidi"/>
          <w:sz w:val="24"/>
          <w:szCs w:val="24"/>
        </w:rPr>
        <w:t>LAR</w:t>
      </w:r>
      <w:r w:rsidR="00C262BA" w:rsidRPr="007641F2">
        <w:rPr>
          <w:rFonts w:asciiTheme="majorBidi" w:eastAsia="Yu Mincho" w:hAnsiTheme="majorBidi" w:cstheme="majorBidi"/>
          <w:sz w:val="24"/>
          <w:szCs w:val="24"/>
        </w:rPr>
        <w:t xml:space="preserve"> </w:t>
      </w:r>
      <w:r w:rsidR="00C262BA" w:rsidRPr="007641F2">
        <w:rPr>
          <w:rFonts w:asciiTheme="majorBidi" w:eastAsia="Yu Mincho" w:hAnsiTheme="majorBidi" w:cstheme="majorBidi"/>
          <w:noProof/>
          <w:sz w:val="24"/>
          <w:szCs w:val="24"/>
          <w:lang w:eastAsia="de-DE"/>
        </w:rPr>
        <w:t>valdomų TIS, kurių atžvilgiu atliktas atitikties vertinimas, sąrašas pateiktas 1 lentelėje.</w:t>
      </w:r>
    </w:p>
    <w:p w14:paraId="271F3131"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noProof/>
          <w:sz w:val="24"/>
          <w:szCs w:val="24"/>
          <w:lang w:eastAsia="de-DE"/>
        </w:rPr>
      </w:pPr>
    </w:p>
    <w:p w14:paraId="72AEF80B" w14:textId="2DE5A435" w:rsidR="00C262BA" w:rsidRPr="007641F2" w:rsidRDefault="000E503D" w:rsidP="00F3036C">
      <w:pPr>
        <w:keepNext/>
        <w:widowControl w:val="0"/>
        <w:suppressLineNumbers/>
        <w:suppressAutoHyphens/>
        <w:overflowPunct w:val="0"/>
        <w:autoSpaceDE w:val="0"/>
        <w:autoSpaceDN w:val="0"/>
        <w:adjustRightInd w:val="0"/>
        <w:spacing w:after="0"/>
        <w:jc w:val="both"/>
        <w:textAlignment w:val="baseline"/>
        <w:rPr>
          <w:rFonts w:asciiTheme="majorBidi" w:eastAsia="Yu Mincho" w:hAnsiTheme="majorBidi" w:cstheme="majorBidi"/>
          <w:b/>
          <w:bCs/>
          <w:lang w:eastAsia="de-DE"/>
        </w:rPr>
      </w:pPr>
      <w:r w:rsidRPr="007641F2">
        <w:rPr>
          <w:rFonts w:asciiTheme="majorBidi" w:eastAsia="Yu Mincho" w:hAnsiTheme="majorBidi" w:cstheme="majorBidi"/>
          <w:b/>
          <w:bCs/>
          <w:lang w:eastAsia="de-DE"/>
        </w:rPr>
        <w:t>1 l</w:t>
      </w:r>
      <w:r w:rsidR="00C262BA" w:rsidRPr="007641F2">
        <w:rPr>
          <w:rFonts w:asciiTheme="majorBidi" w:eastAsia="Yu Mincho" w:hAnsiTheme="majorBidi" w:cstheme="majorBidi"/>
          <w:b/>
          <w:bCs/>
          <w:lang w:eastAsia="de-DE"/>
        </w:rPr>
        <w:t>entelė</w:t>
      </w:r>
      <w:bookmarkEnd w:id="108"/>
      <w:r w:rsidR="00C262BA" w:rsidRPr="007641F2">
        <w:rPr>
          <w:rFonts w:asciiTheme="majorBidi" w:eastAsia="Yu Mincho" w:hAnsiTheme="majorBidi" w:cstheme="majorBidi"/>
          <w:b/>
          <w:bCs/>
          <w:lang w:eastAsia="de-DE"/>
        </w:rPr>
        <w:t xml:space="preserve">. </w:t>
      </w:r>
      <w:r w:rsidRPr="007641F2">
        <w:rPr>
          <w:rFonts w:asciiTheme="majorBidi" w:eastAsia="Yu Mincho" w:hAnsiTheme="majorBidi" w:cstheme="majorBidi"/>
          <w:b/>
          <w:bCs/>
          <w:lang w:eastAsia="de-DE"/>
        </w:rPr>
        <w:t>LAR</w:t>
      </w:r>
      <w:r w:rsidR="00C262BA" w:rsidRPr="007641F2">
        <w:rPr>
          <w:rFonts w:asciiTheme="majorBidi" w:eastAsia="Yu Mincho" w:hAnsiTheme="majorBidi" w:cstheme="majorBidi"/>
          <w:b/>
          <w:bCs/>
        </w:rPr>
        <w:t xml:space="preserve"> </w:t>
      </w:r>
      <w:r w:rsidR="00C262BA" w:rsidRPr="007641F2">
        <w:rPr>
          <w:rFonts w:asciiTheme="majorBidi" w:eastAsia="Yu Mincho" w:hAnsiTheme="majorBidi" w:cstheme="majorBidi"/>
          <w:b/>
          <w:bCs/>
          <w:noProof/>
          <w:lang w:eastAsia="de-DE"/>
        </w:rPr>
        <w:t>valdomų TIS, kurių atžvilgiu atliktas Atitikties vertinimas, sąrašas</w:t>
      </w:r>
      <w:r w:rsidR="00C262BA" w:rsidRPr="007641F2">
        <w:rPr>
          <w:rFonts w:asciiTheme="majorBidi" w:eastAsia="Yu Mincho" w:hAnsiTheme="majorBidi" w:cstheme="majorBidi"/>
          <w:b/>
          <w:bCs/>
          <w:lang w:eastAsia="de-DE"/>
        </w:rPr>
        <w:t>.</w:t>
      </w:r>
      <w:bookmarkEnd w:id="109"/>
      <w:bookmarkEnd w:id="110"/>
    </w:p>
    <w:tbl>
      <w:tblPr>
        <w:tblW w:w="9780" w:type="dxa"/>
        <w:tblLayout w:type="fixed"/>
        <w:tblLook w:val="04A0" w:firstRow="1" w:lastRow="0" w:firstColumn="1" w:lastColumn="0" w:noHBand="0" w:noVBand="1"/>
      </w:tblPr>
      <w:tblGrid>
        <w:gridCol w:w="562"/>
        <w:gridCol w:w="5672"/>
        <w:gridCol w:w="2269"/>
        <w:gridCol w:w="1277"/>
      </w:tblGrid>
      <w:tr w:rsidR="00C262BA" w:rsidRPr="007641F2" w14:paraId="6747C378" w14:textId="77777777" w:rsidTr="000E503D">
        <w:trPr>
          <w:trHeight w:val="288"/>
          <w:tblHead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D6EB6A2" w14:textId="77777777" w:rsidR="00C262BA" w:rsidRPr="007641F2" w:rsidRDefault="00C262BA" w:rsidP="00F3036C">
            <w:pPr>
              <w:spacing w:after="0"/>
              <w:jc w:val="center"/>
              <w:rPr>
                <w:rFonts w:asciiTheme="majorBidi" w:eastAsia="Yu Mincho" w:hAnsiTheme="majorBidi" w:cstheme="majorBidi"/>
                <w:b/>
                <w:bCs/>
              </w:rPr>
            </w:pPr>
            <w:r w:rsidRPr="007641F2">
              <w:rPr>
                <w:rFonts w:asciiTheme="majorBidi" w:eastAsia="Yu Mincho" w:hAnsiTheme="majorBidi" w:cstheme="majorBidi"/>
                <w:b/>
                <w:bCs/>
              </w:rPr>
              <w:t>Nr.</w:t>
            </w:r>
          </w:p>
        </w:tc>
        <w:tc>
          <w:tcPr>
            <w:tcW w:w="567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B612969" w14:textId="77777777" w:rsidR="00C262BA" w:rsidRPr="007641F2" w:rsidRDefault="00C262BA" w:rsidP="00F3036C">
            <w:pPr>
              <w:spacing w:after="0"/>
              <w:jc w:val="center"/>
              <w:rPr>
                <w:rFonts w:asciiTheme="majorBidi" w:eastAsia="Yu Mincho" w:hAnsiTheme="majorBidi" w:cstheme="majorBidi"/>
                <w:b/>
                <w:bCs/>
              </w:rPr>
            </w:pPr>
            <w:r w:rsidRPr="007641F2">
              <w:rPr>
                <w:rFonts w:asciiTheme="majorBidi" w:eastAsia="Yu Mincho" w:hAnsiTheme="majorBidi" w:cstheme="majorBidi"/>
                <w:b/>
                <w:bCs/>
              </w:rPr>
              <w:t>Tinklų ir informacinės sistemos pavadinimas</w:t>
            </w:r>
          </w:p>
        </w:tc>
        <w:tc>
          <w:tcPr>
            <w:tcW w:w="2269"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97E82B4" w14:textId="77777777" w:rsidR="00C262BA" w:rsidRPr="007641F2" w:rsidRDefault="00C262BA" w:rsidP="00F3036C">
            <w:pPr>
              <w:spacing w:after="0"/>
              <w:jc w:val="center"/>
              <w:rPr>
                <w:rFonts w:asciiTheme="majorBidi" w:eastAsia="Yu Mincho" w:hAnsiTheme="majorBidi" w:cstheme="majorBidi"/>
                <w:b/>
                <w:bCs/>
              </w:rPr>
            </w:pPr>
            <w:r w:rsidRPr="007641F2">
              <w:rPr>
                <w:rFonts w:asciiTheme="majorBidi" w:eastAsia="Yu Mincho" w:hAnsiTheme="majorBidi" w:cstheme="majorBidi"/>
                <w:b/>
                <w:bCs/>
              </w:rPr>
              <w:t>Identifikavimo kodas (jei tokį turi)</w:t>
            </w:r>
          </w:p>
        </w:tc>
        <w:tc>
          <w:tcPr>
            <w:tcW w:w="127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568F9E6" w14:textId="77777777" w:rsidR="00C262BA" w:rsidRPr="007641F2" w:rsidRDefault="00C262BA" w:rsidP="00F3036C">
            <w:pPr>
              <w:spacing w:after="0"/>
              <w:jc w:val="center"/>
              <w:rPr>
                <w:rFonts w:asciiTheme="majorBidi" w:eastAsia="Yu Mincho" w:hAnsiTheme="majorBidi" w:cstheme="majorBidi"/>
                <w:b/>
                <w:bCs/>
              </w:rPr>
            </w:pPr>
            <w:r w:rsidRPr="007641F2">
              <w:rPr>
                <w:rFonts w:asciiTheme="majorBidi" w:eastAsia="Yu Mincho" w:hAnsiTheme="majorBidi" w:cstheme="majorBidi"/>
                <w:b/>
                <w:bCs/>
              </w:rPr>
              <w:t>Duomenų svarbos kategorija</w:t>
            </w:r>
          </w:p>
        </w:tc>
      </w:tr>
    </w:tbl>
    <w:p w14:paraId="21621A5F" w14:textId="77777777" w:rsidR="000E503D" w:rsidRPr="007641F2" w:rsidRDefault="000E503D"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rPr>
      </w:pPr>
    </w:p>
    <w:p w14:paraId="692946B0" w14:textId="115267BB"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rPr>
        <w:t xml:space="preserve">Atitikties vertinimą atliko ir šią </w:t>
      </w:r>
      <w:r w:rsidRPr="007641F2">
        <w:rPr>
          <w:rFonts w:asciiTheme="majorBidi" w:eastAsia="Yu Mincho" w:hAnsiTheme="majorBidi" w:cstheme="majorBidi"/>
          <w:sz w:val="24"/>
          <w:szCs w:val="24"/>
          <w:lang w:eastAsia="de-DE"/>
        </w:rPr>
        <w:t xml:space="preserve">atitikties vertinimo ataskaitą (toliau – Ataskaita) parengė </w:t>
      </w:r>
      <w:r w:rsidRPr="007641F2">
        <w:rPr>
          <w:rFonts w:asciiTheme="majorBidi" w:eastAsia="Yu Mincho" w:hAnsiTheme="majorBidi" w:cstheme="majorBidi"/>
          <w:sz w:val="24"/>
          <w:szCs w:val="24"/>
        </w:rPr>
        <w:t>[atsakingo darbuotojo pareigos, vardas ir pavardė].</w:t>
      </w:r>
    </w:p>
    <w:p w14:paraId="12910574" w14:textId="77777777" w:rsidR="00C262BA" w:rsidRPr="007641F2" w:rsidRDefault="00C262BA" w:rsidP="00F3036C">
      <w:pPr>
        <w:widowControl w:val="0"/>
        <w:tabs>
          <w:tab w:val="left" w:pos="170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Ataskaitos priedai, kurie pateikti kaip atskiri dokumentai, nurodyti 2 lentelėje.</w:t>
      </w:r>
    </w:p>
    <w:p w14:paraId="1A7839E9" w14:textId="77777777" w:rsidR="000E503D" w:rsidRPr="007641F2" w:rsidRDefault="000E503D" w:rsidP="00F3036C">
      <w:pPr>
        <w:widowControl w:val="0"/>
        <w:tabs>
          <w:tab w:val="left" w:pos="170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p>
    <w:p w14:paraId="608AFA19" w14:textId="73BDD472" w:rsidR="00C262BA" w:rsidRPr="007641F2" w:rsidRDefault="000E503D" w:rsidP="00F3036C">
      <w:pPr>
        <w:widowControl w:val="0"/>
        <w:suppressAutoHyphens/>
        <w:overflowPunct w:val="0"/>
        <w:autoSpaceDE w:val="0"/>
        <w:autoSpaceDN w:val="0"/>
        <w:adjustRightInd w:val="0"/>
        <w:spacing w:after="0"/>
        <w:jc w:val="both"/>
        <w:textAlignment w:val="baseline"/>
        <w:rPr>
          <w:rFonts w:asciiTheme="majorBidi" w:eastAsia="Yu Mincho" w:hAnsiTheme="majorBidi" w:cstheme="majorBidi"/>
          <w:lang w:eastAsia="de-DE"/>
        </w:rPr>
      </w:pPr>
      <w:bookmarkStart w:id="112" w:name="_Toc90462416"/>
      <w:r w:rsidRPr="007641F2">
        <w:rPr>
          <w:rFonts w:asciiTheme="majorBidi" w:eastAsia="Yu Mincho" w:hAnsiTheme="majorBidi" w:cstheme="majorBidi"/>
          <w:b/>
          <w:bCs/>
          <w:lang w:eastAsia="de-DE"/>
        </w:rPr>
        <w:t>2 l</w:t>
      </w:r>
      <w:r w:rsidR="00C262BA" w:rsidRPr="007641F2">
        <w:rPr>
          <w:rFonts w:asciiTheme="majorBidi" w:eastAsia="Yu Mincho" w:hAnsiTheme="majorBidi" w:cstheme="majorBidi"/>
          <w:b/>
          <w:bCs/>
          <w:lang w:eastAsia="de-DE"/>
        </w:rPr>
        <w:t xml:space="preserve">entelė. </w:t>
      </w:r>
      <w:r w:rsidR="00C262BA" w:rsidRPr="007641F2">
        <w:rPr>
          <w:rFonts w:asciiTheme="majorBidi" w:eastAsia="Yu Mincho" w:hAnsiTheme="majorBidi" w:cstheme="majorBidi"/>
          <w:b/>
          <w:bCs/>
        </w:rPr>
        <w:t>Ataskaitos priedai</w:t>
      </w:r>
      <w:bookmarkEnd w:id="112"/>
    </w:p>
    <w:tbl>
      <w:tblPr>
        <w:tblW w:w="9634" w:type="dxa"/>
        <w:tblLook w:val="04A0" w:firstRow="1" w:lastRow="0" w:firstColumn="1" w:lastColumn="0" w:noHBand="0" w:noVBand="1"/>
      </w:tblPr>
      <w:tblGrid>
        <w:gridCol w:w="896"/>
        <w:gridCol w:w="2683"/>
        <w:gridCol w:w="6055"/>
      </w:tblGrid>
      <w:tr w:rsidR="00C262BA" w:rsidRPr="007641F2" w14:paraId="029EE3A2" w14:textId="77777777">
        <w:trPr>
          <w:trHeight w:val="647"/>
        </w:trPr>
        <w:tc>
          <w:tcPr>
            <w:tcW w:w="8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A96B72" w14:textId="77777777" w:rsidR="00C262BA" w:rsidRPr="007641F2" w:rsidRDefault="00C262BA" w:rsidP="00F3036C">
            <w:pPr>
              <w:spacing w:after="0"/>
              <w:jc w:val="center"/>
              <w:rPr>
                <w:rFonts w:asciiTheme="majorBidi" w:eastAsia="Yu Mincho" w:hAnsiTheme="majorBidi" w:cstheme="majorBidi"/>
                <w:b/>
                <w:bCs/>
              </w:rPr>
            </w:pPr>
            <w:r w:rsidRPr="007641F2">
              <w:rPr>
                <w:rFonts w:asciiTheme="majorBidi" w:eastAsia="Yu Mincho" w:hAnsiTheme="majorBidi" w:cstheme="majorBidi"/>
                <w:b/>
                <w:bCs/>
              </w:rPr>
              <w:t>Priedo Nr.</w:t>
            </w:r>
          </w:p>
        </w:tc>
        <w:tc>
          <w:tcPr>
            <w:tcW w:w="26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8BD080" w14:textId="77777777" w:rsidR="00C262BA" w:rsidRPr="007641F2" w:rsidRDefault="00C262BA" w:rsidP="00F3036C">
            <w:pPr>
              <w:spacing w:after="0"/>
              <w:jc w:val="center"/>
              <w:rPr>
                <w:rFonts w:asciiTheme="majorBidi" w:eastAsia="Yu Mincho" w:hAnsiTheme="majorBidi" w:cstheme="majorBidi"/>
                <w:b/>
                <w:bCs/>
              </w:rPr>
            </w:pPr>
            <w:r w:rsidRPr="007641F2">
              <w:rPr>
                <w:rFonts w:asciiTheme="majorBidi" w:eastAsia="Yu Mincho" w:hAnsiTheme="majorBidi" w:cstheme="majorBidi"/>
                <w:b/>
                <w:bCs/>
              </w:rPr>
              <w:t>Lentelės pavadinimas</w:t>
            </w:r>
          </w:p>
        </w:tc>
        <w:tc>
          <w:tcPr>
            <w:tcW w:w="6055"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2CAA169" w14:textId="77777777" w:rsidR="00C262BA" w:rsidRPr="007641F2" w:rsidRDefault="00C262BA" w:rsidP="00F3036C">
            <w:pPr>
              <w:spacing w:after="0"/>
              <w:jc w:val="center"/>
              <w:rPr>
                <w:rFonts w:asciiTheme="majorBidi" w:eastAsia="Yu Mincho" w:hAnsiTheme="majorBidi" w:cstheme="majorBidi"/>
                <w:b/>
                <w:bCs/>
              </w:rPr>
            </w:pPr>
            <w:r w:rsidRPr="007641F2">
              <w:rPr>
                <w:rFonts w:asciiTheme="majorBidi" w:eastAsia="Yu Mincho" w:hAnsiTheme="majorBidi" w:cstheme="majorBidi"/>
                <w:b/>
                <w:bCs/>
              </w:rPr>
              <w:t>Turinys</w:t>
            </w:r>
          </w:p>
        </w:tc>
      </w:tr>
      <w:tr w:rsidR="00C262BA" w:rsidRPr="007641F2" w14:paraId="68B4F986" w14:textId="77777777">
        <w:trPr>
          <w:trHeight w:val="540"/>
        </w:trPr>
        <w:tc>
          <w:tcPr>
            <w:tcW w:w="896" w:type="dxa"/>
            <w:tcBorders>
              <w:top w:val="nil"/>
              <w:left w:val="single" w:sz="4" w:space="0" w:color="auto"/>
              <w:bottom w:val="single" w:sz="4" w:space="0" w:color="auto"/>
              <w:right w:val="single" w:sz="4" w:space="0" w:color="auto"/>
            </w:tcBorders>
            <w:hideMark/>
          </w:tcPr>
          <w:p w14:paraId="248F70F4" w14:textId="77777777" w:rsidR="00C262BA" w:rsidRPr="007641F2" w:rsidRDefault="00C262BA" w:rsidP="00F3036C">
            <w:pPr>
              <w:rPr>
                <w:rFonts w:asciiTheme="majorBidi" w:eastAsia="Yu Mincho" w:hAnsiTheme="majorBidi" w:cstheme="majorBidi"/>
              </w:rPr>
            </w:pPr>
            <w:r w:rsidRPr="007641F2">
              <w:rPr>
                <w:rFonts w:asciiTheme="majorBidi" w:eastAsia="Yu Mincho" w:hAnsiTheme="majorBidi" w:cstheme="majorBidi"/>
              </w:rPr>
              <w:t>1.</w:t>
            </w:r>
          </w:p>
        </w:tc>
        <w:tc>
          <w:tcPr>
            <w:tcW w:w="2683" w:type="dxa"/>
            <w:tcBorders>
              <w:top w:val="nil"/>
              <w:left w:val="single" w:sz="4" w:space="0" w:color="auto"/>
              <w:bottom w:val="single" w:sz="4" w:space="0" w:color="auto"/>
              <w:right w:val="single" w:sz="4" w:space="0" w:color="auto"/>
            </w:tcBorders>
          </w:tcPr>
          <w:p w14:paraId="2DED15D6" w14:textId="77777777" w:rsidR="00C262BA" w:rsidRPr="007641F2" w:rsidRDefault="00C262BA" w:rsidP="00F3036C">
            <w:pPr>
              <w:rPr>
                <w:rFonts w:asciiTheme="majorBidi" w:eastAsia="Yu Mincho" w:hAnsiTheme="majorBidi" w:cstheme="majorBidi"/>
              </w:rPr>
            </w:pPr>
          </w:p>
        </w:tc>
        <w:tc>
          <w:tcPr>
            <w:tcW w:w="6055" w:type="dxa"/>
            <w:tcBorders>
              <w:top w:val="nil"/>
              <w:left w:val="nil"/>
              <w:bottom w:val="single" w:sz="4" w:space="0" w:color="auto"/>
              <w:right w:val="single" w:sz="4" w:space="0" w:color="auto"/>
            </w:tcBorders>
          </w:tcPr>
          <w:p w14:paraId="7B6B9160" w14:textId="77777777" w:rsidR="00C262BA" w:rsidRPr="007641F2" w:rsidRDefault="00C262BA" w:rsidP="00F3036C">
            <w:pPr>
              <w:jc w:val="both"/>
              <w:rPr>
                <w:rFonts w:asciiTheme="majorBidi" w:eastAsia="Yu Mincho" w:hAnsiTheme="majorBidi" w:cstheme="majorBidi"/>
              </w:rPr>
            </w:pPr>
          </w:p>
        </w:tc>
      </w:tr>
    </w:tbl>
    <w:p w14:paraId="7F403AF6" w14:textId="77777777" w:rsidR="000E503D" w:rsidRPr="007641F2" w:rsidRDefault="000E503D"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
          <w:iCs/>
          <w:sz w:val="24"/>
          <w:szCs w:val="24"/>
          <w:shd w:val="clear" w:color="auto" w:fill="808080"/>
        </w:rPr>
      </w:pPr>
    </w:p>
    <w:p w14:paraId="73042F3A" w14:textId="4B9A7325"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Dokumente vartojamos sąvokos ir trumpiniai nurodyti 3 lentelėje.</w:t>
      </w:r>
    </w:p>
    <w:p w14:paraId="0294B2BF" w14:textId="442B7C12" w:rsidR="00C262BA" w:rsidRPr="007641F2" w:rsidRDefault="000E503D" w:rsidP="00F3036C">
      <w:pPr>
        <w:keepNext/>
        <w:widowControl w:val="0"/>
        <w:suppressLineNumbers/>
        <w:suppressAutoHyphens/>
        <w:overflowPunct w:val="0"/>
        <w:autoSpaceDE w:val="0"/>
        <w:autoSpaceDN w:val="0"/>
        <w:adjustRightInd w:val="0"/>
        <w:spacing w:after="0"/>
        <w:textAlignment w:val="baseline"/>
        <w:rPr>
          <w:rFonts w:asciiTheme="majorBidi" w:eastAsia="Yu Mincho" w:hAnsiTheme="majorBidi" w:cstheme="majorBidi"/>
          <w:b/>
          <w:bCs/>
          <w:lang w:eastAsia="de-DE"/>
        </w:rPr>
      </w:pPr>
      <w:bookmarkStart w:id="113" w:name="_Toc17177837"/>
      <w:bookmarkStart w:id="114" w:name="_Toc90462417"/>
      <w:r w:rsidRPr="007641F2">
        <w:rPr>
          <w:rFonts w:asciiTheme="majorBidi" w:eastAsia="Yu Mincho" w:hAnsiTheme="majorBidi" w:cstheme="majorBidi"/>
          <w:b/>
          <w:bCs/>
          <w:lang w:eastAsia="de-DE"/>
        </w:rPr>
        <w:t>3 l</w:t>
      </w:r>
      <w:r w:rsidR="00C262BA" w:rsidRPr="007641F2">
        <w:rPr>
          <w:rFonts w:asciiTheme="majorBidi" w:eastAsia="Yu Mincho" w:hAnsiTheme="majorBidi" w:cstheme="majorBidi"/>
          <w:b/>
          <w:bCs/>
          <w:lang w:eastAsia="de-DE"/>
        </w:rPr>
        <w:t>entelė. Sąvokos ir trumpiniai.</w:t>
      </w:r>
      <w:bookmarkEnd w:id="113"/>
      <w:bookmarkEnd w:id="1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514"/>
      </w:tblGrid>
      <w:tr w:rsidR="00C262BA" w:rsidRPr="007641F2" w14:paraId="64CD84F4" w14:textId="77777777">
        <w:trPr>
          <w:trHeight w:val="307"/>
        </w:trPr>
        <w:tc>
          <w:tcPr>
            <w:tcW w:w="16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99F85F" w14:textId="77777777" w:rsidR="00C262BA" w:rsidRPr="007641F2" w:rsidRDefault="00C262BA" w:rsidP="00F3036C">
            <w:pPr>
              <w:widowControl w:val="0"/>
              <w:suppressAutoHyphens/>
              <w:overflowPunct w:val="0"/>
              <w:autoSpaceDE w:val="0"/>
              <w:autoSpaceDN w:val="0"/>
              <w:adjustRightInd w:val="0"/>
              <w:spacing w:after="0"/>
              <w:jc w:val="center"/>
              <w:textAlignment w:val="baseline"/>
              <w:rPr>
                <w:rFonts w:asciiTheme="majorBidi" w:eastAsia="Yu Mincho" w:hAnsiTheme="majorBidi" w:cstheme="majorBidi"/>
                <w:b/>
                <w:bCs/>
                <w:lang w:eastAsia="de-DE"/>
              </w:rPr>
            </w:pPr>
            <w:r w:rsidRPr="007641F2">
              <w:rPr>
                <w:rFonts w:asciiTheme="majorBidi" w:eastAsia="Yu Mincho" w:hAnsiTheme="majorBidi" w:cstheme="majorBidi"/>
                <w:b/>
                <w:bCs/>
              </w:rPr>
              <w:t>Sąvoka arba trumpinys</w:t>
            </w:r>
          </w:p>
        </w:tc>
        <w:tc>
          <w:tcPr>
            <w:tcW w:w="338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DA03B8" w14:textId="77777777" w:rsidR="00C262BA" w:rsidRPr="007641F2" w:rsidRDefault="00C262BA" w:rsidP="00F3036C">
            <w:pPr>
              <w:widowControl w:val="0"/>
              <w:suppressAutoHyphens/>
              <w:overflowPunct w:val="0"/>
              <w:autoSpaceDE w:val="0"/>
              <w:autoSpaceDN w:val="0"/>
              <w:adjustRightInd w:val="0"/>
              <w:spacing w:after="0"/>
              <w:jc w:val="center"/>
              <w:textAlignment w:val="baseline"/>
              <w:rPr>
                <w:rFonts w:asciiTheme="majorBidi" w:eastAsia="Yu Mincho" w:hAnsiTheme="majorBidi" w:cstheme="majorBidi"/>
                <w:b/>
                <w:bCs/>
                <w:lang w:eastAsia="de-DE"/>
              </w:rPr>
            </w:pPr>
            <w:r w:rsidRPr="007641F2">
              <w:rPr>
                <w:rFonts w:asciiTheme="majorBidi" w:eastAsia="Yu Mincho" w:hAnsiTheme="majorBidi" w:cstheme="majorBidi"/>
                <w:b/>
                <w:bCs/>
              </w:rPr>
              <w:t>Paaiškinimas</w:t>
            </w:r>
          </w:p>
        </w:tc>
      </w:tr>
      <w:tr w:rsidR="00C262BA" w:rsidRPr="007641F2" w14:paraId="31051D35" w14:textId="77777777">
        <w:trPr>
          <w:trHeight w:val="239"/>
        </w:trPr>
        <w:tc>
          <w:tcPr>
            <w:tcW w:w="16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F97774" w14:textId="77777777" w:rsidR="00C262BA" w:rsidRPr="007641F2" w:rsidRDefault="00C262BA" w:rsidP="00F3036C">
            <w:pPr>
              <w:widowControl w:val="0"/>
              <w:suppressAutoHyphens/>
              <w:overflowPunct w:val="0"/>
              <w:autoSpaceDE w:val="0"/>
              <w:autoSpaceDN w:val="0"/>
              <w:adjustRightInd w:val="0"/>
              <w:spacing w:after="0"/>
              <w:textAlignment w:val="baseline"/>
              <w:rPr>
                <w:rFonts w:asciiTheme="majorBidi" w:eastAsia="Yu Mincho" w:hAnsiTheme="majorBidi" w:cstheme="majorBidi"/>
              </w:rPr>
            </w:pPr>
            <w:r w:rsidRPr="007641F2">
              <w:rPr>
                <w:rFonts w:asciiTheme="majorBidi" w:eastAsia="Yu Mincho" w:hAnsiTheme="majorBidi" w:cstheme="majorBidi"/>
              </w:rPr>
              <w:t>ISO 27001</w:t>
            </w:r>
          </w:p>
        </w:tc>
        <w:tc>
          <w:tcPr>
            <w:tcW w:w="3383" w:type="pct"/>
            <w:tcBorders>
              <w:top w:val="single" w:sz="4" w:space="0" w:color="auto"/>
              <w:left w:val="single" w:sz="4" w:space="0" w:color="auto"/>
              <w:bottom w:val="single" w:sz="4" w:space="0" w:color="auto"/>
              <w:right w:val="single" w:sz="4" w:space="0" w:color="auto"/>
            </w:tcBorders>
            <w:hideMark/>
          </w:tcPr>
          <w:p w14:paraId="5168800C" w14:textId="77777777" w:rsidR="00C262BA" w:rsidRPr="007641F2" w:rsidRDefault="00C262BA" w:rsidP="00F3036C">
            <w:pPr>
              <w:widowControl w:val="0"/>
              <w:suppressAutoHyphens/>
              <w:overflowPunct w:val="0"/>
              <w:autoSpaceDE w:val="0"/>
              <w:autoSpaceDN w:val="0"/>
              <w:adjustRightInd w:val="0"/>
              <w:spacing w:after="0"/>
              <w:jc w:val="both"/>
              <w:textAlignment w:val="baseline"/>
              <w:rPr>
                <w:rFonts w:asciiTheme="majorBidi" w:eastAsia="Yu Mincho" w:hAnsiTheme="majorBidi" w:cstheme="majorBidi"/>
                <w:lang w:eastAsia="de-DE"/>
              </w:rPr>
            </w:pPr>
            <w:r w:rsidRPr="007641F2">
              <w:rPr>
                <w:rFonts w:asciiTheme="majorBidi" w:eastAsia="Yu Mincho" w:hAnsiTheme="majorBidi" w:cstheme="majorBidi"/>
                <w:lang w:eastAsia="de-DE"/>
              </w:rPr>
              <w:t>Lietuvos standarto LST EN ISO/IEC ISO 27001:2023 „Informacijos saugumas, kibernetinis saugumas ir privatumo apsauga. Informacijos saugumo valdymo sistemos. Reikalavimai“.</w:t>
            </w:r>
          </w:p>
        </w:tc>
      </w:tr>
      <w:tr w:rsidR="00C262BA" w:rsidRPr="007641F2" w14:paraId="25623A44" w14:textId="77777777">
        <w:trPr>
          <w:trHeight w:val="239"/>
        </w:trPr>
        <w:tc>
          <w:tcPr>
            <w:tcW w:w="16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3E53B8" w14:textId="77777777" w:rsidR="00C262BA" w:rsidRPr="007641F2" w:rsidRDefault="00C262BA" w:rsidP="00F3036C">
            <w:pPr>
              <w:widowControl w:val="0"/>
              <w:suppressAutoHyphens/>
              <w:overflowPunct w:val="0"/>
              <w:autoSpaceDE w:val="0"/>
              <w:autoSpaceDN w:val="0"/>
              <w:adjustRightInd w:val="0"/>
              <w:spacing w:after="0"/>
              <w:textAlignment w:val="baseline"/>
              <w:rPr>
                <w:rFonts w:asciiTheme="majorBidi" w:eastAsia="Yu Mincho" w:hAnsiTheme="majorBidi" w:cstheme="majorBidi"/>
              </w:rPr>
            </w:pPr>
            <w:r w:rsidRPr="007641F2">
              <w:rPr>
                <w:rFonts w:asciiTheme="majorBidi" w:eastAsia="Yu Mincho" w:hAnsiTheme="majorBidi" w:cstheme="majorBidi"/>
              </w:rPr>
              <w:t>ISO 27002</w:t>
            </w:r>
          </w:p>
        </w:tc>
        <w:tc>
          <w:tcPr>
            <w:tcW w:w="3383" w:type="pct"/>
            <w:tcBorders>
              <w:top w:val="single" w:sz="4" w:space="0" w:color="auto"/>
              <w:left w:val="single" w:sz="4" w:space="0" w:color="auto"/>
              <w:bottom w:val="single" w:sz="4" w:space="0" w:color="auto"/>
              <w:right w:val="single" w:sz="4" w:space="0" w:color="auto"/>
            </w:tcBorders>
            <w:hideMark/>
          </w:tcPr>
          <w:p w14:paraId="6E1E8F09" w14:textId="77777777" w:rsidR="00C262BA" w:rsidRPr="007641F2" w:rsidRDefault="00C262BA" w:rsidP="00F3036C">
            <w:pPr>
              <w:widowControl w:val="0"/>
              <w:suppressAutoHyphens/>
              <w:overflowPunct w:val="0"/>
              <w:autoSpaceDE w:val="0"/>
              <w:autoSpaceDN w:val="0"/>
              <w:adjustRightInd w:val="0"/>
              <w:spacing w:after="0"/>
              <w:jc w:val="both"/>
              <w:textAlignment w:val="baseline"/>
              <w:rPr>
                <w:rFonts w:asciiTheme="majorBidi" w:eastAsia="Yu Mincho" w:hAnsiTheme="majorBidi" w:cstheme="majorBidi"/>
                <w:lang w:eastAsia="de-DE"/>
              </w:rPr>
            </w:pPr>
            <w:r w:rsidRPr="007641F2">
              <w:rPr>
                <w:rFonts w:asciiTheme="majorBidi" w:eastAsia="Yu Mincho" w:hAnsiTheme="majorBidi" w:cstheme="majorBidi"/>
                <w:lang w:eastAsia="de-DE"/>
              </w:rPr>
              <w:t>Lietuvos standartas LST EN ISO/IEC 27002:2023 „Informacijos saugumas, kibernetinis saugumas ir privatumo apsauga. Informacijos saugumo kontrolės priemonės“.</w:t>
            </w:r>
          </w:p>
        </w:tc>
      </w:tr>
      <w:tr w:rsidR="00C262BA" w:rsidRPr="007641F2" w14:paraId="6F2220B0" w14:textId="77777777">
        <w:trPr>
          <w:trHeight w:val="245"/>
        </w:trPr>
        <w:tc>
          <w:tcPr>
            <w:tcW w:w="16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620F0E" w14:textId="77777777" w:rsidR="00C262BA" w:rsidRPr="007641F2" w:rsidRDefault="00C262BA" w:rsidP="00F3036C">
            <w:pPr>
              <w:widowControl w:val="0"/>
              <w:suppressAutoHyphens/>
              <w:overflowPunct w:val="0"/>
              <w:autoSpaceDE w:val="0"/>
              <w:autoSpaceDN w:val="0"/>
              <w:adjustRightInd w:val="0"/>
              <w:spacing w:after="0"/>
              <w:textAlignment w:val="baseline"/>
              <w:rPr>
                <w:rFonts w:asciiTheme="majorBidi" w:eastAsia="Yu Mincho" w:hAnsiTheme="majorBidi" w:cstheme="majorBidi"/>
              </w:rPr>
            </w:pPr>
            <w:r w:rsidRPr="007641F2">
              <w:rPr>
                <w:rFonts w:asciiTheme="majorBidi" w:eastAsia="Yu Mincho" w:hAnsiTheme="majorBidi" w:cstheme="majorBidi"/>
              </w:rPr>
              <w:t>Kibernetinio saugumo reikalavimų aprašas</w:t>
            </w:r>
          </w:p>
        </w:tc>
        <w:tc>
          <w:tcPr>
            <w:tcW w:w="3383" w:type="pct"/>
            <w:tcBorders>
              <w:top w:val="single" w:sz="4" w:space="0" w:color="auto"/>
              <w:left w:val="single" w:sz="4" w:space="0" w:color="auto"/>
              <w:bottom w:val="single" w:sz="4" w:space="0" w:color="auto"/>
              <w:right w:val="single" w:sz="4" w:space="0" w:color="auto"/>
            </w:tcBorders>
            <w:hideMark/>
          </w:tcPr>
          <w:p w14:paraId="00E86973" w14:textId="77777777" w:rsidR="00C262BA" w:rsidRPr="007641F2" w:rsidRDefault="00C262BA" w:rsidP="00F3036C">
            <w:pPr>
              <w:widowControl w:val="0"/>
              <w:suppressAutoHyphens/>
              <w:overflowPunct w:val="0"/>
              <w:autoSpaceDE w:val="0"/>
              <w:autoSpaceDN w:val="0"/>
              <w:adjustRightInd w:val="0"/>
              <w:spacing w:after="0"/>
              <w:jc w:val="both"/>
              <w:textAlignment w:val="baseline"/>
              <w:rPr>
                <w:rFonts w:asciiTheme="majorBidi" w:eastAsia="Yu Mincho" w:hAnsiTheme="majorBidi" w:cstheme="majorBidi"/>
              </w:rPr>
            </w:pPr>
            <w:hyperlink r:id="rId35" w:history="1">
              <w:r w:rsidRPr="007641F2">
                <w:rPr>
                  <w:rFonts w:asciiTheme="majorBidi" w:eastAsia="Yu Mincho" w:hAnsiTheme="majorBidi" w:cstheme="majorBidi"/>
                  <w:u w:val="single"/>
                </w:rPr>
                <w:t>Kibernetinio saugumo reikalavimų aprašas</w:t>
              </w:r>
            </w:hyperlink>
            <w:r w:rsidRPr="007641F2">
              <w:rPr>
                <w:rFonts w:asciiTheme="majorBidi" w:eastAsia="Yu Mincho" w:hAnsiTheme="majorBidi" w:cstheme="majorBidi"/>
              </w:rPr>
              <w:t>, patvirtintas Lietuvos Respublikos Vyriausybės 2018 m. rugpjūčio 13 d. nutarimu Nr. 818 „Dėl Lietuvos Respublikos kibernetinio saugumo įstatymo įgyvendinimo“.</w:t>
            </w:r>
          </w:p>
        </w:tc>
      </w:tr>
      <w:tr w:rsidR="00C262BA" w:rsidRPr="007641F2" w14:paraId="0474169E" w14:textId="77777777">
        <w:trPr>
          <w:trHeight w:val="239"/>
        </w:trPr>
        <w:tc>
          <w:tcPr>
            <w:tcW w:w="16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4CFDD2" w14:textId="77777777" w:rsidR="00C262BA" w:rsidRPr="007641F2" w:rsidRDefault="00C262BA" w:rsidP="00F3036C">
            <w:pPr>
              <w:widowControl w:val="0"/>
              <w:suppressAutoHyphens/>
              <w:overflowPunct w:val="0"/>
              <w:autoSpaceDE w:val="0"/>
              <w:autoSpaceDN w:val="0"/>
              <w:adjustRightInd w:val="0"/>
              <w:spacing w:after="0"/>
              <w:textAlignment w:val="baseline"/>
              <w:rPr>
                <w:rFonts w:asciiTheme="majorBidi" w:eastAsia="Yu Mincho" w:hAnsiTheme="majorBidi" w:cstheme="majorBidi"/>
                <w:lang w:eastAsia="de-DE"/>
              </w:rPr>
            </w:pPr>
            <w:r w:rsidRPr="007641F2">
              <w:rPr>
                <w:rFonts w:asciiTheme="majorBidi" w:eastAsia="Yu Mincho" w:hAnsiTheme="majorBidi" w:cstheme="majorBidi"/>
              </w:rPr>
              <w:t>Konfidencialumas</w:t>
            </w:r>
          </w:p>
        </w:tc>
        <w:tc>
          <w:tcPr>
            <w:tcW w:w="3383" w:type="pct"/>
            <w:tcBorders>
              <w:top w:val="single" w:sz="4" w:space="0" w:color="auto"/>
              <w:left w:val="single" w:sz="4" w:space="0" w:color="auto"/>
              <w:bottom w:val="single" w:sz="4" w:space="0" w:color="auto"/>
              <w:right w:val="single" w:sz="4" w:space="0" w:color="auto"/>
            </w:tcBorders>
            <w:hideMark/>
          </w:tcPr>
          <w:p w14:paraId="23B2264D" w14:textId="77777777" w:rsidR="00C262BA" w:rsidRPr="007641F2" w:rsidRDefault="00C262BA" w:rsidP="00F3036C">
            <w:pPr>
              <w:widowControl w:val="0"/>
              <w:suppressAutoHyphens/>
              <w:overflowPunct w:val="0"/>
              <w:autoSpaceDE w:val="0"/>
              <w:autoSpaceDN w:val="0"/>
              <w:adjustRightInd w:val="0"/>
              <w:spacing w:after="0"/>
              <w:jc w:val="both"/>
              <w:textAlignment w:val="baseline"/>
              <w:rPr>
                <w:rFonts w:asciiTheme="majorBidi" w:eastAsia="Yu Mincho" w:hAnsiTheme="majorBidi" w:cstheme="majorBidi"/>
                <w:lang w:eastAsia="de-DE"/>
              </w:rPr>
            </w:pPr>
            <w:r w:rsidRPr="007641F2">
              <w:rPr>
                <w:rFonts w:asciiTheme="majorBidi" w:eastAsia="Yu Mincho" w:hAnsiTheme="majorBidi" w:cstheme="majorBidi"/>
              </w:rPr>
              <w:t>Elektroninės informacijos savybė – su informacinėje sistemoje tvarkoma elektronine informacija gali susipažinti tik tą daryti įgalioti asmenys.</w:t>
            </w:r>
          </w:p>
        </w:tc>
      </w:tr>
      <w:tr w:rsidR="00C262BA" w:rsidRPr="007641F2" w14:paraId="5496FB35" w14:textId="77777777">
        <w:trPr>
          <w:trHeight w:val="239"/>
        </w:trPr>
        <w:tc>
          <w:tcPr>
            <w:tcW w:w="16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94592D" w14:textId="77777777" w:rsidR="00C262BA" w:rsidRPr="007641F2" w:rsidRDefault="00C262BA" w:rsidP="00F3036C">
            <w:pPr>
              <w:widowControl w:val="0"/>
              <w:suppressAutoHyphens/>
              <w:overflowPunct w:val="0"/>
              <w:autoSpaceDE w:val="0"/>
              <w:autoSpaceDN w:val="0"/>
              <w:adjustRightInd w:val="0"/>
              <w:spacing w:after="0"/>
              <w:textAlignment w:val="baseline"/>
              <w:rPr>
                <w:rFonts w:asciiTheme="majorBidi" w:eastAsia="Yu Mincho" w:hAnsiTheme="majorBidi" w:cstheme="majorBidi"/>
              </w:rPr>
            </w:pPr>
            <w:r w:rsidRPr="007641F2">
              <w:rPr>
                <w:rFonts w:asciiTheme="majorBidi" w:eastAsia="Yu Mincho" w:hAnsiTheme="majorBidi" w:cstheme="majorBidi"/>
              </w:rPr>
              <w:t>Nacionalinis kibernetinių incidentų valdymo planas</w:t>
            </w:r>
          </w:p>
        </w:tc>
        <w:tc>
          <w:tcPr>
            <w:tcW w:w="3383" w:type="pct"/>
            <w:tcBorders>
              <w:top w:val="single" w:sz="4" w:space="0" w:color="auto"/>
              <w:left w:val="single" w:sz="4" w:space="0" w:color="auto"/>
              <w:bottom w:val="single" w:sz="4" w:space="0" w:color="auto"/>
              <w:right w:val="single" w:sz="4" w:space="0" w:color="auto"/>
            </w:tcBorders>
            <w:hideMark/>
          </w:tcPr>
          <w:p w14:paraId="7A2E12DF" w14:textId="77777777" w:rsidR="00C262BA" w:rsidRPr="007641F2" w:rsidRDefault="00C262BA" w:rsidP="00F3036C">
            <w:pPr>
              <w:widowControl w:val="0"/>
              <w:suppressAutoHyphens/>
              <w:overflowPunct w:val="0"/>
              <w:autoSpaceDE w:val="0"/>
              <w:autoSpaceDN w:val="0"/>
              <w:adjustRightInd w:val="0"/>
              <w:spacing w:after="0"/>
              <w:jc w:val="both"/>
              <w:textAlignment w:val="baseline"/>
              <w:rPr>
                <w:rFonts w:asciiTheme="majorBidi" w:eastAsia="Yu Mincho" w:hAnsiTheme="majorBidi" w:cstheme="majorBidi"/>
              </w:rPr>
            </w:pPr>
            <w:hyperlink r:id="rId36" w:history="1">
              <w:r w:rsidRPr="007641F2">
                <w:rPr>
                  <w:rFonts w:asciiTheme="majorBidi" w:eastAsia="Yu Mincho" w:hAnsiTheme="majorBidi" w:cstheme="majorBidi"/>
                  <w:u w:val="single"/>
                </w:rPr>
                <w:t>Nacionalinis kibernetinių incidentų valdymo planas</w:t>
              </w:r>
            </w:hyperlink>
            <w:r w:rsidRPr="007641F2">
              <w:rPr>
                <w:rFonts w:asciiTheme="majorBidi" w:eastAsia="Yu Mincho" w:hAnsiTheme="majorBidi" w:cstheme="majorBidi"/>
                <w:u w:val="single"/>
              </w:rPr>
              <w:t>,</w:t>
            </w:r>
            <w:r w:rsidRPr="007641F2">
              <w:rPr>
                <w:rFonts w:asciiTheme="majorBidi" w:eastAsia="Yu Mincho" w:hAnsiTheme="majorBidi" w:cstheme="majorBidi"/>
              </w:rPr>
              <w:t xml:space="preserve"> patvirtintas </w:t>
            </w:r>
            <w:r w:rsidRPr="007641F2">
              <w:rPr>
                <w:rFonts w:asciiTheme="majorBidi" w:eastAsia="Yu Mincho" w:hAnsiTheme="majorBidi" w:cstheme="majorBidi"/>
                <w:lang w:eastAsia="de-DE"/>
              </w:rPr>
              <w:t>Lietuvos Respublikos Vyriausybės 2018 m. rugpjūčio 13 d. nutarimu Nr. 818 „Dėl Lietuvos Respublikos kibernetinio saugumo įstatymo įgyvendinimo“.</w:t>
            </w:r>
          </w:p>
        </w:tc>
      </w:tr>
      <w:tr w:rsidR="00C262BA" w:rsidRPr="007641F2" w14:paraId="132777CA" w14:textId="77777777">
        <w:trPr>
          <w:trHeight w:val="239"/>
        </w:trPr>
        <w:tc>
          <w:tcPr>
            <w:tcW w:w="16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300662" w14:textId="77777777" w:rsidR="00C262BA" w:rsidRPr="007641F2" w:rsidRDefault="00C262BA" w:rsidP="00F3036C">
            <w:pPr>
              <w:widowControl w:val="0"/>
              <w:suppressAutoHyphens/>
              <w:overflowPunct w:val="0"/>
              <w:autoSpaceDE w:val="0"/>
              <w:autoSpaceDN w:val="0"/>
              <w:adjustRightInd w:val="0"/>
              <w:spacing w:after="0"/>
              <w:textAlignment w:val="baseline"/>
              <w:rPr>
                <w:rFonts w:asciiTheme="majorBidi" w:eastAsia="Yu Mincho" w:hAnsiTheme="majorBidi" w:cstheme="majorBidi"/>
              </w:rPr>
            </w:pPr>
            <w:r w:rsidRPr="007641F2">
              <w:rPr>
                <w:rFonts w:asciiTheme="majorBidi" w:eastAsia="Yu Mincho" w:hAnsiTheme="majorBidi" w:cstheme="majorBidi"/>
              </w:rPr>
              <w:t>NKSC</w:t>
            </w:r>
          </w:p>
        </w:tc>
        <w:tc>
          <w:tcPr>
            <w:tcW w:w="3383" w:type="pct"/>
            <w:tcBorders>
              <w:top w:val="single" w:sz="4" w:space="0" w:color="auto"/>
              <w:left w:val="single" w:sz="4" w:space="0" w:color="auto"/>
              <w:bottom w:val="single" w:sz="4" w:space="0" w:color="auto"/>
              <w:right w:val="single" w:sz="4" w:space="0" w:color="auto"/>
            </w:tcBorders>
            <w:hideMark/>
          </w:tcPr>
          <w:p w14:paraId="3071A72F" w14:textId="77777777" w:rsidR="00C262BA" w:rsidRPr="007641F2" w:rsidRDefault="00C262BA" w:rsidP="00F3036C">
            <w:pPr>
              <w:widowControl w:val="0"/>
              <w:suppressAutoHyphens/>
              <w:overflowPunct w:val="0"/>
              <w:autoSpaceDE w:val="0"/>
              <w:autoSpaceDN w:val="0"/>
              <w:adjustRightInd w:val="0"/>
              <w:spacing w:after="0"/>
              <w:jc w:val="both"/>
              <w:textAlignment w:val="baseline"/>
              <w:rPr>
                <w:rFonts w:asciiTheme="majorBidi" w:eastAsia="Yu Mincho" w:hAnsiTheme="majorBidi" w:cstheme="majorBidi"/>
              </w:rPr>
            </w:pPr>
            <w:r w:rsidRPr="007641F2">
              <w:rPr>
                <w:rFonts w:asciiTheme="majorBidi" w:eastAsia="Yu Mincho" w:hAnsiTheme="majorBidi" w:cstheme="majorBidi"/>
              </w:rPr>
              <w:t>Nacionalinis kibernetinio saugumo centras prie Krašto apsaugos ministerijos.</w:t>
            </w:r>
          </w:p>
        </w:tc>
      </w:tr>
      <w:tr w:rsidR="00C262BA" w:rsidRPr="007641F2" w14:paraId="1F62D491" w14:textId="77777777">
        <w:trPr>
          <w:trHeight w:val="545"/>
        </w:trPr>
        <w:tc>
          <w:tcPr>
            <w:tcW w:w="16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7BEDCB" w14:textId="77777777" w:rsidR="00C262BA" w:rsidRPr="007641F2" w:rsidRDefault="00C262BA" w:rsidP="00F3036C">
            <w:pPr>
              <w:widowControl w:val="0"/>
              <w:suppressAutoHyphens/>
              <w:overflowPunct w:val="0"/>
              <w:autoSpaceDE w:val="0"/>
              <w:autoSpaceDN w:val="0"/>
              <w:adjustRightInd w:val="0"/>
              <w:spacing w:after="0"/>
              <w:textAlignment w:val="baseline"/>
              <w:rPr>
                <w:rFonts w:asciiTheme="majorBidi" w:eastAsia="Yu Mincho" w:hAnsiTheme="majorBidi" w:cstheme="majorBidi"/>
                <w:lang w:eastAsia="de-DE"/>
              </w:rPr>
            </w:pPr>
            <w:r w:rsidRPr="007641F2">
              <w:rPr>
                <w:rFonts w:asciiTheme="majorBidi" w:eastAsia="Yu Mincho" w:hAnsiTheme="majorBidi" w:cstheme="majorBidi"/>
              </w:rPr>
              <w:t>Prieinamumas</w:t>
            </w:r>
          </w:p>
        </w:tc>
        <w:tc>
          <w:tcPr>
            <w:tcW w:w="3383" w:type="pct"/>
            <w:tcBorders>
              <w:top w:val="single" w:sz="4" w:space="0" w:color="auto"/>
              <w:left w:val="single" w:sz="4" w:space="0" w:color="auto"/>
              <w:bottom w:val="single" w:sz="4" w:space="0" w:color="auto"/>
              <w:right w:val="single" w:sz="4" w:space="0" w:color="auto"/>
            </w:tcBorders>
            <w:hideMark/>
          </w:tcPr>
          <w:p w14:paraId="3F5E4AA8" w14:textId="77777777" w:rsidR="00C262BA" w:rsidRPr="007641F2" w:rsidRDefault="00C262BA" w:rsidP="00F3036C">
            <w:pPr>
              <w:spacing w:after="0"/>
              <w:jc w:val="both"/>
              <w:rPr>
                <w:rFonts w:asciiTheme="majorBidi" w:eastAsia="Yu Mincho" w:hAnsiTheme="majorBidi" w:cstheme="majorBidi"/>
              </w:rPr>
            </w:pPr>
            <w:r w:rsidRPr="007641F2">
              <w:rPr>
                <w:rFonts w:asciiTheme="majorBidi" w:eastAsia="Yu Mincho" w:hAnsiTheme="majorBidi" w:cstheme="majorBidi"/>
              </w:rPr>
              <w:t>Elektroninės informacijos savybė – elektroninė informacija gali būti tvarkoma reikiamu metu.</w:t>
            </w:r>
          </w:p>
        </w:tc>
      </w:tr>
      <w:tr w:rsidR="00C262BA" w:rsidRPr="007641F2" w14:paraId="1F0E1902" w14:textId="77777777">
        <w:trPr>
          <w:trHeight w:val="239"/>
        </w:trPr>
        <w:tc>
          <w:tcPr>
            <w:tcW w:w="16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8187BB" w14:textId="77777777" w:rsidR="00C262BA" w:rsidRPr="007641F2" w:rsidRDefault="00C262BA" w:rsidP="00F3036C">
            <w:pPr>
              <w:widowControl w:val="0"/>
              <w:suppressAutoHyphens/>
              <w:overflowPunct w:val="0"/>
              <w:autoSpaceDE w:val="0"/>
              <w:autoSpaceDN w:val="0"/>
              <w:adjustRightInd w:val="0"/>
              <w:spacing w:after="0"/>
              <w:textAlignment w:val="baseline"/>
              <w:rPr>
                <w:rFonts w:asciiTheme="majorBidi" w:eastAsia="Yu Mincho" w:hAnsiTheme="majorBidi" w:cstheme="majorBidi"/>
                <w:lang w:eastAsia="de-DE"/>
              </w:rPr>
            </w:pPr>
            <w:r w:rsidRPr="007641F2">
              <w:rPr>
                <w:rFonts w:asciiTheme="majorBidi" w:eastAsia="Yu Mincho" w:hAnsiTheme="majorBidi" w:cstheme="majorBidi"/>
              </w:rPr>
              <w:t>Vientisumas</w:t>
            </w:r>
          </w:p>
        </w:tc>
        <w:tc>
          <w:tcPr>
            <w:tcW w:w="3383" w:type="pct"/>
            <w:tcBorders>
              <w:top w:val="single" w:sz="4" w:space="0" w:color="auto"/>
              <w:left w:val="single" w:sz="4" w:space="0" w:color="auto"/>
              <w:bottom w:val="single" w:sz="4" w:space="0" w:color="auto"/>
              <w:right w:val="single" w:sz="4" w:space="0" w:color="auto"/>
            </w:tcBorders>
            <w:hideMark/>
          </w:tcPr>
          <w:p w14:paraId="5D40EE98" w14:textId="77777777" w:rsidR="00C262BA" w:rsidRPr="007641F2" w:rsidRDefault="00C262BA" w:rsidP="00F3036C">
            <w:pPr>
              <w:widowControl w:val="0"/>
              <w:suppressAutoHyphens/>
              <w:overflowPunct w:val="0"/>
              <w:autoSpaceDE w:val="0"/>
              <w:autoSpaceDN w:val="0"/>
              <w:adjustRightInd w:val="0"/>
              <w:spacing w:after="0"/>
              <w:jc w:val="both"/>
              <w:textAlignment w:val="baseline"/>
              <w:rPr>
                <w:rFonts w:asciiTheme="majorBidi" w:eastAsia="Yu Mincho" w:hAnsiTheme="majorBidi" w:cstheme="majorBidi"/>
                <w:lang w:eastAsia="de-DE"/>
              </w:rPr>
            </w:pPr>
            <w:r w:rsidRPr="007641F2">
              <w:rPr>
                <w:rFonts w:asciiTheme="majorBidi" w:eastAsia="Yu Mincho" w:hAnsiTheme="majorBidi" w:cstheme="majorBidi"/>
              </w:rPr>
              <w:t xml:space="preserve">Elektroninės informacijos savybė – elektroninė informacija nebuvo </w:t>
            </w:r>
            <w:r w:rsidRPr="007641F2">
              <w:rPr>
                <w:rFonts w:asciiTheme="majorBidi" w:eastAsia="Yu Mincho" w:hAnsiTheme="majorBidi" w:cstheme="majorBidi"/>
              </w:rPr>
              <w:lastRenderedPageBreak/>
              <w:t>atsitiktinai ar neteisėtai pakeista ar sunaikinta.</w:t>
            </w:r>
          </w:p>
        </w:tc>
      </w:tr>
    </w:tbl>
    <w:p w14:paraId="0A7AA900" w14:textId="77777777" w:rsidR="005F785C" w:rsidRPr="007641F2" w:rsidRDefault="005F785C"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p>
    <w:p w14:paraId="7AE228C1" w14:textId="2DC8C6AD"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Kitos šioje ataskaitoje vartojamos sąvokos suprantamos taip, kaip jos apibrėžiamos Kibernetinio saugumo įstatyme.</w:t>
      </w:r>
    </w:p>
    <w:p w14:paraId="7E948C3D" w14:textId="77777777" w:rsidR="00C262BA" w:rsidRPr="007641F2" w:rsidRDefault="00C262BA" w:rsidP="005F785C">
      <w:pPr>
        <w:widowControl w:val="0"/>
        <w:suppressAutoHyphens/>
        <w:overflowPunct w:val="0"/>
        <w:autoSpaceDE w:val="0"/>
        <w:autoSpaceDN w:val="0"/>
        <w:adjustRightInd w:val="0"/>
        <w:spacing w:after="0"/>
        <w:ind w:firstLine="709"/>
        <w:jc w:val="both"/>
        <w:textAlignment w:val="baseline"/>
        <w:rPr>
          <w:rFonts w:asciiTheme="majorBidi" w:eastAsia="Yu Mincho" w:hAnsiTheme="majorBidi" w:cstheme="majorBidi"/>
          <w:sz w:val="24"/>
          <w:szCs w:val="24"/>
          <w:lang w:eastAsia="zh-CN"/>
        </w:rPr>
      </w:pPr>
    </w:p>
    <w:p w14:paraId="23D4EA69" w14:textId="29F2CEAB" w:rsidR="00C262BA" w:rsidRPr="007641F2" w:rsidRDefault="00C262BA" w:rsidP="00C17380">
      <w:pPr>
        <w:pStyle w:val="ListParagraph"/>
        <w:keepNext/>
        <w:widowControl w:val="0"/>
        <w:numPr>
          <w:ilvl w:val="1"/>
          <w:numId w:val="21"/>
        </w:numPr>
        <w:tabs>
          <w:tab w:val="left" w:pos="851"/>
          <w:tab w:val="left" w:pos="993"/>
          <w:tab w:val="left" w:pos="1560"/>
        </w:tabs>
        <w:suppressAutoHyphens/>
        <w:overflowPunct w:val="0"/>
        <w:autoSpaceDE w:val="0"/>
        <w:autoSpaceDN w:val="0"/>
        <w:adjustRightInd w:val="0"/>
        <w:spacing w:after="0"/>
        <w:jc w:val="both"/>
        <w:outlineLvl w:val="0"/>
        <w:rPr>
          <w:rFonts w:asciiTheme="majorBidi" w:eastAsia="Times New Roman" w:hAnsiTheme="majorBidi" w:cstheme="majorBidi"/>
          <w:b/>
          <w:iCs/>
          <w:sz w:val="24"/>
          <w:szCs w:val="24"/>
          <w:lang w:eastAsia="de-DE"/>
        </w:rPr>
      </w:pPr>
      <w:bookmarkStart w:id="115" w:name="_Toc17177827"/>
      <w:bookmarkStart w:id="116" w:name="_Toc193539403"/>
      <w:r w:rsidRPr="007641F2">
        <w:rPr>
          <w:rFonts w:asciiTheme="majorBidi" w:eastAsia="Times New Roman" w:hAnsiTheme="majorBidi" w:cstheme="majorBidi"/>
          <w:b/>
          <w:iCs/>
          <w:sz w:val="24"/>
          <w:szCs w:val="24"/>
          <w:lang w:eastAsia="de-DE"/>
        </w:rPr>
        <w:t>Atitikties vertinimo tikslas ir uždaviniai</w:t>
      </w:r>
      <w:bookmarkEnd w:id="115"/>
      <w:bookmarkEnd w:id="116"/>
      <w:r w:rsidRPr="007641F2">
        <w:rPr>
          <w:rFonts w:asciiTheme="majorBidi" w:eastAsia="Times New Roman" w:hAnsiTheme="majorBidi" w:cstheme="majorBidi"/>
          <w:b/>
          <w:iCs/>
          <w:sz w:val="24"/>
          <w:szCs w:val="24"/>
          <w:lang w:eastAsia="de-DE"/>
        </w:rPr>
        <w:t xml:space="preserve"> </w:t>
      </w:r>
    </w:p>
    <w:p w14:paraId="2E39997E" w14:textId="77777777" w:rsidR="005F785C" w:rsidRPr="007641F2" w:rsidRDefault="005F785C"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lt-LT"/>
        </w:rPr>
      </w:pPr>
    </w:p>
    <w:p w14:paraId="3A318780" w14:textId="43B4C60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lt-LT"/>
        </w:rPr>
        <w:t>A</w:t>
      </w:r>
      <w:r w:rsidRPr="007641F2">
        <w:rPr>
          <w:rFonts w:asciiTheme="majorBidi" w:eastAsia="Yu Mincho" w:hAnsiTheme="majorBidi" w:cstheme="majorBidi"/>
          <w:sz w:val="24"/>
          <w:szCs w:val="24"/>
        </w:rPr>
        <w:t>titikties</w:t>
      </w:r>
      <w:r w:rsidRPr="007641F2">
        <w:rPr>
          <w:rFonts w:asciiTheme="majorBidi" w:eastAsia="Yu Mincho" w:hAnsiTheme="majorBidi" w:cstheme="majorBidi"/>
          <w:sz w:val="24"/>
          <w:szCs w:val="24"/>
          <w:lang w:eastAsia="de-DE"/>
        </w:rPr>
        <w:t xml:space="preserve"> vertinimo tikslas – įvertinti </w:t>
      </w:r>
      <w:r w:rsidR="005F785C"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kibernetinio saugumo valdymo a</w:t>
      </w:r>
      <w:r w:rsidRPr="007641F2">
        <w:rPr>
          <w:rFonts w:asciiTheme="majorBidi" w:eastAsia="Yu Mincho" w:hAnsiTheme="majorBidi" w:cstheme="majorBidi"/>
          <w:noProof/>
          <w:sz w:val="24"/>
          <w:szCs w:val="24"/>
          <w:lang w:eastAsia="de-DE"/>
        </w:rPr>
        <w:t xml:space="preserve">titiktį Kibernetinio saugumo įstatymo ir </w:t>
      </w:r>
      <w:r w:rsidRPr="007641F2">
        <w:rPr>
          <w:rFonts w:asciiTheme="majorBidi" w:eastAsia="Yu Mincho" w:hAnsiTheme="majorBidi" w:cstheme="majorBidi"/>
          <w:sz w:val="24"/>
          <w:szCs w:val="24"/>
          <w:lang w:eastAsia="de-DE" w:bidi="lt-LT"/>
        </w:rPr>
        <w:t xml:space="preserve">Kibernetinio saugumo reikalavimų aprašo </w:t>
      </w:r>
      <w:r w:rsidR="005F785C" w:rsidRPr="007641F2">
        <w:rPr>
          <w:rFonts w:asciiTheme="majorBidi" w:eastAsia="Yu Mincho" w:hAnsiTheme="majorBidi" w:cstheme="majorBidi"/>
          <w:noProof/>
          <w:sz w:val="24"/>
          <w:szCs w:val="24"/>
          <w:lang w:eastAsia="de-DE"/>
        </w:rPr>
        <w:t>Politikos apraše ir Tvarkos apraše</w:t>
      </w:r>
      <w:r w:rsidRPr="007641F2">
        <w:rPr>
          <w:rFonts w:asciiTheme="majorBidi" w:eastAsia="Yu Mincho" w:hAnsiTheme="majorBidi" w:cstheme="majorBidi"/>
          <w:noProof/>
          <w:sz w:val="24"/>
          <w:szCs w:val="24"/>
          <w:lang w:eastAsia="de-DE"/>
        </w:rPr>
        <w:t xml:space="preserve"> nustatytiems reikalavimams</w:t>
      </w:r>
      <w:r w:rsidRPr="007641F2">
        <w:rPr>
          <w:rFonts w:asciiTheme="majorBidi" w:eastAsia="Yu Mincho" w:hAnsiTheme="majorBidi" w:cstheme="majorBidi"/>
          <w:sz w:val="24"/>
          <w:szCs w:val="24"/>
          <w:lang w:eastAsia="de-DE"/>
        </w:rPr>
        <w:t>, pateikti nustatytų neatitikčių šalinimo priemones</w:t>
      </w:r>
      <w:r w:rsidRPr="007641F2">
        <w:rPr>
          <w:rFonts w:asciiTheme="majorBidi" w:eastAsia="Yu Mincho" w:hAnsiTheme="majorBidi" w:cstheme="majorBidi"/>
          <w:sz w:val="24"/>
          <w:szCs w:val="24"/>
        </w:rPr>
        <w:t>.</w:t>
      </w:r>
    </w:p>
    <w:p w14:paraId="19280CAC"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Atlikus </w:t>
      </w:r>
      <w:r w:rsidRPr="007641F2">
        <w:rPr>
          <w:rFonts w:asciiTheme="majorBidi" w:eastAsia="Yu Mincho" w:hAnsiTheme="majorBidi" w:cstheme="majorBidi"/>
          <w:sz w:val="24"/>
          <w:szCs w:val="24"/>
        </w:rPr>
        <w:t xml:space="preserve">atitikties </w:t>
      </w:r>
      <w:r w:rsidRPr="007641F2">
        <w:rPr>
          <w:rFonts w:asciiTheme="majorBidi" w:eastAsia="Yu Mincho" w:hAnsiTheme="majorBidi" w:cstheme="majorBidi"/>
          <w:sz w:val="24"/>
          <w:szCs w:val="24"/>
          <w:lang w:eastAsia="de-DE"/>
        </w:rPr>
        <w:t>vertinimą parengta ataskaitą, kurioje nurodyta:</w:t>
      </w:r>
    </w:p>
    <w:p w14:paraId="307AEDCA" w14:textId="77777777" w:rsidR="00C262BA" w:rsidRPr="007641F2" w:rsidRDefault="00C262BA" w:rsidP="00C17380">
      <w:pPr>
        <w:widowControl w:val="0"/>
        <w:numPr>
          <w:ilvl w:val="0"/>
          <w:numId w:val="31"/>
        </w:numPr>
        <w:tabs>
          <w:tab w:val="left" w:pos="993"/>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rPr>
        <w:t>detalūs atitikties vertinimo rezultatai, nurodant nustatytas neatitiktis ir jų pagrindimą</w:t>
      </w:r>
      <w:r w:rsidRPr="007641F2">
        <w:rPr>
          <w:rFonts w:asciiTheme="majorBidi" w:eastAsia="Yu Mincho" w:hAnsiTheme="majorBidi" w:cstheme="majorBidi"/>
          <w:sz w:val="24"/>
          <w:szCs w:val="24"/>
          <w:lang w:eastAsia="de-DE"/>
        </w:rPr>
        <w:t>;</w:t>
      </w:r>
    </w:p>
    <w:p w14:paraId="770126E9" w14:textId="77777777" w:rsidR="00C262BA" w:rsidRPr="007641F2" w:rsidRDefault="00C262BA" w:rsidP="00C17380">
      <w:pPr>
        <w:widowControl w:val="0"/>
        <w:numPr>
          <w:ilvl w:val="0"/>
          <w:numId w:val="31"/>
        </w:numPr>
        <w:tabs>
          <w:tab w:val="left" w:pos="993"/>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nustatytų neatitikčių šalinimo priemonės.</w:t>
      </w:r>
    </w:p>
    <w:p w14:paraId="023EB242"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Atitikties vertinimo rezultatai yra detaliau aprašyti ataskaitos prieduose.</w:t>
      </w:r>
    </w:p>
    <w:p w14:paraId="26415DC0" w14:textId="6A512D69" w:rsidR="00C262BA" w:rsidRPr="007641F2" w:rsidRDefault="00C262BA" w:rsidP="00C17380">
      <w:pPr>
        <w:pStyle w:val="ListParagraph"/>
        <w:keepNext/>
        <w:widowControl w:val="0"/>
        <w:numPr>
          <w:ilvl w:val="1"/>
          <w:numId w:val="21"/>
        </w:numPr>
        <w:tabs>
          <w:tab w:val="left" w:pos="851"/>
          <w:tab w:val="left" w:pos="993"/>
          <w:tab w:val="left" w:pos="1560"/>
        </w:tabs>
        <w:suppressAutoHyphens/>
        <w:overflowPunct w:val="0"/>
        <w:autoSpaceDE w:val="0"/>
        <w:autoSpaceDN w:val="0"/>
        <w:adjustRightInd w:val="0"/>
        <w:spacing w:before="238" w:after="238"/>
        <w:jc w:val="both"/>
        <w:outlineLvl w:val="0"/>
        <w:rPr>
          <w:rFonts w:asciiTheme="majorBidi" w:eastAsia="Times New Roman" w:hAnsiTheme="majorBidi" w:cstheme="majorBidi"/>
          <w:b/>
          <w:iCs/>
          <w:sz w:val="24"/>
          <w:szCs w:val="24"/>
          <w:lang w:eastAsia="de-DE"/>
        </w:rPr>
      </w:pPr>
      <w:bookmarkStart w:id="117" w:name="_Toc44408401"/>
      <w:bookmarkStart w:id="118" w:name="_Toc193539406"/>
      <w:bookmarkStart w:id="119" w:name="_Hlk96445078"/>
      <w:r w:rsidRPr="007641F2">
        <w:rPr>
          <w:rFonts w:asciiTheme="majorBidi" w:eastAsia="Times New Roman" w:hAnsiTheme="majorBidi" w:cstheme="majorBidi"/>
          <w:b/>
          <w:iCs/>
          <w:sz w:val="24"/>
          <w:szCs w:val="24"/>
          <w:lang w:eastAsia="de-DE"/>
        </w:rPr>
        <w:t>Atitikties vertinimo metodika</w:t>
      </w:r>
      <w:bookmarkEnd w:id="117"/>
      <w:bookmarkEnd w:id="118"/>
    </w:p>
    <w:bookmarkEnd w:id="119"/>
    <w:p w14:paraId="34B64EE4" w14:textId="6C1F7F50"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
          <w:iCs/>
          <w:sz w:val="24"/>
          <w:szCs w:val="24"/>
          <w:lang w:eastAsia="de-DE"/>
        </w:rPr>
      </w:pPr>
      <w:r w:rsidRPr="007641F2">
        <w:rPr>
          <w:rFonts w:asciiTheme="majorBidi" w:eastAsia="Yu Mincho" w:hAnsiTheme="majorBidi" w:cstheme="majorBidi"/>
          <w:sz w:val="24"/>
          <w:szCs w:val="24"/>
          <w:lang w:eastAsia="de-DE"/>
        </w:rPr>
        <w:t xml:space="preserve">Atitikties vertinimo metu buvo įvertinta atitiktis Kibernetinio saugumo reikalavimų aprašo, </w:t>
      </w:r>
      <w:r w:rsidRPr="007641F2">
        <w:rPr>
          <w:rFonts w:asciiTheme="majorBidi" w:eastAsia="Yu Mincho" w:hAnsiTheme="majorBidi" w:cstheme="majorBidi"/>
          <w:sz w:val="24"/>
          <w:szCs w:val="24"/>
        </w:rPr>
        <w:t xml:space="preserve">reikalavimams (iš viso </w:t>
      </w:r>
      <w:r w:rsidR="005F785C" w:rsidRPr="007641F2">
        <w:rPr>
          <w:rFonts w:asciiTheme="majorBidi" w:eastAsia="Yu Mincho" w:hAnsiTheme="majorBidi" w:cstheme="majorBidi"/>
          <w:sz w:val="24"/>
          <w:szCs w:val="24"/>
        </w:rPr>
        <w:t>253</w:t>
      </w:r>
      <w:r w:rsidRPr="007641F2">
        <w:rPr>
          <w:rFonts w:asciiTheme="majorBidi" w:eastAsia="Yu Mincho" w:hAnsiTheme="majorBidi" w:cstheme="majorBidi"/>
          <w:sz w:val="24"/>
          <w:szCs w:val="24"/>
        </w:rPr>
        <w:t xml:space="preserve"> reikalavimai). </w:t>
      </w:r>
    </w:p>
    <w:p w14:paraId="50FD46E3" w14:textId="64B3009C"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Įgyvendinimo lygis kibernetinio saugumo reikalavimams vertintas, vadovaujantis </w:t>
      </w:r>
      <w:r w:rsidR="001D6CBB" w:rsidRPr="007641F2">
        <w:rPr>
          <w:rFonts w:asciiTheme="majorBidi" w:eastAsia="Yu Mincho" w:hAnsiTheme="majorBidi" w:cstheme="majorBidi"/>
          <w:sz w:val="24"/>
          <w:szCs w:val="24"/>
          <w:lang w:eastAsia="de-DE" w:bidi="lt-LT"/>
        </w:rPr>
        <w:t>Kibernetinio saugumo auditų atlikimo metodika</w:t>
      </w:r>
      <w:r w:rsidRPr="007641F2">
        <w:rPr>
          <w:rFonts w:asciiTheme="majorBidi" w:eastAsia="Yu Mincho" w:hAnsiTheme="majorBidi" w:cstheme="majorBidi"/>
          <w:sz w:val="24"/>
          <w:szCs w:val="24"/>
          <w:lang w:eastAsia="de-DE"/>
        </w:rPr>
        <w:t>. Įgyvendinimo lygis nustatomas pagal penkių (5) balų skalę, kurioje žemiausia reikšmė yra vienetas (1), o aukščiausia – penketas (5):</w:t>
      </w:r>
    </w:p>
    <w:p w14:paraId="1F9545F0" w14:textId="77777777" w:rsidR="00C262BA" w:rsidRPr="007641F2" w:rsidRDefault="00C262BA" w:rsidP="00C17380">
      <w:pPr>
        <w:widowControl w:val="0"/>
        <w:numPr>
          <w:ilvl w:val="0"/>
          <w:numId w:val="32"/>
        </w:numPr>
        <w:tabs>
          <w:tab w:val="left" w:pos="1134"/>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vienetas (1) – kibernetinio saugumo reikalavimas ar reikalavimai neįgyvendinti ir nesiimta veiksmų šiems reikalavimams įgyvendinti;</w:t>
      </w:r>
    </w:p>
    <w:p w14:paraId="3CA8C900" w14:textId="77777777" w:rsidR="00C262BA" w:rsidRPr="007641F2" w:rsidRDefault="00C262BA" w:rsidP="00C17380">
      <w:pPr>
        <w:widowControl w:val="0"/>
        <w:numPr>
          <w:ilvl w:val="0"/>
          <w:numId w:val="32"/>
        </w:numPr>
        <w:tabs>
          <w:tab w:val="left" w:pos="1134"/>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dvejetas (2) – kibernetinio saugumo reikalavimai neįgyvendinti, tačiau imtasi veiksmų šiems reikalavimams įgyvendinti (TIS valdytojas ar jo pavedimu TIS tvarkytojas, siekdamas įgyvendinti kibernetinio saugumo reikalavimus, patvirtino veiksmų planą, parengė teisės akto projektą, investicijų projektą ir pan.);</w:t>
      </w:r>
    </w:p>
    <w:p w14:paraId="3233E369" w14:textId="4C8150FD" w:rsidR="00C262BA" w:rsidRPr="007641F2" w:rsidRDefault="00C262BA" w:rsidP="00C17380">
      <w:pPr>
        <w:widowControl w:val="0"/>
        <w:numPr>
          <w:ilvl w:val="0"/>
          <w:numId w:val="32"/>
        </w:numPr>
        <w:tabs>
          <w:tab w:val="left" w:pos="1134"/>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trejetas (3) – kibernetinio saugumo reikalavimai įgyvendinami tik iš dalies arba nustatyta esminių trūkumų juos įgyvendinant (vertintojo nuomone, labai vėluojama vykdyti </w:t>
      </w:r>
      <w:r w:rsidR="001D6CBB" w:rsidRPr="007641F2">
        <w:rPr>
          <w:rFonts w:asciiTheme="majorBidi" w:eastAsia="Yu Mincho" w:hAnsiTheme="majorBidi" w:cstheme="majorBidi"/>
          <w:sz w:val="24"/>
          <w:szCs w:val="24"/>
        </w:rPr>
        <w:t>Kibernetinio saugumo įstatymo įgyvendinamuosiuose teisės aktuose i</w:t>
      </w:r>
      <w:r w:rsidRPr="007641F2">
        <w:rPr>
          <w:rFonts w:asciiTheme="majorBidi" w:eastAsia="Yu Mincho" w:hAnsiTheme="majorBidi" w:cstheme="majorBidi"/>
          <w:sz w:val="24"/>
          <w:szCs w:val="24"/>
          <w:lang w:eastAsia="de-DE"/>
        </w:rPr>
        <w:t>r standartuose bei kibernetinio saugumo valdymo dokumentuose nustatytas procedūras arba jos iš viso nėra vykdomos, kibernetinio saugumo valdymo dokumentai nustatytu laiku neperžiūrimi ir (ar) neatnaujinami, nepaskirti atsakingi vykdytojai arba jie nesupažindinti su atitinkamomis procedūromis, įgyvendintos kibernetinio saugumo valdymo priemonės nepasiekia joms keltų tikslų ir pan.);</w:t>
      </w:r>
    </w:p>
    <w:p w14:paraId="0BA807E4" w14:textId="56903C52" w:rsidR="00C262BA" w:rsidRPr="007641F2" w:rsidRDefault="00C262BA" w:rsidP="00C17380">
      <w:pPr>
        <w:widowControl w:val="0"/>
        <w:numPr>
          <w:ilvl w:val="0"/>
          <w:numId w:val="32"/>
        </w:numPr>
        <w:tabs>
          <w:tab w:val="left" w:pos="1134"/>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ketvertas (4) – kibernetinio saugumo reikalavimai įgyvendinami, tačiau nustatyta neesminių trūkumų (vertintojo nuomone, nedaug nukrypstama nuo kibernetinio saugumo reikalavimams keliamų kiekybinių rodiklių, nedaug vėluojama vykdyti </w:t>
      </w:r>
      <w:r w:rsidR="001D6CBB" w:rsidRPr="007641F2">
        <w:rPr>
          <w:rFonts w:asciiTheme="majorBidi" w:eastAsia="Yu Mincho" w:hAnsiTheme="majorBidi" w:cstheme="majorBidi"/>
          <w:sz w:val="24"/>
          <w:szCs w:val="24"/>
        </w:rPr>
        <w:t xml:space="preserve">Kibernetinio saugumo įstatymo įgyvendinamuosiuose teisės aktuose </w:t>
      </w:r>
      <w:r w:rsidRPr="007641F2">
        <w:rPr>
          <w:rFonts w:asciiTheme="majorBidi" w:eastAsia="Yu Mincho" w:hAnsiTheme="majorBidi" w:cstheme="majorBidi"/>
          <w:sz w:val="24"/>
          <w:szCs w:val="24"/>
          <w:lang w:eastAsia="de-DE"/>
        </w:rPr>
        <w:t>ir standartuose bei kibernetinio saugumo valdymo politikoje;</w:t>
      </w:r>
    </w:p>
    <w:p w14:paraId="48437A03" w14:textId="77777777" w:rsidR="00C262BA" w:rsidRPr="007641F2" w:rsidRDefault="00C262BA" w:rsidP="00C17380">
      <w:pPr>
        <w:widowControl w:val="0"/>
        <w:numPr>
          <w:ilvl w:val="0"/>
          <w:numId w:val="32"/>
        </w:numPr>
        <w:tabs>
          <w:tab w:val="left" w:pos="1134"/>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penketas (5) – kibernetinio saugumo reikalavimai įgyvendinami visa apimtimi.</w:t>
      </w:r>
    </w:p>
    <w:p w14:paraId="3C871757" w14:textId="6F7348A0" w:rsidR="00C262BA" w:rsidRPr="007641F2" w:rsidRDefault="00C262BA" w:rsidP="00C17380">
      <w:pPr>
        <w:pStyle w:val="ListParagraph"/>
        <w:keepNext/>
        <w:widowControl w:val="0"/>
        <w:numPr>
          <w:ilvl w:val="0"/>
          <w:numId w:val="56"/>
        </w:numPr>
        <w:tabs>
          <w:tab w:val="left" w:pos="851"/>
          <w:tab w:val="left" w:pos="993"/>
          <w:tab w:val="left" w:pos="1560"/>
        </w:tabs>
        <w:suppressAutoHyphens/>
        <w:overflowPunct w:val="0"/>
        <w:autoSpaceDE w:val="0"/>
        <w:autoSpaceDN w:val="0"/>
        <w:adjustRightInd w:val="0"/>
        <w:spacing w:before="238" w:after="238"/>
        <w:ind w:hanging="11"/>
        <w:jc w:val="both"/>
        <w:outlineLvl w:val="0"/>
        <w:rPr>
          <w:rFonts w:asciiTheme="majorBidi" w:eastAsia="Times New Roman" w:hAnsiTheme="majorBidi" w:cstheme="majorBidi"/>
          <w:b/>
          <w:iCs/>
          <w:sz w:val="24"/>
          <w:szCs w:val="24"/>
          <w:lang w:eastAsia="de-DE"/>
        </w:rPr>
      </w:pPr>
      <w:bookmarkStart w:id="120" w:name="_Hlk182821687"/>
      <w:bookmarkStart w:id="121" w:name="_Toc44408402"/>
      <w:bookmarkStart w:id="122" w:name="_Toc193539407"/>
      <w:r w:rsidRPr="007641F2">
        <w:rPr>
          <w:rFonts w:asciiTheme="majorBidi" w:eastAsia="Times New Roman" w:hAnsiTheme="majorBidi" w:cstheme="majorBidi"/>
          <w:b/>
          <w:iCs/>
          <w:sz w:val="24"/>
          <w:szCs w:val="24"/>
          <w:lang w:eastAsia="de-DE"/>
        </w:rPr>
        <w:lastRenderedPageBreak/>
        <w:t>Atitikties vertinimo</w:t>
      </w:r>
      <w:bookmarkEnd w:id="120"/>
      <w:r w:rsidRPr="007641F2">
        <w:rPr>
          <w:rFonts w:asciiTheme="majorBidi" w:eastAsia="Times New Roman" w:hAnsiTheme="majorBidi" w:cstheme="majorBidi"/>
          <w:b/>
          <w:iCs/>
          <w:sz w:val="24"/>
          <w:szCs w:val="24"/>
          <w:lang w:eastAsia="de-DE"/>
        </w:rPr>
        <w:t xml:space="preserve"> rezultatai</w:t>
      </w:r>
      <w:bookmarkEnd w:id="121"/>
      <w:bookmarkEnd w:id="122"/>
    </w:p>
    <w:p w14:paraId="259744BE" w14:textId="38B372E1" w:rsidR="00C262BA" w:rsidRPr="007641F2" w:rsidRDefault="00B963EC" w:rsidP="00B963EC">
      <w:pPr>
        <w:keepNext/>
        <w:widowControl w:val="0"/>
        <w:tabs>
          <w:tab w:val="left" w:pos="851"/>
          <w:tab w:val="left" w:pos="993"/>
          <w:tab w:val="left" w:pos="1560"/>
        </w:tabs>
        <w:suppressAutoHyphens/>
        <w:overflowPunct w:val="0"/>
        <w:autoSpaceDE w:val="0"/>
        <w:autoSpaceDN w:val="0"/>
        <w:adjustRightInd w:val="0"/>
        <w:spacing w:before="238" w:after="238"/>
        <w:ind w:left="360" w:firstLine="349"/>
        <w:jc w:val="both"/>
        <w:outlineLvl w:val="0"/>
        <w:rPr>
          <w:rFonts w:asciiTheme="majorBidi" w:eastAsia="Times New Roman" w:hAnsiTheme="majorBidi" w:cstheme="majorBidi"/>
          <w:bCs/>
          <w:iCs/>
          <w:sz w:val="24"/>
          <w:szCs w:val="24"/>
          <w:lang w:eastAsia="de-DE"/>
        </w:rPr>
      </w:pPr>
      <w:bookmarkStart w:id="123" w:name="_Toc193539408"/>
      <w:bookmarkStart w:id="124" w:name="_Hlk190877346"/>
      <w:bookmarkStart w:id="125" w:name="_Hlk190875575"/>
      <w:bookmarkStart w:id="126" w:name="_Hlk99378888"/>
      <w:r w:rsidRPr="007641F2">
        <w:rPr>
          <w:rFonts w:asciiTheme="majorBidi" w:eastAsia="Times New Roman" w:hAnsiTheme="majorBidi" w:cstheme="majorBidi"/>
          <w:bCs/>
          <w:iCs/>
          <w:sz w:val="24"/>
          <w:szCs w:val="24"/>
          <w:lang w:eastAsia="de-DE"/>
        </w:rPr>
        <w:t>LAR TIS</w:t>
      </w:r>
      <w:r w:rsidR="00C262BA" w:rsidRPr="007641F2">
        <w:rPr>
          <w:rFonts w:asciiTheme="majorBidi" w:eastAsia="Times New Roman" w:hAnsiTheme="majorBidi" w:cstheme="majorBidi"/>
          <w:bCs/>
          <w:iCs/>
          <w:sz w:val="24"/>
          <w:szCs w:val="24"/>
          <w:lang w:eastAsia="de-DE"/>
        </w:rPr>
        <w:t xml:space="preserve"> atitikties vertinim</w:t>
      </w:r>
      <w:bookmarkEnd w:id="123"/>
      <w:r w:rsidR="00C262BA" w:rsidRPr="007641F2">
        <w:rPr>
          <w:rFonts w:asciiTheme="majorBidi" w:eastAsia="Times New Roman" w:hAnsiTheme="majorBidi" w:cstheme="majorBidi"/>
          <w:bCs/>
          <w:iCs/>
          <w:sz w:val="24"/>
          <w:szCs w:val="24"/>
          <w:lang w:eastAsia="de-DE"/>
        </w:rPr>
        <w:t>o rezultatai</w:t>
      </w:r>
      <w:r w:rsidR="00EA4142" w:rsidRPr="007641F2">
        <w:rPr>
          <w:rFonts w:asciiTheme="majorBidi" w:eastAsia="Times New Roman" w:hAnsiTheme="majorBidi" w:cstheme="majorBidi"/>
          <w:bCs/>
          <w:iCs/>
          <w:sz w:val="24"/>
          <w:szCs w:val="24"/>
          <w:lang w:eastAsia="de-DE"/>
        </w:rPr>
        <w:t>.</w:t>
      </w:r>
    </w:p>
    <w:bookmarkEnd w:id="124"/>
    <w:p w14:paraId="3734E239" w14:textId="1BAD679B"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Atlikus </w:t>
      </w:r>
      <w:bookmarkStart w:id="127" w:name="_Hlk190877101"/>
      <w:r w:rsidR="00EA4142" w:rsidRPr="007641F2">
        <w:rPr>
          <w:rFonts w:asciiTheme="majorBidi" w:eastAsia="Yu Mincho" w:hAnsiTheme="majorBidi" w:cstheme="majorBidi"/>
          <w:sz w:val="24"/>
          <w:szCs w:val="24"/>
        </w:rPr>
        <w:t>LAR TIS</w:t>
      </w:r>
      <w:r w:rsidRPr="007641F2">
        <w:rPr>
          <w:rFonts w:asciiTheme="majorBidi" w:eastAsia="Yu Mincho" w:hAnsiTheme="majorBidi" w:cstheme="majorBidi"/>
          <w:sz w:val="24"/>
          <w:szCs w:val="24"/>
        </w:rPr>
        <w:t xml:space="preserve"> atitikties </w:t>
      </w:r>
      <w:r w:rsidRPr="007641F2">
        <w:rPr>
          <w:rFonts w:asciiTheme="majorBidi" w:eastAsia="Yu Mincho" w:hAnsiTheme="majorBidi" w:cstheme="majorBidi"/>
          <w:sz w:val="24"/>
          <w:szCs w:val="24"/>
          <w:lang w:eastAsia="de-DE"/>
        </w:rPr>
        <w:t>vertinimą</w:t>
      </w:r>
      <w:bookmarkEnd w:id="127"/>
      <w:r w:rsidRPr="007641F2">
        <w:rPr>
          <w:rFonts w:asciiTheme="majorBidi" w:eastAsia="Yu Mincho" w:hAnsiTheme="majorBidi" w:cstheme="majorBidi"/>
          <w:sz w:val="24"/>
          <w:szCs w:val="24"/>
          <w:lang w:eastAsia="de-DE"/>
        </w:rPr>
        <w:t>, nustatyta:</w:t>
      </w:r>
    </w:p>
    <w:bookmarkEnd w:id="125"/>
    <w:p w14:paraId="02D77D34" w14:textId="77777777" w:rsidR="00C262BA" w:rsidRPr="007641F2" w:rsidRDefault="00C262BA" w:rsidP="00C17380">
      <w:pPr>
        <w:widowControl w:val="0"/>
        <w:numPr>
          <w:ilvl w:val="0"/>
          <w:numId w:val="30"/>
        </w:numPr>
        <w:tabs>
          <w:tab w:val="left" w:pos="993"/>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reikalavimų – neįgyvendinti ir nesiimta veiksmų šiems reikalavimams įgyvendinti (vertinimo balas – 1);</w:t>
      </w:r>
    </w:p>
    <w:p w14:paraId="1FEAD4DD" w14:textId="77777777" w:rsidR="00C262BA" w:rsidRPr="007641F2" w:rsidRDefault="00C262BA" w:rsidP="00C17380">
      <w:pPr>
        <w:widowControl w:val="0"/>
        <w:numPr>
          <w:ilvl w:val="0"/>
          <w:numId w:val="30"/>
        </w:numPr>
        <w:tabs>
          <w:tab w:val="left" w:pos="993"/>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reikalavimų – neįgyvendinti, tačiau imtasi veiksmų šiems reikalavimams įgyvendinti (vertinimo balas – 2);</w:t>
      </w:r>
    </w:p>
    <w:p w14:paraId="0EF4D2C5" w14:textId="77777777" w:rsidR="00C262BA" w:rsidRPr="007641F2" w:rsidRDefault="00C262BA" w:rsidP="00C17380">
      <w:pPr>
        <w:widowControl w:val="0"/>
        <w:numPr>
          <w:ilvl w:val="0"/>
          <w:numId w:val="30"/>
        </w:numPr>
        <w:tabs>
          <w:tab w:val="left" w:pos="993"/>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reikalavimai – įgyvendinami tik iš dalies arba nustatyta esminių trūkumų juos įgyvendinant (vertinimo balas – 3);</w:t>
      </w:r>
    </w:p>
    <w:p w14:paraId="614687B0" w14:textId="77777777" w:rsidR="00C262BA" w:rsidRPr="007641F2" w:rsidRDefault="00C262BA" w:rsidP="00C17380">
      <w:pPr>
        <w:widowControl w:val="0"/>
        <w:numPr>
          <w:ilvl w:val="0"/>
          <w:numId w:val="30"/>
        </w:numPr>
        <w:tabs>
          <w:tab w:val="left" w:pos="993"/>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reikalavimų – įgyvendinami, tačiau nustatyta neesminių trūkumų (vertinimo balas – 4);</w:t>
      </w:r>
    </w:p>
    <w:p w14:paraId="69D046A6" w14:textId="77777777" w:rsidR="00C262BA" w:rsidRPr="007641F2" w:rsidRDefault="00C262BA" w:rsidP="00C17380">
      <w:pPr>
        <w:widowControl w:val="0"/>
        <w:numPr>
          <w:ilvl w:val="0"/>
          <w:numId w:val="30"/>
        </w:numPr>
        <w:tabs>
          <w:tab w:val="left" w:pos="993"/>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reikalavimai – įgyvendinami visa apimtimi (vertinimo balas – 5).</w:t>
      </w:r>
    </w:p>
    <w:p w14:paraId="763334BB" w14:textId="3B02911F"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Detalūs </w:t>
      </w:r>
      <w:r w:rsidR="00EA4142" w:rsidRPr="007641F2">
        <w:rPr>
          <w:rFonts w:asciiTheme="majorBidi" w:eastAsia="Yu Mincho" w:hAnsiTheme="majorBidi" w:cstheme="majorBidi"/>
          <w:sz w:val="24"/>
          <w:szCs w:val="24"/>
        </w:rPr>
        <w:t xml:space="preserve">TIS </w:t>
      </w:r>
      <w:r w:rsidRPr="007641F2">
        <w:rPr>
          <w:rFonts w:asciiTheme="majorBidi" w:eastAsia="Yu Mincho" w:hAnsiTheme="majorBidi" w:cstheme="majorBidi"/>
          <w:sz w:val="24"/>
          <w:szCs w:val="24"/>
        </w:rPr>
        <w:t>atitikties vertinimo rezultatai</w:t>
      </w:r>
      <w:r w:rsidRPr="007641F2">
        <w:rPr>
          <w:rFonts w:asciiTheme="majorBidi" w:eastAsia="Yu Mincho" w:hAnsiTheme="majorBidi" w:cstheme="majorBidi"/>
          <w:sz w:val="24"/>
          <w:szCs w:val="24"/>
          <w:lang w:eastAsia="de-DE"/>
        </w:rPr>
        <w:t xml:space="preserve"> pateikti šios Ataskaitos 1</w:t>
      </w:r>
      <w:r w:rsidRPr="007641F2">
        <w:rPr>
          <w:rFonts w:asciiTheme="majorBidi" w:eastAsia="Yu Mincho" w:hAnsiTheme="majorBidi" w:cstheme="majorBidi"/>
          <w:sz w:val="24"/>
          <w:szCs w:val="24"/>
        </w:rPr>
        <w:t xml:space="preserve"> priede</w:t>
      </w:r>
      <w:r w:rsidRPr="007641F2">
        <w:rPr>
          <w:rFonts w:asciiTheme="majorBidi" w:eastAsia="Yu Mincho" w:hAnsiTheme="majorBidi" w:cstheme="majorBidi"/>
          <w:sz w:val="24"/>
          <w:szCs w:val="24"/>
          <w:lang w:eastAsia="de-DE"/>
        </w:rPr>
        <w:t>.</w:t>
      </w:r>
    </w:p>
    <w:p w14:paraId="7372E0B4"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
          <w:iCs/>
          <w:sz w:val="24"/>
          <w:szCs w:val="24"/>
          <w:lang w:eastAsia="de-DE"/>
        </w:rPr>
      </w:pPr>
    </w:p>
    <w:p w14:paraId="19234E22" w14:textId="3C8829CC" w:rsidR="00C262BA" w:rsidRPr="007641F2" w:rsidRDefault="00EA4142" w:rsidP="00EA4142">
      <w:pPr>
        <w:keepNext/>
        <w:widowControl w:val="0"/>
        <w:numPr>
          <w:ilvl w:val="1"/>
          <w:numId w:val="0"/>
        </w:numPr>
        <w:tabs>
          <w:tab w:val="left" w:pos="851"/>
          <w:tab w:val="left" w:pos="993"/>
          <w:tab w:val="left" w:pos="1276"/>
        </w:tabs>
        <w:suppressAutoHyphens/>
        <w:overflowPunct w:val="0"/>
        <w:autoSpaceDE w:val="0"/>
        <w:autoSpaceDN w:val="0"/>
        <w:adjustRightInd w:val="0"/>
        <w:spacing w:after="238"/>
        <w:ind w:left="1920" w:hanging="1211"/>
        <w:jc w:val="both"/>
        <w:textAlignment w:val="baseline"/>
        <w:outlineLvl w:val="2"/>
        <w:rPr>
          <w:rFonts w:asciiTheme="majorBidi" w:eastAsia="Yu Mincho" w:hAnsiTheme="majorBidi" w:cstheme="majorBidi"/>
          <w:b/>
          <w:bCs/>
          <w:i/>
          <w:iCs/>
          <w:sz w:val="24"/>
          <w:szCs w:val="24"/>
          <w:lang w:eastAsia="de-DE"/>
        </w:rPr>
      </w:pPr>
      <w:bookmarkStart w:id="128" w:name="_Hlk190877059"/>
      <w:bookmarkStart w:id="129" w:name="_Hlk190877046"/>
      <w:bookmarkStart w:id="130" w:name="_Hlk94271978"/>
      <w:bookmarkStart w:id="131" w:name="_Toc53740050"/>
      <w:r w:rsidRPr="007641F2">
        <w:rPr>
          <w:rFonts w:asciiTheme="majorBidi" w:eastAsia="Yu Mincho" w:hAnsiTheme="majorBidi" w:cstheme="majorBidi"/>
          <w:b/>
          <w:bCs/>
          <w:i/>
          <w:iCs/>
          <w:sz w:val="24"/>
          <w:szCs w:val="24"/>
          <w:lang w:eastAsia="de-DE"/>
        </w:rPr>
        <w:t>5.1.</w:t>
      </w:r>
      <w:r w:rsidRPr="007641F2">
        <w:rPr>
          <w:rFonts w:asciiTheme="majorBidi" w:eastAsia="Yu Mincho" w:hAnsiTheme="majorBidi" w:cstheme="majorBidi"/>
          <w:b/>
          <w:bCs/>
          <w:i/>
          <w:iCs/>
          <w:sz w:val="24"/>
          <w:szCs w:val="24"/>
          <w:lang w:eastAsia="de-DE"/>
        </w:rPr>
        <w:tab/>
      </w:r>
      <w:r w:rsidR="00C262BA" w:rsidRPr="007641F2">
        <w:rPr>
          <w:rFonts w:asciiTheme="majorBidi" w:eastAsia="Yu Mincho" w:hAnsiTheme="majorBidi" w:cstheme="majorBidi"/>
          <w:b/>
          <w:bCs/>
          <w:i/>
          <w:iCs/>
          <w:sz w:val="24"/>
          <w:szCs w:val="24"/>
          <w:lang w:eastAsia="de-DE"/>
        </w:rPr>
        <w:t>3 balais įvertinta atitiktis reikalavimams:</w:t>
      </w:r>
    </w:p>
    <w:p w14:paraId="7A7921D3"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bookmarkStart w:id="132" w:name="_Hlk189913308"/>
      <w:bookmarkStart w:id="133" w:name="_Hlk94271835"/>
      <w:bookmarkEnd w:id="128"/>
      <w:r w:rsidRPr="007641F2">
        <w:rPr>
          <w:rFonts w:asciiTheme="majorBidi" w:eastAsia="Yu Mincho" w:hAnsiTheme="majorBidi" w:cstheme="majorBidi"/>
          <w:i/>
          <w:sz w:val="24"/>
          <w:szCs w:val="24"/>
          <w:lang w:eastAsia="de-DE"/>
        </w:rPr>
        <w:t>9.</w:t>
      </w:r>
      <w:r w:rsidRPr="007641F2">
        <w:rPr>
          <w:rFonts w:asciiTheme="majorBidi" w:eastAsia="Yu Mincho" w:hAnsiTheme="majorBidi" w:cstheme="majorBidi"/>
          <w:i/>
          <w:sz w:val="24"/>
          <w:szCs w:val="24"/>
          <w:lang w:eastAsia="de-DE"/>
        </w:rPr>
        <w:tab/>
        <w:t>Rizikos vertinimas turi būti atliekamas ne rečiau kaip kartą per metus, įvykus esminiams kibernetinio saugumo subjekto organizaciniams ar kitiems reikšmingiems pokyčiams, taip pat įvykus dideliam kibernetiniam incidentui.</w:t>
      </w:r>
    </w:p>
    <w:p w14:paraId="141393B1"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10.</w:t>
      </w:r>
      <w:r w:rsidRPr="007641F2">
        <w:rPr>
          <w:rFonts w:asciiTheme="majorBidi" w:eastAsia="Yu Mincho" w:hAnsiTheme="majorBidi" w:cstheme="majorBidi"/>
          <w:i/>
          <w:sz w:val="24"/>
          <w:szCs w:val="24"/>
          <w:lang w:eastAsia="de-DE"/>
        </w:rPr>
        <w:tab/>
        <w:t>Atlikus rizikos vertinimą, kibernetinio saugumo subjektai turi parengti rizikos vertinimo ataskaitą ir, jei rizikos vertinimo metu yra nustatoma šalinamų trūkumų, rizikos valdymo planą, kuriuos patvirtina kibernetinio saugumo subjekto vadovas arba jo įgaliotas asmuo.</w:t>
      </w:r>
    </w:p>
    <w:p w14:paraId="4E15A07A" w14:textId="77777777"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p>
    <w:p w14:paraId="2EBA447C" w14:textId="77777777"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lang w:eastAsia="de-DE"/>
        </w:rPr>
      </w:pPr>
      <w:r w:rsidRPr="007641F2">
        <w:rPr>
          <w:rFonts w:asciiTheme="majorBidi" w:eastAsia="Yu Mincho" w:hAnsiTheme="majorBidi" w:cstheme="majorBidi"/>
          <w:iCs/>
          <w:sz w:val="24"/>
          <w:szCs w:val="24"/>
          <w:u w:val="single"/>
          <w:lang w:eastAsia="de-DE"/>
        </w:rPr>
        <w:t>Kibernetinio saugumo reikalavimai įgyvendinami tik iš dalies arba nustatyta esminių trūkumų juos įgyvendinant (3 balai)</w:t>
      </w:r>
      <w:r w:rsidRPr="007641F2">
        <w:rPr>
          <w:rFonts w:asciiTheme="majorBidi" w:eastAsia="Yu Mincho" w:hAnsiTheme="majorBidi" w:cstheme="majorBidi"/>
          <w:iCs/>
          <w:sz w:val="24"/>
          <w:szCs w:val="24"/>
          <w:lang w:eastAsia="de-DE"/>
        </w:rPr>
        <w:t>:</w:t>
      </w:r>
    </w:p>
    <w:p w14:paraId="3AE20C8F" w14:textId="54FD8C13" w:rsidR="00C262BA" w:rsidRPr="007641F2" w:rsidRDefault="00C262BA" w:rsidP="00C17380">
      <w:pPr>
        <w:widowControl w:val="0"/>
        <w:numPr>
          <w:ilvl w:val="0"/>
          <w:numId w:val="33"/>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Informacijos saugumo rizikos vertinimas atliktas </w:t>
      </w:r>
      <w:r w:rsidR="00EA4142" w:rsidRPr="007641F2">
        <w:rPr>
          <w:rFonts w:asciiTheme="majorBidi" w:eastAsia="Yu Mincho" w:hAnsiTheme="majorBidi" w:cstheme="majorBidi"/>
          <w:sz w:val="24"/>
          <w:szCs w:val="24"/>
          <w:lang w:eastAsia="de-DE"/>
        </w:rPr>
        <w:t>...</w:t>
      </w:r>
      <w:r w:rsidRPr="007641F2">
        <w:rPr>
          <w:rFonts w:asciiTheme="majorBidi" w:eastAsia="Yu Mincho" w:hAnsiTheme="majorBidi" w:cstheme="majorBidi"/>
          <w:sz w:val="24"/>
          <w:szCs w:val="24"/>
          <w:lang w:eastAsia="de-DE"/>
        </w:rPr>
        <w:t xml:space="preserve"> metais.</w:t>
      </w:r>
    </w:p>
    <w:p w14:paraId="0D0896AE" w14:textId="77777777"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p>
    <w:p w14:paraId="1D8944B0" w14:textId="77777777"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r w:rsidRPr="007641F2">
        <w:rPr>
          <w:rFonts w:asciiTheme="majorBidi" w:eastAsia="Yu Mincho" w:hAnsiTheme="majorBidi" w:cstheme="majorBidi"/>
          <w:iCs/>
          <w:sz w:val="24"/>
          <w:szCs w:val="24"/>
          <w:u w:val="single"/>
          <w:lang w:eastAsia="de-DE"/>
        </w:rPr>
        <w:t>Trūkumų pašalinimui rekomenduojama:</w:t>
      </w:r>
    </w:p>
    <w:p w14:paraId="361CE59C" w14:textId="77777777"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1. Teisės aktų nustatyta tvarka ir dažnumu atlikti kibernetinio saugumo rizikos vertinimą (toliau – Rizikos vertinimas). Rizikos vertinimas turi būti atliekamas ne rečiau kaip kartą per metus.</w:t>
      </w:r>
    </w:p>
    <w:p w14:paraId="0DA16B11" w14:textId="68D8318D"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2. Atlikus Rizikos vertinimą, parengti susipažinti ir tvirtinti teikti </w:t>
      </w:r>
      <w:r w:rsidR="00EA4142" w:rsidRPr="007641F2">
        <w:rPr>
          <w:rFonts w:asciiTheme="majorBidi" w:eastAsia="Yu Mincho" w:hAnsiTheme="majorBidi" w:cstheme="majorBidi"/>
          <w:sz w:val="24"/>
          <w:szCs w:val="24"/>
          <w:lang w:eastAsia="de-DE"/>
        </w:rPr>
        <w:t>LAR direktoriui</w:t>
      </w:r>
      <w:r w:rsidRPr="007641F2">
        <w:rPr>
          <w:rFonts w:asciiTheme="majorBidi" w:eastAsia="Yu Mincho" w:hAnsiTheme="majorBidi" w:cstheme="majorBidi"/>
          <w:sz w:val="24"/>
          <w:szCs w:val="24"/>
        </w:rPr>
        <w:t xml:space="preserve"> </w:t>
      </w:r>
      <w:r w:rsidRPr="007641F2">
        <w:rPr>
          <w:rFonts w:asciiTheme="majorBidi" w:eastAsia="Yu Mincho" w:hAnsiTheme="majorBidi" w:cstheme="majorBidi"/>
          <w:sz w:val="24"/>
          <w:szCs w:val="24"/>
          <w:lang w:eastAsia="de-DE"/>
        </w:rPr>
        <w:t>Rizikos vertinimo ataskaitą ir rizikos valdymo planą.</w:t>
      </w:r>
    </w:p>
    <w:p w14:paraId="0495130B" w14:textId="0BB71198"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3. Teikti </w:t>
      </w:r>
      <w:r w:rsidR="00EA4142" w:rsidRPr="007641F2">
        <w:rPr>
          <w:rFonts w:asciiTheme="majorBidi" w:eastAsia="Yu Mincho" w:hAnsiTheme="majorBidi" w:cstheme="majorBidi"/>
          <w:sz w:val="24"/>
          <w:szCs w:val="24"/>
        </w:rPr>
        <w:t>LAR direktoriui</w:t>
      </w:r>
      <w:r w:rsidRPr="007641F2">
        <w:rPr>
          <w:rFonts w:asciiTheme="majorBidi" w:eastAsia="Yu Mincho" w:hAnsiTheme="majorBidi" w:cstheme="majorBidi"/>
          <w:sz w:val="24"/>
          <w:szCs w:val="24"/>
        </w:rPr>
        <w:t xml:space="preserve"> </w:t>
      </w:r>
      <w:r w:rsidRPr="007641F2">
        <w:rPr>
          <w:rFonts w:asciiTheme="majorBidi" w:eastAsia="Yu Mincho" w:hAnsiTheme="majorBidi" w:cstheme="majorBidi"/>
          <w:sz w:val="24"/>
          <w:szCs w:val="24"/>
          <w:lang w:eastAsia="de-DE"/>
        </w:rPr>
        <w:t xml:space="preserve">patvirtinus rizikos valdymo planą, užtikrinti jo įgyvendinimą bei jo įgyvendinimo stebėseną ir kontrolę. </w:t>
      </w:r>
    </w:p>
    <w:p w14:paraId="66083262" w14:textId="39042E7C"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4. NKSC, atlikdamas kibernetinio saugumo subjekto patikrinimą, turi teisę pareikalauti kibernetinio saugumo subjekto pateikti atliktų kibernetinio saugumo audito, atitikties vertinimo ataskaitos, atitikties vertinimo metu nustatytų neatitikčių šalinimo plano, rizikų vertinimo ataskaitos ir rizikų valdymo plano kopijas. </w:t>
      </w:r>
      <w:r w:rsidR="00EA4142" w:rsidRPr="007641F2">
        <w:rPr>
          <w:rFonts w:asciiTheme="majorBidi" w:eastAsia="Yu Mincho" w:hAnsiTheme="majorBidi" w:cstheme="majorBidi"/>
          <w:sz w:val="24"/>
          <w:szCs w:val="24"/>
          <w:lang w:eastAsia="de-DE"/>
        </w:rPr>
        <w:t>LAR</w:t>
      </w:r>
      <w:r w:rsidRPr="007641F2">
        <w:rPr>
          <w:rFonts w:asciiTheme="majorBidi" w:eastAsia="Yu Mincho" w:hAnsiTheme="majorBidi" w:cstheme="majorBidi"/>
          <w:sz w:val="24"/>
          <w:szCs w:val="24"/>
          <w:lang w:eastAsia="de-DE"/>
        </w:rPr>
        <w:t xml:space="preserve"> šiuos dokumentus turi pateikti į KSIS ne vėliau kaip per 5 darbo dienas nuo NKSC prašymo gavimo dienos.</w:t>
      </w:r>
      <w:bookmarkEnd w:id="132"/>
    </w:p>
    <w:p w14:paraId="6381CBF1" w14:textId="77777777"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p>
    <w:p w14:paraId="0579BD70"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29.</w:t>
      </w:r>
      <w:r w:rsidRPr="007641F2">
        <w:rPr>
          <w:rFonts w:asciiTheme="majorBidi" w:eastAsia="Yu Mincho" w:hAnsiTheme="majorBidi" w:cstheme="majorBidi"/>
          <w:i/>
          <w:sz w:val="24"/>
          <w:szCs w:val="24"/>
          <w:lang w:eastAsia="de-DE"/>
        </w:rPr>
        <w:tab/>
        <w:t xml:space="preserve">Kibernetinio saugumo subjektas teikia tinklų ir informacinių sistemų veiklos tęstinumo valdymo plano išbandymo ataskaitos patvirtinimo duomenis, nurodydamas patvirtinimo datą ir </w:t>
      </w:r>
      <w:r w:rsidRPr="007641F2">
        <w:rPr>
          <w:rFonts w:asciiTheme="majorBidi" w:eastAsia="Yu Mincho" w:hAnsiTheme="majorBidi" w:cstheme="majorBidi"/>
          <w:i/>
          <w:sz w:val="24"/>
          <w:szCs w:val="24"/>
          <w:lang w:eastAsia="de-DE"/>
        </w:rPr>
        <w:lastRenderedPageBreak/>
        <w:t>registracijos numerį, į KSIS ne vėliau kaip per 5 darbo dienas nuo šių dokumentų patvirtinimo.</w:t>
      </w:r>
    </w:p>
    <w:p w14:paraId="2A651FD8"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r w:rsidRPr="007641F2">
        <w:rPr>
          <w:rFonts w:asciiTheme="majorBidi" w:eastAsia="Yu Mincho" w:hAnsiTheme="majorBidi" w:cstheme="majorBidi"/>
          <w:iCs/>
          <w:sz w:val="24"/>
          <w:szCs w:val="24"/>
          <w:u w:val="single"/>
          <w:lang w:eastAsia="de-DE"/>
        </w:rPr>
        <w:t>Kibernetinio saugumo reikalavimai įgyvendinami tik iš dalies arba nustatyta esminių trūkumų juos įgyvendinant (3 balai):</w:t>
      </w:r>
    </w:p>
    <w:p w14:paraId="0483771E" w14:textId="63DB997E" w:rsidR="00C262BA" w:rsidRPr="007641F2" w:rsidRDefault="00EA4142" w:rsidP="00C17380">
      <w:pPr>
        <w:widowControl w:val="0"/>
        <w:numPr>
          <w:ilvl w:val="0"/>
          <w:numId w:val="34"/>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rPr>
        <w:t>LAR</w:t>
      </w:r>
      <w:r w:rsidR="00C262BA" w:rsidRPr="007641F2">
        <w:rPr>
          <w:rFonts w:asciiTheme="majorBidi" w:eastAsia="Yu Mincho" w:hAnsiTheme="majorBidi" w:cstheme="majorBidi"/>
          <w:sz w:val="24"/>
          <w:szCs w:val="24"/>
        </w:rPr>
        <w:t xml:space="preserve"> </w:t>
      </w:r>
      <w:r w:rsidR="00C262BA" w:rsidRPr="007641F2">
        <w:rPr>
          <w:rFonts w:asciiTheme="majorBidi" w:eastAsia="Yu Mincho" w:hAnsiTheme="majorBidi" w:cstheme="majorBidi"/>
          <w:sz w:val="24"/>
          <w:szCs w:val="24"/>
          <w:lang w:eastAsia="de-DE"/>
        </w:rPr>
        <w:t xml:space="preserve">veiklos tęstinumo valdymo plane nereglamentuota, kad </w:t>
      </w:r>
      <w:r w:rsidRPr="007641F2">
        <w:rPr>
          <w:rFonts w:asciiTheme="majorBidi" w:eastAsia="Yu Mincho" w:hAnsiTheme="majorBidi" w:cstheme="majorBidi"/>
          <w:sz w:val="24"/>
          <w:szCs w:val="24"/>
        </w:rPr>
        <w:t>TIS</w:t>
      </w:r>
      <w:r w:rsidR="00C262BA" w:rsidRPr="007641F2">
        <w:rPr>
          <w:rFonts w:asciiTheme="majorBidi" w:eastAsia="Yu Mincho" w:hAnsiTheme="majorBidi" w:cstheme="majorBidi"/>
          <w:sz w:val="24"/>
          <w:szCs w:val="24"/>
          <w:lang w:eastAsia="de-DE"/>
        </w:rPr>
        <w:t xml:space="preserve"> veiklos tęstinumo valdymo plano išbandymo ataskaitos patvirtinimo duomenis, nurodydamas patvirtinimo datą ir registracijos numerį, teikia į KSIS ne vėliau kaip per 5 darbo dienas nuo šių dokumentų patvirtinimo.</w:t>
      </w:r>
    </w:p>
    <w:p w14:paraId="427D5E9D" w14:textId="02B33ECC" w:rsidR="00C262BA" w:rsidRPr="007641F2" w:rsidRDefault="00EA4142" w:rsidP="00C17380">
      <w:pPr>
        <w:widowControl w:val="0"/>
        <w:numPr>
          <w:ilvl w:val="0"/>
          <w:numId w:val="34"/>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rPr>
        <w:t>LAR</w:t>
      </w:r>
      <w:r w:rsidR="00C262BA" w:rsidRPr="007641F2">
        <w:rPr>
          <w:rFonts w:asciiTheme="majorBidi" w:eastAsia="Yu Mincho" w:hAnsiTheme="majorBidi" w:cstheme="majorBidi"/>
          <w:sz w:val="24"/>
          <w:szCs w:val="24"/>
        </w:rPr>
        <w:t xml:space="preserve"> </w:t>
      </w:r>
      <w:r w:rsidR="00C262BA" w:rsidRPr="007641F2">
        <w:rPr>
          <w:rFonts w:asciiTheme="majorBidi" w:eastAsia="Yu Mincho" w:hAnsiTheme="majorBidi" w:cstheme="majorBidi"/>
          <w:sz w:val="24"/>
          <w:szCs w:val="24"/>
          <w:lang w:eastAsia="de-DE"/>
        </w:rPr>
        <w:t>veiklos tęstinumo valdymo plano išbandymas atliktas 20</w:t>
      </w:r>
      <w:r w:rsidRPr="007641F2">
        <w:rPr>
          <w:rFonts w:asciiTheme="majorBidi" w:eastAsia="Yu Mincho" w:hAnsiTheme="majorBidi" w:cstheme="majorBidi"/>
          <w:sz w:val="24"/>
          <w:szCs w:val="24"/>
          <w:lang w:eastAsia="de-DE"/>
        </w:rPr>
        <w:t>....</w:t>
      </w:r>
      <w:r w:rsidR="00C262BA" w:rsidRPr="007641F2">
        <w:rPr>
          <w:rFonts w:asciiTheme="majorBidi" w:eastAsia="Yu Mincho" w:hAnsiTheme="majorBidi" w:cstheme="majorBidi"/>
          <w:sz w:val="24"/>
          <w:szCs w:val="24"/>
          <w:lang w:eastAsia="de-DE"/>
        </w:rPr>
        <w:t xml:space="preserve"> m</w:t>
      </w:r>
      <w:r w:rsidRPr="007641F2">
        <w:rPr>
          <w:rFonts w:asciiTheme="majorBidi" w:eastAsia="Yu Mincho" w:hAnsiTheme="majorBidi" w:cstheme="majorBidi"/>
          <w:sz w:val="24"/>
          <w:szCs w:val="24"/>
          <w:lang w:eastAsia="de-DE"/>
        </w:rPr>
        <w:t>.</w:t>
      </w:r>
      <w:r w:rsidR="00C262BA" w:rsidRPr="007641F2">
        <w:rPr>
          <w:rFonts w:asciiTheme="majorBidi" w:eastAsia="Yu Mincho" w:hAnsiTheme="majorBidi" w:cstheme="majorBidi"/>
          <w:sz w:val="24"/>
          <w:szCs w:val="24"/>
          <w:lang w:eastAsia="de-DE"/>
        </w:rPr>
        <w:t xml:space="preserve"> </w:t>
      </w:r>
      <w:r w:rsidRPr="007641F2">
        <w:rPr>
          <w:rFonts w:asciiTheme="majorBidi" w:eastAsia="Yu Mincho" w:hAnsiTheme="majorBidi" w:cstheme="majorBidi"/>
          <w:sz w:val="24"/>
          <w:szCs w:val="24"/>
          <w:lang w:eastAsia="de-DE"/>
        </w:rPr>
        <w:t>...... d</w:t>
      </w:r>
      <w:r w:rsidR="00C262BA" w:rsidRPr="007641F2">
        <w:rPr>
          <w:rFonts w:asciiTheme="majorBidi" w:eastAsia="Yu Mincho" w:hAnsiTheme="majorBidi" w:cstheme="majorBidi"/>
          <w:sz w:val="24"/>
          <w:szCs w:val="24"/>
          <w:lang w:eastAsia="de-DE"/>
        </w:rPr>
        <w:t>.</w:t>
      </w:r>
    </w:p>
    <w:p w14:paraId="5EA38706"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p>
    <w:p w14:paraId="427FD0CA"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r w:rsidRPr="007641F2">
        <w:rPr>
          <w:rFonts w:asciiTheme="majorBidi" w:eastAsia="Yu Mincho" w:hAnsiTheme="majorBidi" w:cstheme="majorBidi"/>
          <w:iCs/>
          <w:sz w:val="24"/>
          <w:szCs w:val="24"/>
          <w:u w:val="single"/>
          <w:lang w:eastAsia="de-DE"/>
        </w:rPr>
        <w:t>Trūkumų pašalinimui rekomenduojama:</w:t>
      </w:r>
    </w:p>
    <w:p w14:paraId="3C79A688" w14:textId="51CA2404"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bookmarkStart w:id="134" w:name="_Hlk189913503"/>
      <w:r w:rsidRPr="007641F2">
        <w:rPr>
          <w:rFonts w:asciiTheme="majorBidi" w:eastAsia="Yu Mincho" w:hAnsiTheme="majorBidi" w:cstheme="majorBidi"/>
          <w:sz w:val="24"/>
          <w:szCs w:val="24"/>
          <w:lang w:eastAsia="de-DE"/>
        </w:rPr>
        <w:t xml:space="preserve">1. Veiklos tęstinumo valdymo plane reglamentuoti, kad </w:t>
      </w:r>
      <w:r w:rsidR="00EA4142"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w:t>
      </w:r>
      <w:r w:rsidRPr="007641F2">
        <w:rPr>
          <w:rFonts w:asciiTheme="majorBidi" w:eastAsia="Yu Mincho" w:hAnsiTheme="majorBidi" w:cstheme="majorBidi"/>
          <w:sz w:val="24"/>
          <w:szCs w:val="24"/>
          <w:lang w:eastAsia="de-DE"/>
        </w:rPr>
        <w:t xml:space="preserve">teikia </w:t>
      </w:r>
      <w:r w:rsidR="00EA4142" w:rsidRPr="007641F2">
        <w:rPr>
          <w:rFonts w:asciiTheme="majorBidi" w:eastAsia="Yu Mincho" w:hAnsiTheme="majorBidi" w:cstheme="majorBidi"/>
          <w:sz w:val="24"/>
          <w:szCs w:val="24"/>
          <w:lang w:eastAsia="de-DE"/>
        </w:rPr>
        <w:t xml:space="preserve">TIS </w:t>
      </w:r>
      <w:r w:rsidRPr="007641F2">
        <w:rPr>
          <w:rFonts w:asciiTheme="majorBidi" w:eastAsia="Yu Mincho" w:hAnsiTheme="majorBidi" w:cstheme="majorBidi"/>
          <w:sz w:val="24"/>
          <w:szCs w:val="24"/>
          <w:lang w:eastAsia="de-DE"/>
        </w:rPr>
        <w:t>veiklos tęstinumo valdymo plano išbandymo ataskaitos patvirtinimo duomenis, nurodydamas patvirtinimo datą ir registracijos numerį, į KSIS ne vėliau kaip per 5 darbo dienas nuo šių dokumentų patvirtinimo.</w:t>
      </w:r>
    </w:p>
    <w:p w14:paraId="21F67E62"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2. Atlikti veiklos tęstinumo valdymo plano išbandymo pratybas.</w:t>
      </w:r>
    </w:p>
    <w:p w14:paraId="085B3A51"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3. Parengti veiklos tęstinumo valdymo plano išbandymo pratybų ataskaitą.</w:t>
      </w:r>
    </w:p>
    <w:p w14:paraId="2ED8D832" w14:textId="30F36AE5"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4. Ne vėliau kaip per 5 darbo dienas nuo šių dokumentų patvirtinimo, pateikti informaciją į KSIS.</w:t>
      </w:r>
    </w:p>
    <w:p w14:paraId="7A18B7A0" w14:textId="753D970E" w:rsidR="00C262BA" w:rsidRPr="007641F2" w:rsidRDefault="009A3801" w:rsidP="009A3801">
      <w:pPr>
        <w:keepNext/>
        <w:widowControl w:val="0"/>
        <w:numPr>
          <w:ilvl w:val="1"/>
          <w:numId w:val="0"/>
        </w:numPr>
        <w:tabs>
          <w:tab w:val="left" w:pos="851"/>
          <w:tab w:val="left" w:pos="993"/>
          <w:tab w:val="left" w:pos="1560"/>
        </w:tabs>
        <w:suppressAutoHyphens/>
        <w:overflowPunct w:val="0"/>
        <w:autoSpaceDE w:val="0"/>
        <w:autoSpaceDN w:val="0"/>
        <w:adjustRightInd w:val="0"/>
        <w:spacing w:before="238" w:after="238"/>
        <w:ind w:left="1920" w:hanging="1211"/>
        <w:jc w:val="both"/>
        <w:textAlignment w:val="baseline"/>
        <w:outlineLvl w:val="2"/>
        <w:rPr>
          <w:rFonts w:asciiTheme="majorBidi" w:eastAsia="Yu Mincho" w:hAnsiTheme="majorBidi" w:cstheme="majorBidi"/>
          <w:b/>
          <w:bCs/>
          <w:i/>
          <w:sz w:val="24"/>
          <w:szCs w:val="24"/>
          <w:lang w:eastAsia="de-DE"/>
        </w:rPr>
      </w:pPr>
      <w:bookmarkStart w:id="135" w:name="_Hlk190090102"/>
      <w:bookmarkStart w:id="136" w:name="_Hlk94270061"/>
      <w:bookmarkStart w:id="137" w:name="_Hlk182838927"/>
      <w:bookmarkEnd w:id="129"/>
      <w:bookmarkEnd w:id="130"/>
      <w:bookmarkEnd w:id="133"/>
      <w:bookmarkEnd w:id="134"/>
      <w:r w:rsidRPr="007641F2">
        <w:rPr>
          <w:rFonts w:asciiTheme="majorBidi" w:eastAsia="Yu Mincho" w:hAnsiTheme="majorBidi" w:cstheme="majorBidi"/>
          <w:b/>
          <w:bCs/>
          <w:i/>
          <w:sz w:val="24"/>
          <w:szCs w:val="24"/>
          <w:lang w:eastAsia="de-DE"/>
        </w:rPr>
        <w:t>5.2.</w:t>
      </w:r>
      <w:r w:rsidRPr="007641F2">
        <w:rPr>
          <w:rFonts w:asciiTheme="majorBidi" w:eastAsia="Yu Mincho" w:hAnsiTheme="majorBidi" w:cstheme="majorBidi"/>
          <w:b/>
          <w:bCs/>
          <w:i/>
          <w:sz w:val="24"/>
          <w:szCs w:val="24"/>
          <w:lang w:eastAsia="de-DE"/>
        </w:rPr>
        <w:tab/>
      </w:r>
      <w:r w:rsidR="00C262BA" w:rsidRPr="007641F2">
        <w:rPr>
          <w:rFonts w:asciiTheme="majorBidi" w:eastAsia="Yu Mincho" w:hAnsiTheme="majorBidi" w:cstheme="majorBidi"/>
          <w:b/>
          <w:bCs/>
          <w:i/>
          <w:sz w:val="24"/>
          <w:szCs w:val="24"/>
          <w:lang w:eastAsia="de-DE"/>
        </w:rPr>
        <w:t>4 balais įvertinta atitiktis reikalavimams:</w:t>
      </w:r>
    </w:p>
    <w:p w14:paraId="214962E6"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25.</w:t>
      </w:r>
      <w:r w:rsidRPr="007641F2">
        <w:rPr>
          <w:rFonts w:asciiTheme="majorBidi" w:eastAsia="Yu Mincho" w:hAnsiTheme="majorBidi" w:cstheme="majorBidi"/>
          <w:i/>
          <w:sz w:val="24"/>
          <w:szCs w:val="24"/>
          <w:lang w:eastAsia="de-DE"/>
        </w:rPr>
        <w:tab/>
        <w:t>Kibernetinio saugumo subjektas turi nustatyti žurnalinių įrašų (angl. </w:t>
      </w:r>
      <w:proofErr w:type="spellStart"/>
      <w:r w:rsidRPr="007641F2">
        <w:rPr>
          <w:rFonts w:asciiTheme="majorBidi" w:eastAsia="Yu Mincho" w:hAnsiTheme="majorBidi" w:cstheme="majorBidi"/>
          <w:i/>
          <w:sz w:val="24"/>
          <w:szCs w:val="24"/>
          <w:lang w:eastAsia="de-DE"/>
        </w:rPr>
        <w:t>log</w:t>
      </w:r>
      <w:proofErr w:type="spellEnd"/>
      <w:r w:rsidRPr="007641F2">
        <w:rPr>
          <w:rFonts w:asciiTheme="majorBidi" w:eastAsia="Yu Mincho" w:hAnsiTheme="majorBidi" w:cstheme="majorBidi"/>
          <w:i/>
          <w:sz w:val="24"/>
          <w:szCs w:val="24"/>
          <w:lang w:eastAsia="de-DE"/>
        </w:rPr>
        <w:t>) administravimo ir saugojimo, įsibrovimų aptikimo ir prevencijos reikalavimus, kuriuose turi būti nustatyta:</w:t>
      </w:r>
    </w:p>
    <w:p w14:paraId="1763C914"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25.1.</w:t>
      </w:r>
      <w:r w:rsidRPr="007641F2">
        <w:rPr>
          <w:rFonts w:asciiTheme="majorBidi" w:eastAsia="Yu Mincho" w:hAnsiTheme="majorBidi" w:cstheme="majorBidi"/>
          <w:i/>
          <w:sz w:val="24"/>
          <w:szCs w:val="24"/>
          <w:lang w:eastAsia="de-DE"/>
        </w:rPr>
        <w:tab/>
        <w:t>operacinių sistemų, tinklų ir informacinių sistemų, techninės įrangos žurnalinių įrašų saugojimo, fiksavimo ir analizės periodiškumo reikalavimai;</w:t>
      </w:r>
    </w:p>
    <w:p w14:paraId="6A25CE98"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25.2.</w:t>
      </w:r>
      <w:r w:rsidRPr="007641F2">
        <w:rPr>
          <w:rFonts w:asciiTheme="majorBidi" w:eastAsia="Yu Mincho" w:hAnsiTheme="majorBidi" w:cstheme="majorBidi"/>
          <w:i/>
          <w:sz w:val="24"/>
          <w:szCs w:val="24"/>
          <w:lang w:eastAsia="de-DE"/>
        </w:rPr>
        <w:tab/>
        <w:t xml:space="preserve">įeinančio ir išeinančio tinklo duomenų srauto, antivirusinės programinės įrangos, įsibrovimų aptikimo ir prevencijos sistemos ar </w:t>
      </w:r>
      <w:proofErr w:type="spellStart"/>
      <w:r w:rsidRPr="007641F2">
        <w:rPr>
          <w:rFonts w:asciiTheme="majorBidi" w:eastAsia="Yu Mincho" w:hAnsiTheme="majorBidi" w:cstheme="majorBidi"/>
          <w:i/>
          <w:sz w:val="24"/>
          <w:szCs w:val="24"/>
          <w:lang w:eastAsia="de-DE"/>
        </w:rPr>
        <w:t>saugasienės</w:t>
      </w:r>
      <w:proofErr w:type="spellEnd"/>
      <w:r w:rsidRPr="007641F2">
        <w:rPr>
          <w:rFonts w:asciiTheme="majorBidi" w:eastAsia="Yu Mincho" w:hAnsiTheme="majorBidi" w:cstheme="majorBidi"/>
          <w:i/>
          <w:sz w:val="24"/>
          <w:szCs w:val="24"/>
          <w:lang w:eastAsia="de-DE"/>
        </w:rPr>
        <w:t xml:space="preserve"> žurnalinių įrašų saugojimo fiksavimo ir analizės periodiškumo reikalavimai;</w:t>
      </w:r>
    </w:p>
    <w:p w14:paraId="47737E40"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25.3.</w:t>
      </w:r>
      <w:r w:rsidRPr="007641F2">
        <w:rPr>
          <w:rFonts w:asciiTheme="majorBidi" w:eastAsia="Yu Mincho" w:hAnsiTheme="majorBidi" w:cstheme="majorBidi"/>
          <w:i/>
          <w:sz w:val="24"/>
          <w:szCs w:val="24"/>
          <w:lang w:eastAsia="de-DE"/>
        </w:rPr>
        <w:tab/>
        <w:t xml:space="preserve">tinklų ir informacinių sistemų </w:t>
      </w:r>
      <w:proofErr w:type="spellStart"/>
      <w:r w:rsidRPr="007641F2">
        <w:rPr>
          <w:rFonts w:asciiTheme="majorBidi" w:eastAsia="Yu Mincho" w:hAnsiTheme="majorBidi" w:cstheme="majorBidi"/>
          <w:i/>
          <w:sz w:val="24"/>
          <w:szCs w:val="24"/>
          <w:lang w:eastAsia="de-DE"/>
        </w:rPr>
        <w:t>konfigūracinių</w:t>
      </w:r>
      <w:proofErr w:type="spellEnd"/>
      <w:r w:rsidRPr="007641F2">
        <w:rPr>
          <w:rFonts w:asciiTheme="majorBidi" w:eastAsia="Yu Mincho" w:hAnsiTheme="majorBidi" w:cstheme="majorBidi"/>
          <w:i/>
          <w:sz w:val="24"/>
          <w:szCs w:val="24"/>
          <w:lang w:eastAsia="de-DE"/>
        </w:rPr>
        <w:t xml:space="preserve"> ir atsarginių kopijų failų prieigos ar pakeitimo veiksmų rinkimo reikalavimai.</w:t>
      </w:r>
    </w:p>
    <w:p w14:paraId="34BF3FB5"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b/>
          <w:bCs/>
          <w:i/>
          <w:sz w:val="24"/>
          <w:szCs w:val="24"/>
          <w:lang w:eastAsia="de-DE"/>
        </w:rPr>
        <w:t>1 lentelė</w:t>
      </w:r>
      <w:r w:rsidRPr="007641F2">
        <w:rPr>
          <w:rFonts w:asciiTheme="majorBidi" w:eastAsia="Yu Mincho" w:hAnsiTheme="majorBidi" w:cstheme="majorBidi"/>
          <w:i/>
          <w:sz w:val="24"/>
          <w:szCs w:val="24"/>
          <w:lang w:eastAsia="de-DE"/>
        </w:rPr>
        <w:t xml:space="preserve">. Techniniai reikalavimai, taikomi kibernetinio saugumo subjektams. </w:t>
      </w:r>
    </w:p>
    <w:p w14:paraId="27FBD028"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3.</w:t>
      </w:r>
      <w:r w:rsidRPr="007641F2">
        <w:rPr>
          <w:rFonts w:asciiTheme="majorBidi" w:eastAsia="Yu Mincho" w:hAnsiTheme="majorBidi" w:cstheme="majorBidi"/>
          <w:i/>
          <w:sz w:val="24"/>
          <w:szCs w:val="24"/>
          <w:lang w:eastAsia="de-DE"/>
        </w:rPr>
        <w:tab/>
        <w:t>Žurnaliniuose įrašuose turi būti fiksuojami bent jau šie duomenys (jei tinklų ir informacinės sistemos dalys palaiko tokį funkcionalumą):</w:t>
      </w:r>
    </w:p>
    <w:p w14:paraId="026D5A5D"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6.</w:t>
      </w:r>
      <w:r w:rsidRPr="007641F2">
        <w:rPr>
          <w:rFonts w:asciiTheme="majorBidi" w:eastAsia="Yu Mincho" w:hAnsiTheme="majorBidi" w:cstheme="majorBidi"/>
          <w:i/>
          <w:sz w:val="24"/>
          <w:szCs w:val="24"/>
          <w:lang w:eastAsia="de-DE"/>
        </w:rPr>
        <w:tab/>
        <w:t xml:space="preserve">Dėl įvairių trikdžių nustojus fiksuoti auditui skirtus duomenis, apie tai nedelsiant (automatiniu pranešimu angl. </w:t>
      </w:r>
      <w:proofErr w:type="spellStart"/>
      <w:r w:rsidRPr="007641F2">
        <w:rPr>
          <w:rFonts w:asciiTheme="majorBidi" w:eastAsia="Yu Mincho" w:hAnsiTheme="majorBidi" w:cstheme="majorBidi"/>
          <w:i/>
          <w:sz w:val="24"/>
          <w:szCs w:val="24"/>
          <w:lang w:eastAsia="de-DE"/>
        </w:rPr>
        <w:t>alert</w:t>
      </w:r>
      <w:proofErr w:type="spellEnd"/>
      <w:r w:rsidRPr="007641F2">
        <w:rPr>
          <w:rFonts w:asciiTheme="majorBidi" w:eastAsia="Yu Mincho" w:hAnsiTheme="majorBidi" w:cstheme="majorBidi"/>
          <w:i/>
          <w:sz w:val="24"/>
          <w:szCs w:val="24"/>
          <w:lang w:eastAsia="de-DE"/>
        </w:rPr>
        <w:t>), bet ne vėliau kaip per vieną darbo dieną turi būti informuojamas kibernetinio saugumo vadovas ir (ar) saugos įgaliotinis.</w:t>
      </w:r>
    </w:p>
    <w:p w14:paraId="38304E5E"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8.</w:t>
      </w:r>
      <w:r w:rsidRPr="007641F2">
        <w:rPr>
          <w:rFonts w:asciiTheme="majorBidi" w:eastAsia="Yu Mincho" w:hAnsiTheme="majorBidi" w:cstheme="majorBidi"/>
          <w:i/>
          <w:sz w:val="24"/>
          <w:szCs w:val="24"/>
          <w:lang w:eastAsia="de-DE"/>
        </w:rPr>
        <w:tab/>
        <w:t>Draudžiama žurnalinius įrašus trinti, keisti, kol nesibaigęs žurnalinių įrašų saugojimo terminas.</w:t>
      </w:r>
    </w:p>
    <w:p w14:paraId="303B48EA"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9.</w:t>
      </w:r>
      <w:r w:rsidRPr="007641F2">
        <w:rPr>
          <w:rFonts w:asciiTheme="majorBidi" w:eastAsia="Yu Mincho" w:hAnsiTheme="majorBidi" w:cstheme="majorBidi"/>
          <w:i/>
          <w:sz w:val="24"/>
          <w:szCs w:val="24"/>
          <w:lang w:eastAsia="de-DE"/>
        </w:rPr>
        <w:tab/>
        <w:t>Žurnalinių įrašų kopijos turi būti apsaugotos nuo pažeidimo, praradimo, nesankcionuoto pakeitimo ar sunaikinimo.</w:t>
      </w:r>
    </w:p>
    <w:p w14:paraId="6D68FE8A"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10.</w:t>
      </w:r>
      <w:r w:rsidRPr="007641F2">
        <w:rPr>
          <w:rFonts w:asciiTheme="majorBidi" w:eastAsia="Yu Mincho" w:hAnsiTheme="majorBidi" w:cstheme="majorBidi"/>
          <w:i/>
          <w:sz w:val="24"/>
          <w:szCs w:val="24"/>
          <w:lang w:eastAsia="de-DE"/>
        </w:rPr>
        <w:tab/>
        <w:t>Naudojimasis žurnaliniais įrašais turi būti kontroliuojamas ir fiksuojamas, žurnaliniai įrašai turi būti pasiekiami tik kibernetinio saugumo subjekto įgaliotiems asmenims ir kibernetinio saugumo vadovui (peržiūros teisėmis).</w:t>
      </w:r>
    </w:p>
    <w:p w14:paraId="6FF9E38C"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11.</w:t>
      </w:r>
      <w:r w:rsidRPr="007641F2">
        <w:rPr>
          <w:rFonts w:asciiTheme="majorBidi" w:eastAsia="Yu Mincho" w:hAnsiTheme="majorBidi" w:cstheme="majorBidi"/>
          <w:i/>
          <w:sz w:val="24"/>
          <w:szCs w:val="24"/>
          <w:lang w:eastAsia="de-DE"/>
        </w:rPr>
        <w:tab/>
        <w:t xml:space="preserve">Žurnalinių įrašų duomenys turi būti analizuojami įgalioto asmens ne rečiau kaip kartą per mėnesį ir apie analizės rezultatų nuokrypius informuojamas kibernetinio saugumo vadovas ir (ar) </w:t>
      </w:r>
      <w:r w:rsidRPr="007641F2">
        <w:rPr>
          <w:rFonts w:asciiTheme="majorBidi" w:eastAsia="Yu Mincho" w:hAnsiTheme="majorBidi" w:cstheme="majorBidi"/>
          <w:i/>
          <w:sz w:val="24"/>
          <w:szCs w:val="24"/>
          <w:lang w:eastAsia="de-DE"/>
        </w:rPr>
        <w:lastRenderedPageBreak/>
        <w:t>saugos įgaliotinis.</w:t>
      </w:r>
    </w:p>
    <w:p w14:paraId="609B75F5"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13.</w:t>
      </w:r>
      <w:r w:rsidRPr="007641F2">
        <w:rPr>
          <w:rFonts w:asciiTheme="majorBidi" w:eastAsia="Yu Mincho" w:hAnsiTheme="majorBidi" w:cstheme="majorBidi"/>
          <w:i/>
          <w:sz w:val="24"/>
          <w:szCs w:val="24"/>
          <w:lang w:eastAsia="de-DE"/>
        </w:rPr>
        <w:tab/>
        <w:t>Neįprasta veikla turi būti užfiksuojama žurnaliniuose įrašuose ir, jei įmanoma, automatizuotomis priemonėmis sukuriamas automatinis pranešimas, kurį matytų kibernetinio saugumo vadovas ir (ar) saugos įgaliotinis.</w:t>
      </w:r>
    </w:p>
    <w:p w14:paraId="47091AD6" w14:textId="77777777"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u w:val="single"/>
          <w:lang w:eastAsia="de-DE"/>
        </w:rPr>
      </w:pPr>
      <w:r w:rsidRPr="007641F2">
        <w:rPr>
          <w:rFonts w:asciiTheme="majorBidi" w:eastAsia="Yu Mincho" w:hAnsiTheme="majorBidi" w:cstheme="majorBidi"/>
          <w:iCs/>
          <w:sz w:val="24"/>
          <w:szCs w:val="24"/>
          <w:u w:val="single"/>
          <w:lang w:eastAsia="de-DE"/>
        </w:rPr>
        <w:t xml:space="preserve">Kibernetinio saugumo </w:t>
      </w:r>
      <w:r w:rsidRPr="007641F2">
        <w:rPr>
          <w:rFonts w:asciiTheme="majorBidi" w:eastAsia="Yu Mincho" w:hAnsiTheme="majorBidi" w:cstheme="majorBidi"/>
          <w:sz w:val="24"/>
          <w:szCs w:val="24"/>
          <w:u w:val="single"/>
          <w:lang w:eastAsia="de-DE"/>
        </w:rPr>
        <w:t>reikalavimai įgyvendinami, tačiau nustatyta neesminių trūkumų (4 balai):</w:t>
      </w:r>
    </w:p>
    <w:p w14:paraId="43574D9F" w14:textId="651B9628" w:rsidR="00C262BA" w:rsidRPr="007641F2" w:rsidRDefault="00FA7243" w:rsidP="00C17380">
      <w:pPr>
        <w:widowControl w:val="0"/>
        <w:numPr>
          <w:ilvl w:val="0"/>
          <w:numId w:val="35"/>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rPr>
        <w:t>Tvarkos aprašo</w:t>
      </w:r>
      <w:r w:rsidR="00C262BA" w:rsidRPr="007641F2">
        <w:rPr>
          <w:rFonts w:asciiTheme="majorBidi" w:eastAsia="Yu Mincho" w:hAnsiTheme="majorBidi" w:cstheme="majorBidi"/>
          <w:sz w:val="24"/>
          <w:szCs w:val="24"/>
        </w:rPr>
        <w:t xml:space="preserve"> </w:t>
      </w:r>
      <w:r w:rsidR="00260741">
        <w:rPr>
          <w:rFonts w:asciiTheme="majorBidi" w:eastAsia="Yu Mincho" w:hAnsiTheme="majorBidi" w:cstheme="majorBidi"/>
          <w:sz w:val="24"/>
          <w:szCs w:val="24"/>
          <w:lang w:eastAsia="de-DE"/>
        </w:rPr>
        <w:t>88–89</w:t>
      </w:r>
      <w:r w:rsidR="00C262BA" w:rsidRPr="007641F2">
        <w:rPr>
          <w:rFonts w:asciiTheme="majorBidi" w:eastAsia="Yu Mincho" w:hAnsiTheme="majorBidi" w:cstheme="majorBidi"/>
          <w:sz w:val="24"/>
          <w:szCs w:val="24"/>
          <w:lang w:eastAsia="de-DE"/>
        </w:rPr>
        <w:t xml:space="preserve"> punkt</w:t>
      </w:r>
      <w:r w:rsidR="00260741">
        <w:rPr>
          <w:rFonts w:asciiTheme="majorBidi" w:eastAsia="Yu Mincho" w:hAnsiTheme="majorBidi" w:cstheme="majorBidi"/>
          <w:sz w:val="24"/>
          <w:szCs w:val="24"/>
          <w:lang w:eastAsia="de-DE"/>
        </w:rPr>
        <w:t>uose</w:t>
      </w:r>
      <w:r w:rsidR="00C262BA" w:rsidRPr="007641F2">
        <w:rPr>
          <w:rFonts w:asciiTheme="majorBidi" w:eastAsia="Yu Mincho" w:hAnsiTheme="majorBidi" w:cstheme="majorBidi"/>
          <w:sz w:val="24"/>
          <w:szCs w:val="24"/>
          <w:lang w:eastAsia="de-DE"/>
        </w:rPr>
        <w:t xml:space="preserve"> pateikiama informacija apie žurnalinių įrašų fiksavimą, jų analizės periodiškumą ir saugojimo trukmę, tačiau nereglamentuotas žurnalinių įrašų valdymo procesas.</w:t>
      </w:r>
    </w:p>
    <w:p w14:paraId="0749AA5A" w14:textId="48390123" w:rsidR="00C262BA" w:rsidRPr="007641F2" w:rsidRDefault="00C262BA" w:rsidP="00C17380">
      <w:pPr>
        <w:widowControl w:val="0"/>
        <w:numPr>
          <w:ilvl w:val="0"/>
          <w:numId w:val="35"/>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Nereglamentuotas žurnalinių įrašų valdymas pagal Kibernetinio saugumo reikalavimų aprašo </w:t>
      </w:r>
      <w:r w:rsidR="00FA7243" w:rsidRPr="007641F2">
        <w:rPr>
          <w:rFonts w:asciiTheme="majorBidi" w:eastAsia="Yu Mincho" w:hAnsiTheme="majorBidi" w:cstheme="majorBidi"/>
          <w:sz w:val="24"/>
          <w:szCs w:val="24"/>
          <w:lang w:eastAsia="de-DE"/>
        </w:rPr>
        <w:t>25–26</w:t>
      </w:r>
      <w:r w:rsidRPr="007641F2">
        <w:rPr>
          <w:rFonts w:asciiTheme="majorBidi" w:eastAsia="Yu Mincho" w:hAnsiTheme="majorBidi" w:cstheme="majorBidi"/>
          <w:sz w:val="24"/>
          <w:szCs w:val="24"/>
          <w:lang w:eastAsia="de-DE"/>
        </w:rPr>
        <w:t xml:space="preserve"> punktų reikalavimus (aktualią redakciją).</w:t>
      </w:r>
    </w:p>
    <w:p w14:paraId="3018ED27" w14:textId="77777777"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u w:val="single"/>
          <w:lang w:eastAsia="de-DE"/>
        </w:rPr>
      </w:pPr>
    </w:p>
    <w:p w14:paraId="474EBC52" w14:textId="77777777"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u w:val="single"/>
          <w:lang w:eastAsia="de-DE"/>
        </w:rPr>
      </w:pPr>
      <w:r w:rsidRPr="007641F2">
        <w:rPr>
          <w:rFonts w:asciiTheme="majorBidi" w:eastAsia="Yu Mincho" w:hAnsiTheme="majorBidi" w:cstheme="majorBidi"/>
          <w:iCs/>
          <w:sz w:val="24"/>
          <w:szCs w:val="24"/>
          <w:u w:val="single"/>
          <w:lang w:eastAsia="de-DE"/>
        </w:rPr>
        <w:t>Trūkumų pašalinimui rekomenduojama</w:t>
      </w:r>
      <w:r w:rsidRPr="007641F2">
        <w:rPr>
          <w:rFonts w:asciiTheme="majorBidi" w:eastAsia="Yu Mincho" w:hAnsiTheme="majorBidi" w:cstheme="majorBidi"/>
          <w:sz w:val="24"/>
          <w:szCs w:val="24"/>
          <w:u w:val="single"/>
          <w:lang w:eastAsia="de-DE"/>
        </w:rPr>
        <w:t>:</w:t>
      </w:r>
    </w:p>
    <w:p w14:paraId="329B76BF" w14:textId="2FE42664"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1. Pakoreguoti </w:t>
      </w:r>
      <w:r w:rsidR="00FA7243" w:rsidRPr="007641F2">
        <w:rPr>
          <w:rFonts w:asciiTheme="majorBidi" w:eastAsia="Yu Mincho" w:hAnsiTheme="majorBidi" w:cstheme="majorBidi"/>
          <w:sz w:val="24"/>
          <w:szCs w:val="24"/>
          <w:lang w:eastAsia="de-DE"/>
        </w:rPr>
        <w:t>Tvarkos aprašą</w:t>
      </w:r>
      <w:r w:rsidRPr="007641F2">
        <w:rPr>
          <w:rFonts w:asciiTheme="majorBidi" w:eastAsia="Yu Mincho" w:hAnsiTheme="majorBidi" w:cstheme="majorBidi"/>
          <w:sz w:val="24"/>
          <w:szCs w:val="24"/>
          <w:lang w:eastAsia="de-DE"/>
        </w:rPr>
        <w:t xml:space="preserve"> pagal Kibernetinio saugumo reikalavimų aprašą.</w:t>
      </w:r>
    </w:p>
    <w:p w14:paraId="112758E1"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2. Parengti žurnalinių įrašų valdymo matricą, kurioje, pvz., galėtų būti pateikiama ši informacija:</w:t>
      </w:r>
    </w:p>
    <w:p w14:paraId="2D895AE6" w14:textId="77777777" w:rsidR="00C262BA" w:rsidRPr="007641F2" w:rsidRDefault="00C262BA" w:rsidP="00C17380">
      <w:pPr>
        <w:widowControl w:val="0"/>
        <w:numPr>
          <w:ilvl w:val="0"/>
          <w:numId w:val="36"/>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TIS, kuriose renkami žurnaliniai įrašai;</w:t>
      </w:r>
    </w:p>
    <w:p w14:paraId="0970F503" w14:textId="77777777" w:rsidR="00C262BA" w:rsidRPr="007641F2" w:rsidRDefault="00C262BA" w:rsidP="00C17380">
      <w:pPr>
        <w:widowControl w:val="0"/>
        <w:numPr>
          <w:ilvl w:val="0"/>
          <w:numId w:val="36"/>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žurnalinių įrašų rinkimo būdas;</w:t>
      </w:r>
    </w:p>
    <w:p w14:paraId="4D742431" w14:textId="77777777" w:rsidR="00C262BA" w:rsidRPr="007641F2" w:rsidRDefault="00C262BA" w:rsidP="00C17380">
      <w:pPr>
        <w:widowControl w:val="0"/>
        <w:numPr>
          <w:ilvl w:val="0"/>
          <w:numId w:val="36"/>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žurnaliniai įrašai (įvykiai/ veiksmai);</w:t>
      </w:r>
    </w:p>
    <w:p w14:paraId="7B9D5D2A" w14:textId="77777777" w:rsidR="00C262BA" w:rsidRPr="007641F2" w:rsidRDefault="00C262BA" w:rsidP="00C17380">
      <w:pPr>
        <w:widowControl w:val="0"/>
        <w:numPr>
          <w:ilvl w:val="0"/>
          <w:numId w:val="36"/>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žurnaliniuose įrašuose fiksuojami duomenys;</w:t>
      </w:r>
    </w:p>
    <w:p w14:paraId="5F0C0DA4" w14:textId="77777777" w:rsidR="00C262BA" w:rsidRPr="007641F2" w:rsidRDefault="00C262BA" w:rsidP="00C17380">
      <w:pPr>
        <w:widowControl w:val="0"/>
        <w:numPr>
          <w:ilvl w:val="0"/>
          <w:numId w:val="36"/>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žurnalinių įrašų analizavimo būdas (rankinis/ automatizuotas);</w:t>
      </w:r>
    </w:p>
    <w:p w14:paraId="6C74304E" w14:textId="77777777" w:rsidR="00C262BA" w:rsidRPr="007641F2" w:rsidRDefault="00C262BA" w:rsidP="00C17380">
      <w:pPr>
        <w:widowControl w:val="0"/>
        <w:numPr>
          <w:ilvl w:val="0"/>
          <w:numId w:val="36"/>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žurnalinių įrašų analizavimo periodiškumas;</w:t>
      </w:r>
    </w:p>
    <w:p w14:paraId="406E1779" w14:textId="77777777" w:rsidR="00C262BA" w:rsidRPr="007641F2" w:rsidRDefault="00C262BA" w:rsidP="00C17380">
      <w:pPr>
        <w:widowControl w:val="0"/>
        <w:numPr>
          <w:ilvl w:val="0"/>
          <w:numId w:val="36"/>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už žurnalinių įrašų analizavimą atsakingas SOC skyriaus darbuotojas;</w:t>
      </w:r>
    </w:p>
    <w:p w14:paraId="5A874F9A" w14:textId="77777777" w:rsidR="00C262BA" w:rsidRPr="007641F2" w:rsidRDefault="00C262BA" w:rsidP="00C17380">
      <w:pPr>
        <w:widowControl w:val="0"/>
        <w:numPr>
          <w:ilvl w:val="0"/>
          <w:numId w:val="36"/>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žurnalinių įrašų analizės apibendrintos ataskaitos formavimo periodiškumas;</w:t>
      </w:r>
    </w:p>
    <w:p w14:paraId="1405AE33" w14:textId="77777777" w:rsidR="00C262BA" w:rsidRPr="007641F2" w:rsidRDefault="00C262BA" w:rsidP="00C17380">
      <w:pPr>
        <w:widowControl w:val="0"/>
        <w:numPr>
          <w:ilvl w:val="0"/>
          <w:numId w:val="36"/>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žurnalinių įrašų saugojimo vieta;</w:t>
      </w:r>
    </w:p>
    <w:p w14:paraId="38F8998B" w14:textId="77777777" w:rsidR="00C262BA" w:rsidRPr="007641F2" w:rsidRDefault="00C262BA" w:rsidP="00C17380">
      <w:pPr>
        <w:widowControl w:val="0"/>
        <w:numPr>
          <w:ilvl w:val="0"/>
          <w:numId w:val="36"/>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žurnalinių įrašų apsaugos priemonės;</w:t>
      </w:r>
    </w:p>
    <w:p w14:paraId="34273A1F" w14:textId="77777777" w:rsidR="00C262BA" w:rsidRPr="007641F2" w:rsidRDefault="00C262BA" w:rsidP="00C17380">
      <w:pPr>
        <w:widowControl w:val="0"/>
        <w:numPr>
          <w:ilvl w:val="0"/>
          <w:numId w:val="36"/>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žurnalinių įrašų saugojimo trukmė.</w:t>
      </w:r>
    </w:p>
    <w:p w14:paraId="5FED7BD2" w14:textId="51FE1F18"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3. </w:t>
      </w:r>
      <w:r w:rsidR="00FA7243" w:rsidRPr="007641F2">
        <w:rPr>
          <w:rFonts w:asciiTheme="majorBidi" w:eastAsia="Yu Mincho" w:hAnsiTheme="majorBidi" w:cstheme="majorBidi"/>
          <w:sz w:val="24"/>
          <w:szCs w:val="24"/>
          <w:lang w:eastAsia="de-DE"/>
        </w:rPr>
        <w:t>Patikslintą Tvarkos aprašą teikti LAR direktoriui tvirtinimui.</w:t>
      </w:r>
    </w:p>
    <w:p w14:paraId="34B408D9" w14:textId="5DC60F52"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p>
    <w:p w14:paraId="79C43356"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45.</w:t>
      </w:r>
      <w:r w:rsidRPr="007641F2">
        <w:rPr>
          <w:rFonts w:asciiTheme="majorBidi" w:eastAsia="Yu Mincho" w:hAnsiTheme="majorBidi" w:cstheme="majorBidi"/>
          <w:i/>
          <w:sz w:val="24"/>
          <w:szCs w:val="24"/>
          <w:lang w:eastAsia="de-DE"/>
        </w:rPr>
        <w:tab/>
        <w:t>Kibernetinio saugumo subjekto vadovas arba jo įgaliotas asmuo turi patvirtinti spragų valdymo ir atskleidimo nuostatas, kuriose turi būti nustatyta:</w:t>
      </w:r>
    </w:p>
    <w:p w14:paraId="76F26785"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45.1.</w:t>
      </w:r>
      <w:r w:rsidRPr="007641F2">
        <w:rPr>
          <w:rFonts w:asciiTheme="majorBidi" w:eastAsia="Yu Mincho" w:hAnsiTheme="majorBidi" w:cstheme="majorBidi"/>
          <w:i/>
          <w:sz w:val="24"/>
          <w:szCs w:val="24"/>
          <w:lang w:eastAsia="de-DE"/>
        </w:rPr>
        <w:tab/>
        <w:t>spragų, galinčių turėti įtakos kibernetiniam saugumui, nustatymas ir vertinimas;</w:t>
      </w:r>
    </w:p>
    <w:p w14:paraId="4C7A4E21"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45.2.</w:t>
      </w:r>
      <w:r w:rsidRPr="007641F2">
        <w:rPr>
          <w:rFonts w:asciiTheme="majorBidi" w:eastAsia="Yu Mincho" w:hAnsiTheme="majorBidi" w:cstheme="majorBidi"/>
          <w:i/>
          <w:sz w:val="24"/>
          <w:szCs w:val="24"/>
          <w:lang w:eastAsia="de-DE"/>
        </w:rPr>
        <w:tab/>
        <w:t>už spragų nustatymą atsakingų asmenų teisės ir pareigos;</w:t>
      </w:r>
    </w:p>
    <w:p w14:paraId="0B1428B9"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45.3.</w:t>
      </w:r>
      <w:r w:rsidRPr="007641F2">
        <w:rPr>
          <w:rFonts w:asciiTheme="majorBidi" w:eastAsia="Yu Mincho" w:hAnsiTheme="majorBidi" w:cstheme="majorBidi"/>
          <w:i/>
          <w:sz w:val="24"/>
          <w:szCs w:val="24"/>
          <w:lang w:eastAsia="de-DE"/>
        </w:rPr>
        <w:tab/>
        <w:t>spragų nustatymo plano rengimas;</w:t>
      </w:r>
    </w:p>
    <w:p w14:paraId="1F6B07CB"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45.4.</w:t>
      </w:r>
      <w:r w:rsidRPr="007641F2">
        <w:rPr>
          <w:rFonts w:asciiTheme="majorBidi" w:eastAsia="Yu Mincho" w:hAnsiTheme="majorBidi" w:cstheme="majorBidi"/>
          <w:i/>
          <w:sz w:val="24"/>
          <w:szCs w:val="24"/>
          <w:lang w:eastAsia="de-DE"/>
        </w:rPr>
        <w:tab/>
        <w:t>spragų nustatymo programinės įrangos naudojimas;</w:t>
      </w:r>
    </w:p>
    <w:p w14:paraId="6816AE44"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45.5.</w:t>
      </w:r>
      <w:r w:rsidRPr="007641F2">
        <w:rPr>
          <w:rFonts w:asciiTheme="majorBidi" w:eastAsia="Yu Mincho" w:hAnsiTheme="majorBidi" w:cstheme="majorBidi"/>
          <w:i/>
          <w:sz w:val="24"/>
          <w:szCs w:val="24"/>
          <w:lang w:eastAsia="de-DE"/>
        </w:rPr>
        <w:tab/>
        <w:t>spragų nustatymo rezultatų klasifikavimas;</w:t>
      </w:r>
    </w:p>
    <w:p w14:paraId="49285765"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45.6.</w:t>
      </w:r>
      <w:r w:rsidRPr="007641F2">
        <w:rPr>
          <w:rFonts w:asciiTheme="majorBidi" w:eastAsia="Yu Mincho" w:hAnsiTheme="majorBidi" w:cstheme="majorBidi"/>
          <w:i/>
          <w:sz w:val="24"/>
          <w:szCs w:val="24"/>
          <w:lang w:eastAsia="de-DE"/>
        </w:rPr>
        <w:tab/>
        <w:t>spragų nustatymo ataskaitų rengimas ir nustatytų trūkumų šalinimas;</w:t>
      </w:r>
    </w:p>
    <w:p w14:paraId="2BAD9EBA"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45.7.</w:t>
      </w:r>
      <w:r w:rsidRPr="007641F2">
        <w:rPr>
          <w:rFonts w:asciiTheme="majorBidi" w:eastAsia="Yu Mincho" w:hAnsiTheme="majorBidi" w:cstheme="majorBidi"/>
          <w:i/>
          <w:sz w:val="24"/>
          <w:szCs w:val="24"/>
          <w:lang w:eastAsia="de-DE"/>
        </w:rPr>
        <w:tab/>
        <w:t>reikalavimas nedelsiant pašalinti spragą, įvertintą kaip itin reikšmingą tinklų ir informacinių sistemų veiklai;</w:t>
      </w:r>
    </w:p>
    <w:p w14:paraId="3EAF01AA"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45.8.</w:t>
      </w:r>
      <w:r w:rsidRPr="007641F2">
        <w:rPr>
          <w:rFonts w:asciiTheme="majorBidi" w:eastAsia="Yu Mincho" w:hAnsiTheme="majorBidi" w:cstheme="majorBidi"/>
          <w:i/>
          <w:sz w:val="24"/>
          <w:szCs w:val="24"/>
          <w:lang w:eastAsia="de-DE"/>
        </w:rPr>
        <w:tab/>
        <w:t>reikalavimas reguliariai vertinti spragas, o visą tinklų informacinės sistemos spragų skenavimą atlikti ne rečiau kaip kas 6 mėnesius;</w:t>
      </w:r>
    </w:p>
    <w:p w14:paraId="5ADFA428"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45.9.</w:t>
      </w:r>
      <w:r w:rsidRPr="007641F2">
        <w:rPr>
          <w:rFonts w:asciiTheme="majorBidi" w:eastAsia="Yu Mincho" w:hAnsiTheme="majorBidi" w:cstheme="majorBidi"/>
          <w:i/>
          <w:sz w:val="24"/>
          <w:szCs w:val="24"/>
          <w:lang w:eastAsia="de-DE"/>
        </w:rPr>
        <w:tab/>
        <w:t>spragų, apie kurias informacija gauta pagal Kibernetinio saugumo įstatymo 25 straipsnį, tyrimas ir informacijos teikimas.</w:t>
      </w:r>
    </w:p>
    <w:p w14:paraId="50A984B9"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lastRenderedPageBreak/>
        <w:t>46.</w:t>
      </w:r>
      <w:r w:rsidRPr="007641F2">
        <w:rPr>
          <w:rFonts w:asciiTheme="majorBidi" w:eastAsia="Yu Mincho" w:hAnsiTheme="majorBidi" w:cstheme="majorBidi"/>
          <w:i/>
          <w:sz w:val="24"/>
          <w:szCs w:val="24"/>
          <w:lang w:eastAsia="de-DE"/>
        </w:rPr>
        <w:tab/>
        <w:t>Spragų tvarkymas turi būti suderintas su kibernetinio saugumo subjekto pokyčių ir incidentų valdymo nuostatomis.</w:t>
      </w:r>
    </w:p>
    <w:p w14:paraId="12558028"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p>
    <w:p w14:paraId="752234ED"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u w:val="single"/>
          <w:lang w:eastAsia="de-DE"/>
        </w:rPr>
      </w:pPr>
      <w:r w:rsidRPr="007641F2">
        <w:rPr>
          <w:rFonts w:asciiTheme="majorBidi" w:eastAsia="Yu Mincho" w:hAnsiTheme="majorBidi" w:cstheme="majorBidi"/>
          <w:iCs/>
          <w:sz w:val="24"/>
          <w:szCs w:val="24"/>
          <w:u w:val="single"/>
          <w:lang w:eastAsia="de-DE"/>
        </w:rPr>
        <w:t xml:space="preserve">Kibernetinio saugumo </w:t>
      </w:r>
      <w:r w:rsidRPr="007641F2">
        <w:rPr>
          <w:rFonts w:asciiTheme="majorBidi" w:eastAsia="Yu Mincho" w:hAnsiTheme="majorBidi" w:cstheme="majorBidi"/>
          <w:sz w:val="24"/>
          <w:szCs w:val="24"/>
          <w:u w:val="single"/>
          <w:lang w:eastAsia="de-DE"/>
        </w:rPr>
        <w:t>reikalavimai įgyvendinami, tačiau nustatyta neesminių trūkumų (4 balai):</w:t>
      </w:r>
    </w:p>
    <w:p w14:paraId="3C55635B" w14:textId="295EFC55" w:rsidR="00C262BA" w:rsidRPr="007641F2" w:rsidRDefault="00FA7243" w:rsidP="00C17380">
      <w:pPr>
        <w:widowControl w:val="0"/>
        <w:numPr>
          <w:ilvl w:val="0"/>
          <w:numId w:val="37"/>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rPr>
        <w:t>Tvarkos apraše</w:t>
      </w:r>
      <w:r w:rsidR="00C262BA" w:rsidRPr="007641F2">
        <w:rPr>
          <w:rFonts w:asciiTheme="majorBidi" w:eastAsia="Yu Mincho" w:hAnsiTheme="majorBidi" w:cstheme="majorBidi"/>
          <w:sz w:val="24"/>
          <w:szCs w:val="24"/>
          <w:lang w:eastAsia="de-DE"/>
        </w:rPr>
        <w:t xml:space="preserve"> nereglamentuotas saugumo spragų valdymo procesas pagal Kibernetinio saugumo reikalavimų aprašo 45</w:t>
      </w:r>
      <w:r w:rsidRPr="007641F2">
        <w:rPr>
          <w:rFonts w:asciiTheme="majorBidi" w:eastAsia="Yu Mincho" w:hAnsiTheme="majorBidi" w:cstheme="majorBidi"/>
          <w:sz w:val="24"/>
          <w:szCs w:val="24"/>
          <w:lang w:eastAsia="de-DE"/>
        </w:rPr>
        <w:t>–</w:t>
      </w:r>
      <w:r w:rsidR="00C262BA" w:rsidRPr="007641F2">
        <w:rPr>
          <w:rFonts w:asciiTheme="majorBidi" w:eastAsia="Yu Mincho" w:hAnsiTheme="majorBidi" w:cstheme="majorBidi"/>
          <w:sz w:val="24"/>
          <w:szCs w:val="24"/>
          <w:lang w:eastAsia="de-DE"/>
        </w:rPr>
        <w:t xml:space="preserve">47 punktų reikalavimus (aktualią redakciją). </w:t>
      </w:r>
    </w:p>
    <w:p w14:paraId="32D16C42" w14:textId="77777777" w:rsidR="00C262BA" w:rsidRPr="007641F2" w:rsidRDefault="00C262BA" w:rsidP="00C17380">
      <w:pPr>
        <w:widowControl w:val="0"/>
        <w:numPr>
          <w:ilvl w:val="0"/>
          <w:numId w:val="37"/>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TIS skenavimas atliktas prieš 2 metus.</w:t>
      </w:r>
    </w:p>
    <w:p w14:paraId="2732DD6B"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u w:val="single"/>
          <w:lang w:eastAsia="de-DE"/>
        </w:rPr>
      </w:pPr>
    </w:p>
    <w:p w14:paraId="6565299C"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u w:val="single"/>
          <w:lang w:eastAsia="de-DE"/>
        </w:rPr>
      </w:pPr>
      <w:r w:rsidRPr="007641F2">
        <w:rPr>
          <w:rFonts w:asciiTheme="majorBidi" w:eastAsia="Yu Mincho" w:hAnsiTheme="majorBidi" w:cstheme="majorBidi"/>
          <w:iCs/>
          <w:sz w:val="24"/>
          <w:szCs w:val="24"/>
          <w:u w:val="single"/>
          <w:lang w:eastAsia="de-DE"/>
        </w:rPr>
        <w:t>Trūkumų pašalinimui rekomenduojama</w:t>
      </w:r>
      <w:r w:rsidRPr="007641F2">
        <w:rPr>
          <w:rFonts w:asciiTheme="majorBidi" w:eastAsia="Yu Mincho" w:hAnsiTheme="majorBidi" w:cstheme="majorBidi"/>
          <w:sz w:val="24"/>
          <w:szCs w:val="24"/>
          <w:u w:val="single"/>
          <w:lang w:eastAsia="de-DE"/>
        </w:rPr>
        <w:t>:</w:t>
      </w:r>
    </w:p>
    <w:p w14:paraId="74FA3A68" w14:textId="479341BA"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Pakoreguoti </w:t>
      </w:r>
      <w:r w:rsidR="00FA7243" w:rsidRPr="007641F2">
        <w:rPr>
          <w:rFonts w:asciiTheme="majorBidi" w:eastAsia="Yu Mincho" w:hAnsiTheme="majorBidi" w:cstheme="majorBidi"/>
          <w:sz w:val="24"/>
          <w:szCs w:val="24"/>
          <w:lang w:eastAsia="de-DE"/>
        </w:rPr>
        <w:t>Tvarkos aprašą</w:t>
      </w:r>
      <w:r w:rsidRPr="007641F2">
        <w:rPr>
          <w:rFonts w:asciiTheme="majorBidi" w:eastAsia="Yu Mincho" w:hAnsiTheme="majorBidi" w:cstheme="majorBidi"/>
          <w:sz w:val="24"/>
          <w:szCs w:val="24"/>
          <w:lang w:eastAsia="de-DE"/>
        </w:rPr>
        <w:t xml:space="preserve"> pagal Kibernetinio saugumo reikalavimų aprašo </w:t>
      </w:r>
      <w:r w:rsidR="00FA7243" w:rsidRPr="007641F2">
        <w:rPr>
          <w:rFonts w:asciiTheme="majorBidi" w:eastAsia="Yu Mincho" w:hAnsiTheme="majorBidi" w:cstheme="majorBidi"/>
          <w:sz w:val="24"/>
          <w:szCs w:val="24"/>
          <w:lang w:eastAsia="de-DE"/>
        </w:rPr>
        <w:t>45–47</w:t>
      </w:r>
      <w:r w:rsidRPr="007641F2">
        <w:rPr>
          <w:rFonts w:asciiTheme="majorBidi" w:eastAsia="Yu Mincho" w:hAnsiTheme="majorBidi" w:cstheme="majorBidi"/>
          <w:sz w:val="24"/>
          <w:szCs w:val="24"/>
          <w:lang w:eastAsia="de-DE"/>
        </w:rPr>
        <w:t xml:space="preserve"> punktų reikalavimus (aktualią redakciją).</w:t>
      </w:r>
    </w:p>
    <w:p w14:paraId="3E9FA7D6"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70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b/>
          <w:bCs/>
          <w:i/>
          <w:sz w:val="24"/>
          <w:szCs w:val="24"/>
          <w:lang w:eastAsia="de-DE"/>
        </w:rPr>
        <w:t xml:space="preserve">3 </w:t>
      </w:r>
      <w:proofErr w:type="spellStart"/>
      <w:r w:rsidRPr="007641F2">
        <w:rPr>
          <w:rFonts w:asciiTheme="majorBidi" w:eastAsia="Yu Mincho" w:hAnsiTheme="majorBidi" w:cstheme="majorBidi"/>
          <w:b/>
          <w:bCs/>
          <w:i/>
          <w:sz w:val="24"/>
          <w:szCs w:val="24"/>
          <w:lang w:eastAsia="de-DE"/>
        </w:rPr>
        <w:t>lentelė</w:t>
      </w:r>
      <w:r w:rsidRPr="007641F2">
        <w:rPr>
          <w:rFonts w:asciiTheme="majorBidi" w:eastAsia="Yu Mincho" w:hAnsiTheme="majorBidi" w:cstheme="majorBidi"/>
          <w:i/>
          <w:sz w:val="24"/>
          <w:szCs w:val="24"/>
          <w:lang w:eastAsia="de-DE"/>
        </w:rPr>
        <w:t>.Techniniai</w:t>
      </w:r>
      <w:proofErr w:type="spellEnd"/>
      <w:r w:rsidRPr="007641F2">
        <w:rPr>
          <w:rFonts w:asciiTheme="majorBidi" w:eastAsia="Yu Mincho" w:hAnsiTheme="majorBidi" w:cstheme="majorBidi"/>
          <w:i/>
          <w:sz w:val="24"/>
          <w:szCs w:val="24"/>
          <w:lang w:eastAsia="de-DE"/>
        </w:rPr>
        <w:t xml:space="preserve"> reikalavimai, taikomi kibernetinio saugumo subjektams</w:t>
      </w:r>
    </w:p>
    <w:p w14:paraId="0DF6808E"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29.</w:t>
      </w:r>
      <w:r w:rsidRPr="007641F2">
        <w:rPr>
          <w:rFonts w:asciiTheme="majorBidi" w:eastAsia="Yu Mincho" w:hAnsiTheme="majorBidi" w:cstheme="majorBidi"/>
          <w:i/>
          <w:sz w:val="24"/>
          <w:szCs w:val="24"/>
          <w:lang w:eastAsia="de-DE"/>
        </w:rPr>
        <w:tab/>
        <w:t xml:space="preserve">Kompiuteriuose, mobiliuosiuose įrenginiuose turi būti išjungtas </w:t>
      </w:r>
      <w:proofErr w:type="spellStart"/>
      <w:r w:rsidRPr="007641F2">
        <w:rPr>
          <w:rFonts w:asciiTheme="majorBidi" w:eastAsia="Yu Mincho" w:hAnsiTheme="majorBidi" w:cstheme="majorBidi"/>
          <w:i/>
          <w:sz w:val="24"/>
          <w:szCs w:val="24"/>
          <w:lang w:eastAsia="de-DE"/>
        </w:rPr>
        <w:t>lygiarangis</w:t>
      </w:r>
      <w:proofErr w:type="spellEnd"/>
      <w:r w:rsidRPr="007641F2">
        <w:rPr>
          <w:rFonts w:asciiTheme="majorBidi" w:eastAsia="Yu Mincho" w:hAnsiTheme="majorBidi" w:cstheme="majorBidi"/>
          <w:i/>
          <w:sz w:val="24"/>
          <w:szCs w:val="24"/>
          <w:lang w:eastAsia="de-DE"/>
        </w:rPr>
        <w:t xml:space="preserve"> (angl. </w:t>
      </w:r>
      <w:proofErr w:type="spellStart"/>
      <w:r w:rsidRPr="007641F2">
        <w:rPr>
          <w:rFonts w:asciiTheme="majorBidi" w:eastAsia="Yu Mincho" w:hAnsiTheme="majorBidi" w:cstheme="majorBidi"/>
          <w:i/>
          <w:sz w:val="24"/>
          <w:szCs w:val="24"/>
          <w:lang w:eastAsia="de-DE"/>
        </w:rPr>
        <w:t>peer</w:t>
      </w:r>
      <w:proofErr w:type="spellEnd"/>
      <w:r w:rsidRPr="007641F2">
        <w:rPr>
          <w:rFonts w:asciiTheme="majorBidi" w:eastAsia="Yu Mincho" w:hAnsiTheme="majorBidi" w:cstheme="majorBidi"/>
          <w:i/>
          <w:sz w:val="24"/>
          <w:szCs w:val="24"/>
          <w:lang w:eastAsia="de-DE"/>
        </w:rPr>
        <w:t xml:space="preserve"> to </w:t>
      </w:r>
      <w:proofErr w:type="spellStart"/>
      <w:r w:rsidRPr="007641F2">
        <w:rPr>
          <w:rFonts w:asciiTheme="majorBidi" w:eastAsia="Yu Mincho" w:hAnsiTheme="majorBidi" w:cstheme="majorBidi"/>
          <w:i/>
          <w:sz w:val="24"/>
          <w:szCs w:val="24"/>
          <w:lang w:eastAsia="de-DE"/>
        </w:rPr>
        <w:t>peer</w:t>
      </w:r>
      <w:proofErr w:type="spellEnd"/>
      <w:r w:rsidRPr="007641F2">
        <w:rPr>
          <w:rFonts w:asciiTheme="majorBidi" w:eastAsia="Yu Mincho" w:hAnsiTheme="majorBidi" w:cstheme="majorBidi"/>
          <w:i/>
          <w:sz w:val="24"/>
          <w:szCs w:val="24"/>
          <w:lang w:eastAsia="de-DE"/>
        </w:rPr>
        <w:t>) funkcionalumas, jei tai nėra reikalinga darbo funkcijoms atlikti.</w:t>
      </w:r>
    </w:p>
    <w:p w14:paraId="44AE89D3"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31.</w:t>
      </w:r>
      <w:r w:rsidRPr="007641F2">
        <w:rPr>
          <w:rFonts w:asciiTheme="majorBidi" w:eastAsia="Yu Mincho" w:hAnsiTheme="majorBidi" w:cstheme="majorBidi"/>
          <w:i/>
          <w:sz w:val="24"/>
          <w:szCs w:val="24"/>
          <w:lang w:eastAsia="de-DE"/>
        </w:rPr>
        <w:tab/>
        <w:t>Tinklų ir informacinės sistemos, dėl objektyvių priežasčių naudojančios nepalaikomas operacinių sistemų ir kitos programinės įrangos versijas, turi veikti atskirame tinklo segmente, atskirtame nuo pagrindinių kibernetinio saugumo subjekto veiklos funkcijų.</w:t>
      </w:r>
    </w:p>
    <w:p w14:paraId="76EA2D01"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32.</w:t>
      </w:r>
      <w:r w:rsidRPr="007641F2">
        <w:rPr>
          <w:rFonts w:asciiTheme="majorBidi" w:eastAsia="Yu Mincho" w:hAnsiTheme="majorBidi" w:cstheme="majorBidi"/>
          <w:i/>
          <w:sz w:val="24"/>
          <w:szCs w:val="24"/>
          <w:lang w:eastAsia="de-DE"/>
        </w:rPr>
        <w:tab/>
        <w:t xml:space="preserve">Vidinis kibernetinio saugumo subjekto kompiuterių tinklas turėtų būti </w:t>
      </w:r>
      <w:proofErr w:type="spellStart"/>
      <w:r w:rsidRPr="007641F2">
        <w:rPr>
          <w:rFonts w:asciiTheme="majorBidi" w:eastAsia="Yu Mincho" w:hAnsiTheme="majorBidi" w:cstheme="majorBidi"/>
          <w:i/>
          <w:sz w:val="24"/>
          <w:szCs w:val="24"/>
          <w:lang w:eastAsia="de-DE"/>
        </w:rPr>
        <w:t>segmentuotas</w:t>
      </w:r>
      <w:proofErr w:type="spellEnd"/>
      <w:r w:rsidRPr="007641F2">
        <w:rPr>
          <w:rFonts w:asciiTheme="majorBidi" w:eastAsia="Yu Mincho" w:hAnsiTheme="majorBidi" w:cstheme="majorBidi"/>
          <w:i/>
          <w:sz w:val="24"/>
          <w:szCs w:val="24"/>
          <w:lang w:eastAsia="de-DE"/>
        </w:rPr>
        <w:t>, jame atskiriant bent:</w:t>
      </w:r>
    </w:p>
    <w:p w14:paraId="10CD78E6"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34"/>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33.</w:t>
      </w:r>
      <w:r w:rsidRPr="007641F2">
        <w:rPr>
          <w:rFonts w:asciiTheme="majorBidi" w:eastAsia="Yu Mincho" w:hAnsiTheme="majorBidi" w:cstheme="majorBidi"/>
          <w:i/>
          <w:sz w:val="24"/>
          <w:szCs w:val="24"/>
          <w:lang w:eastAsia="de-DE"/>
        </w:rPr>
        <w:tab/>
        <w:t xml:space="preserve">Mobiliuosiuose įrenginiuose ir kompiuterinėse darbo vietose turi būti naudojamos vykdomojo kodo (angl. </w:t>
      </w:r>
      <w:proofErr w:type="spellStart"/>
      <w:r w:rsidRPr="007641F2">
        <w:rPr>
          <w:rFonts w:asciiTheme="majorBidi" w:eastAsia="Yu Mincho" w:hAnsiTheme="majorBidi" w:cstheme="majorBidi"/>
          <w:i/>
          <w:sz w:val="24"/>
          <w:szCs w:val="24"/>
          <w:lang w:eastAsia="de-DE"/>
        </w:rPr>
        <w:t>Executable</w:t>
      </w:r>
      <w:proofErr w:type="spellEnd"/>
      <w:r w:rsidRPr="007641F2">
        <w:rPr>
          <w:rFonts w:asciiTheme="majorBidi" w:eastAsia="Yu Mincho" w:hAnsiTheme="majorBidi" w:cstheme="majorBidi"/>
          <w:i/>
          <w:sz w:val="24"/>
          <w:szCs w:val="24"/>
          <w:lang w:eastAsia="de-DE"/>
        </w:rPr>
        <w:t xml:space="preserve"> </w:t>
      </w:r>
      <w:proofErr w:type="spellStart"/>
      <w:r w:rsidRPr="007641F2">
        <w:rPr>
          <w:rFonts w:asciiTheme="majorBidi" w:eastAsia="Yu Mincho" w:hAnsiTheme="majorBidi" w:cstheme="majorBidi"/>
          <w:i/>
          <w:sz w:val="24"/>
          <w:szCs w:val="24"/>
          <w:lang w:eastAsia="de-DE"/>
        </w:rPr>
        <w:t>code</w:t>
      </w:r>
      <w:proofErr w:type="spellEnd"/>
      <w:r w:rsidRPr="007641F2">
        <w:rPr>
          <w:rFonts w:asciiTheme="majorBidi" w:eastAsia="Yu Mincho" w:hAnsiTheme="majorBidi" w:cstheme="majorBidi"/>
          <w:i/>
          <w:sz w:val="24"/>
          <w:szCs w:val="24"/>
          <w:lang w:eastAsia="de-DE"/>
        </w:rPr>
        <w:t>) kontrolės priemonės, kuriomis apribojamas neleistino vykdomojo kodo naudojimas ar informuojamas administratorius apie neleistino vykdomojo kodo naudojimą.</w:t>
      </w:r>
    </w:p>
    <w:p w14:paraId="35A3DB02"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70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b/>
          <w:bCs/>
          <w:i/>
          <w:sz w:val="24"/>
          <w:szCs w:val="24"/>
          <w:lang w:eastAsia="de-DE"/>
        </w:rPr>
        <w:t>5 lentelė</w:t>
      </w:r>
      <w:r w:rsidRPr="007641F2">
        <w:rPr>
          <w:rFonts w:asciiTheme="majorBidi" w:eastAsia="Yu Mincho" w:hAnsiTheme="majorBidi" w:cstheme="majorBidi"/>
          <w:i/>
          <w:sz w:val="24"/>
          <w:szCs w:val="24"/>
          <w:lang w:eastAsia="de-DE"/>
        </w:rPr>
        <w:t>.</w:t>
      </w:r>
      <w:r w:rsidRPr="007641F2">
        <w:rPr>
          <w:rFonts w:asciiTheme="majorBidi" w:eastAsia="Yu Mincho" w:hAnsiTheme="majorBidi" w:cstheme="majorBidi"/>
          <w:i/>
          <w:sz w:val="24"/>
          <w:szCs w:val="24"/>
          <w:lang w:eastAsia="de-DE"/>
        </w:rPr>
        <w:tab/>
        <w:t>Techniniai reikalavimai, taikomi kibernetinio saugumo subjektams</w:t>
      </w:r>
    </w:p>
    <w:p w14:paraId="6A15B231"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61.</w:t>
      </w:r>
      <w:r w:rsidRPr="007641F2">
        <w:rPr>
          <w:rFonts w:asciiTheme="majorBidi" w:eastAsia="Yu Mincho" w:hAnsiTheme="majorBidi" w:cstheme="majorBidi"/>
          <w:i/>
          <w:sz w:val="24"/>
          <w:szCs w:val="24"/>
          <w:lang w:eastAsia="de-DE"/>
        </w:rPr>
        <w:tab/>
        <w:t>Kibernetinio saugumo subjekto vadovas arba jo įgaliotas asmuo turi nustatyti kibernetinio saugumo subjekto turto valdymo tvarką, apimančią:</w:t>
      </w:r>
    </w:p>
    <w:p w14:paraId="5D61F32A"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61.5.</w:t>
      </w:r>
      <w:r w:rsidRPr="007641F2">
        <w:rPr>
          <w:rFonts w:asciiTheme="majorBidi" w:eastAsia="Yu Mincho" w:hAnsiTheme="majorBidi" w:cstheme="majorBidi"/>
          <w:i/>
          <w:sz w:val="24"/>
          <w:szCs w:val="24"/>
          <w:lang w:eastAsia="de-DE"/>
        </w:rPr>
        <w:tab/>
        <w:t xml:space="preserve">mobiliųjų įrenginių, kurie gali veikti savarankiškai ir turėti ryšį su tinklu ar internetu keičiantis jų buvimo vietai (pavyzdžiui, nešiojamasis kompiuteris, </w:t>
      </w:r>
      <w:proofErr w:type="spellStart"/>
      <w:r w:rsidRPr="007641F2">
        <w:rPr>
          <w:rFonts w:asciiTheme="majorBidi" w:eastAsia="Yu Mincho" w:hAnsiTheme="majorBidi" w:cstheme="majorBidi"/>
          <w:i/>
          <w:sz w:val="24"/>
          <w:szCs w:val="24"/>
          <w:lang w:eastAsia="de-DE"/>
        </w:rPr>
        <w:t>delninukas</w:t>
      </w:r>
      <w:proofErr w:type="spellEnd"/>
      <w:r w:rsidRPr="007641F2">
        <w:rPr>
          <w:rFonts w:asciiTheme="majorBidi" w:eastAsia="Yu Mincho" w:hAnsiTheme="majorBidi" w:cstheme="majorBidi"/>
          <w:i/>
          <w:sz w:val="24"/>
          <w:szCs w:val="24"/>
          <w:lang w:eastAsia="de-DE"/>
        </w:rPr>
        <w:t>, išmanusis telefonas) ir naudojamų prisijungti prie kibernetinio saugumo subjektų tinklų ir informacinių sistemų, saugaus naudojimo ir kontrolės reikalavimus.</w:t>
      </w:r>
    </w:p>
    <w:p w14:paraId="11BA8BA5"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70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b/>
          <w:bCs/>
          <w:i/>
          <w:sz w:val="24"/>
          <w:szCs w:val="24"/>
          <w:lang w:eastAsia="de-DE"/>
        </w:rPr>
        <w:t>6 lentelė</w:t>
      </w:r>
      <w:r w:rsidRPr="007641F2">
        <w:rPr>
          <w:rFonts w:asciiTheme="majorBidi" w:eastAsia="Yu Mincho" w:hAnsiTheme="majorBidi" w:cstheme="majorBidi"/>
          <w:i/>
          <w:sz w:val="24"/>
          <w:szCs w:val="24"/>
          <w:lang w:eastAsia="de-DE"/>
        </w:rPr>
        <w:t>.</w:t>
      </w:r>
      <w:r w:rsidRPr="007641F2">
        <w:rPr>
          <w:rFonts w:asciiTheme="majorBidi" w:eastAsia="Yu Mincho" w:hAnsiTheme="majorBidi" w:cstheme="majorBidi"/>
          <w:i/>
          <w:sz w:val="24"/>
          <w:szCs w:val="24"/>
          <w:lang w:eastAsia="de-DE"/>
        </w:rPr>
        <w:tab/>
        <w:t>Techniniai reikalavimai, taikomi kibernetinio saugumo subjektams</w:t>
      </w:r>
    </w:p>
    <w:p w14:paraId="3C8BF64F"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53.</w:t>
      </w:r>
      <w:r w:rsidRPr="007641F2">
        <w:rPr>
          <w:rFonts w:asciiTheme="majorBidi" w:eastAsia="Yu Mincho" w:hAnsiTheme="majorBidi" w:cstheme="majorBidi"/>
          <w:i/>
          <w:sz w:val="24"/>
          <w:szCs w:val="24"/>
          <w:lang w:eastAsia="de-DE"/>
        </w:rPr>
        <w:tab/>
        <w:t>Naudojamos techninės priemonės, kurios apribotų neleistinų (turto sąraše nesančių) įrenginių prijungimą prie kibernetinio saugumo subjekto tinklų ir informacinių sistemų, apribotų neleistinos techninės įrangos naudojimą ir informuotų kibernetinio saugumo subjekto įgaliotą asmenį.</w:t>
      </w:r>
    </w:p>
    <w:p w14:paraId="60750578"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54.</w:t>
      </w:r>
      <w:r w:rsidRPr="007641F2">
        <w:rPr>
          <w:rFonts w:asciiTheme="majorBidi" w:eastAsia="Yu Mincho" w:hAnsiTheme="majorBidi" w:cstheme="majorBidi"/>
          <w:i/>
          <w:sz w:val="24"/>
          <w:szCs w:val="24"/>
          <w:lang w:eastAsia="de-DE"/>
        </w:rPr>
        <w:tab/>
        <w:t>Kibernetinio saugumo subjektas turi centralizuotai valdyti mobiliuosius įrenginius, kurie turi prieigą prie tinklų ir informacinių sistemų, ir juose įdiegtą programinę įrangą.</w:t>
      </w:r>
    </w:p>
    <w:p w14:paraId="045FC575"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55.</w:t>
      </w:r>
      <w:r w:rsidRPr="007641F2">
        <w:rPr>
          <w:rFonts w:asciiTheme="majorBidi" w:eastAsia="Yu Mincho" w:hAnsiTheme="majorBidi" w:cstheme="majorBidi"/>
          <w:i/>
          <w:sz w:val="24"/>
          <w:szCs w:val="24"/>
          <w:lang w:eastAsia="de-DE"/>
        </w:rPr>
        <w:tab/>
        <w:t xml:space="preserve">Mobilieji įrenginiai, kuriais naršoma internete, turi būti apsaugoti nuo judriųjų programų (angl. </w:t>
      </w:r>
      <w:proofErr w:type="spellStart"/>
      <w:r w:rsidRPr="007641F2">
        <w:rPr>
          <w:rFonts w:asciiTheme="majorBidi" w:eastAsia="Yu Mincho" w:hAnsiTheme="majorBidi" w:cstheme="majorBidi"/>
          <w:i/>
          <w:sz w:val="24"/>
          <w:szCs w:val="24"/>
          <w:lang w:eastAsia="de-DE"/>
        </w:rPr>
        <w:t>mobile</w:t>
      </w:r>
      <w:proofErr w:type="spellEnd"/>
      <w:r w:rsidRPr="007641F2">
        <w:rPr>
          <w:rFonts w:asciiTheme="majorBidi" w:eastAsia="Yu Mincho" w:hAnsiTheme="majorBidi" w:cstheme="majorBidi"/>
          <w:i/>
          <w:sz w:val="24"/>
          <w:szCs w:val="24"/>
          <w:lang w:eastAsia="de-DE"/>
        </w:rPr>
        <w:t xml:space="preserve"> </w:t>
      </w:r>
      <w:proofErr w:type="spellStart"/>
      <w:r w:rsidRPr="007641F2">
        <w:rPr>
          <w:rFonts w:asciiTheme="majorBidi" w:eastAsia="Yu Mincho" w:hAnsiTheme="majorBidi" w:cstheme="majorBidi"/>
          <w:i/>
          <w:sz w:val="24"/>
          <w:szCs w:val="24"/>
          <w:lang w:eastAsia="de-DE"/>
        </w:rPr>
        <w:t>code</w:t>
      </w:r>
      <w:proofErr w:type="spellEnd"/>
      <w:r w:rsidRPr="007641F2">
        <w:rPr>
          <w:rFonts w:asciiTheme="majorBidi" w:eastAsia="Yu Mincho" w:hAnsiTheme="majorBidi" w:cstheme="majorBidi"/>
          <w:i/>
          <w:sz w:val="24"/>
          <w:szCs w:val="24"/>
          <w:lang w:eastAsia="de-DE"/>
        </w:rPr>
        <w:t>) keliamų grėsmių.</w:t>
      </w:r>
    </w:p>
    <w:p w14:paraId="6926CC74"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56.</w:t>
      </w:r>
      <w:r w:rsidRPr="007641F2">
        <w:rPr>
          <w:rFonts w:asciiTheme="majorBidi" w:eastAsia="Yu Mincho" w:hAnsiTheme="majorBidi" w:cstheme="majorBidi"/>
          <w:i/>
          <w:sz w:val="24"/>
          <w:szCs w:val="24"/>
          <w:lang w:eastAsia="de-DE"/>
        </w:rPr>
        <w:tab/>
        <w:t>Mobiliuosiuose įrenginiuose privalo būti įdiegtos priemonės, leisiančios nuotoliniu būdu neatkuriamai ištrinti mobiliuosiuose įrenginiuose esančius duomenis.</w:t>
      </w:r>
    </w:p>
    <w:p w14:paraId="107E6BC4"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p>
    <w:p w14:paraId="5CF8E7B6"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u w:val="single"/>
          <w:lang w:eastAsia="de-DE"/>
        </w:rPr>
      </w:pPr>
      <w:r w:rsidRPr="007641F2">
        <w:rPr>
          <w:rFonts w:asciiTheme="majorBidi" w:eastAsia="Yu Mincho" w:hAnsiTheme="majorBidi" w:cstheme="majorBidi"/>
          <w:iCs/>
          <w:sz w:val="24"/>
          <w:szCs w:val="24"/>
          <w:u w:val="single"/>
          <w:lang w:eastAsia="de-DE"/>
        </w:rPr>
        <w:lastRenderedPageBreak/>
        <w:t xml:space="preserve">Kibernetinio saugumo </w:t>
      </w:r>
      <w:r w:rsidRPr="007641F2">
        <w:rPr>
          <w:rFonts w:asciiTheme="majorBidi" w:eastAsia="Yu Mincho" w:hAnsiTheme="majorBidi" w:cstheme="majorBidi"/>
          <w:sz w:val="24"/>
          <w:szCs w:val="24"/>
          <w:u w:val="single"/>
          <w:lang w:eastAsia="de-DE"/>
        </w:rPr>
        <w:t>reikalavimai įgyvendinami, tačiau nustatyta neesminių trūkumų (4 balai):</w:t>
      </w:r>
    </w:p>
    <w:p w14:paraId="53DE2315" w14:textId="77777777" w:rsidR="00C262BA" w:rsidRPr="007641F2" w:rsidRDefault="00C262BA" w:rsidP="00C17380">
      <w:pPr>
        <w:widowControl w:val="0"/>
        <w:numPr>
          <w:ilvl w:val="0"/>
          <w:numId w:val="38"/>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Kompiuteriuose ir serveriuose išjungtas </w:t>
      </w:r>
      <w:proofErr w:type="spellStart"/>
      <w:r w:rsidRPr="007641F2">
        <w:rPr>
          <w:rFonts w:asciiTheme="majorBidi" w:eastAsia="Yu Mincho" w:hAnsiTheme="majorBidi" w:cstheme="majorBidi"/>
          <w:sz w:val="24"/>
          <w:szCs w:val="24"/>
          <w:lang w:eastAsia="de-DE"/>
        </w:rPr>
        <w:t>lygiarangis</w:t>
      </w:r>
      <w:proofErr w:type="spellEnd"/>
      <w:r w:rsidRPr="007641F2">
        <w:rPr>
          <w:rFonts w:asciiTheme="majorBidi" w:eastAsia="Yu Mincho" w:hAnsiTheme="majorBidi" w:cstheme="majorBidi"/>
          <w:sz w:val="24"/>
          <w:szCs w:val="24"/>
          <w:lang w:eastAsia="de-DE"/>
        </w:rPr>
        <w:t xml:space="preserve"> (angl. </w:t>
      </w:r>
      <w:proofErr w:type="spellStart"/>
      <w:r w:rsidRPr="007641F2">
        <w:rPr>
          <w:rFonts w:asciiTheme="majorBidi" w:eastAsia="Yu Mincho" w:hAnsiTheme="majorBidi" w:cstheme="majorBidi"/>
          <w:i/>
          <w:iCs/>
          <w:sz w:val="24"/>
          <w:szCs w:val="24"/>
          <w:lang w:eastAsia="de-DE"/>
        </w:rPr>
        <w:t>peer</w:t>
      </w:r>
      <w:proofErr w:type="spellEnd"/>
      <w:r w:rsidRPr="007641F2">
        <w:rPr>
          <w:rFonts w:asciiTheme="majorBidi" w:eastAsia="Yu Mincho" w:hAnsiTheme="majorBidi" w:cstheme="majorBidi"/>
          <w:i/>
          <w:iCs/>
          <w:sz w:val="24"/>
          <w:szCs w:val="24"/>
          <w:lang w:eastAsia="de-DE"/>
        </w:rPr>
        <w:t xml:space="preserve"> to </w:t>
      </w:r>
      <w:proofErr w:type="spellStart"/>
      <w:r w:rsidRPr="007641F2">
        <w:rPr>
          <w:rFonts w:asciiTheme="majorBidi" w:eastAsia="Yu Mincho" w:hAnsiTheme="majorBidi" w:cstheme="majorBidi"/>
          <w:i/>
          <w:iCs/>
          <w:sz w:val="24"/>
          <w:szCs w:val="24"/>
          <w:lang w:eastAsia="de-DE"/>
        </w:rPr>
        <w:t>peer</w:t>
      </w:r>
      <w:proofErr w:type="spellEnd"/>
      <w:r w:rsidRPr="007641F2">
        <w:rPr>
          <w:rFonts w:asciiTheme="majorBidi" w:eastAsia="Yu Mincho" w:hAnsiTheme="majorBidi" w:cstheme="majorBidi"/>
          <w:sz w:val="24"/>
          <w:szCs w:val="24"/>
          <w:lang w:eastAsia="de-DE"/>
        </w:rPr>
        <w:t>) funkcionalumas.</w:t>
      </w:r>
    </w:p>
    <w:p w14:paraId="0BF4C109" w14:textId="387B0D06" w:rsidR="00C262BA" w:rsidRPr="007641F2" w:rsidRDefault="00C262BA" w:rsidP="00C17380">
      <w:pPr>
        <w:widowControl w:val="0"/>
        <w:numPr>
          <w:ilvl w:val="0"/>
          <w:numId w:val="38"/>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Turima nepalaikomų operacinių sistemų, duomenų bazių ir programinės įrangos ir jos neatskirtos nuo pagrindinių </w:t>
      </w:r>
      <w:r w:rsidR="00014DA9"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w:t>
      </w:r>
      <w:r w:rsidRPr="007641F2">
        <w:rPr>
          <w:rFonts w:asciiTheme="majorBidi" w:eastAsia="Yu Mincho" w:hAnsiTheme="majorBidi" w:cstheme="majorBidi"/>
          <w:sz w:val="24"/>
          <w:szCs w:val="24"/>
          <w:lang w:eastAsia="de-DE"/>
        </w:rPr>
        <w:t>veiklos funkcijų.</w:t>
      </w:r>
    </w:p>
    <w:p w14:paraId="479E3908"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u w:val="single"/>
          <w:lang w:eastAsia="de-DE"/>
        </w:rPr>
      </w:pPr>
    </w:p>
    <w:p w14:paraId="1BFEBBAE"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u w:val="single"/>
          <w:lang w:eastAsia="de-DE"/>
        </w:rPr>
      </w:pPr>
      <w:r w:rsidRPr="007641F2">
        <w:rPr>
          <w:rFonts w:asciiTheme="majorBidi" w:eastAsia="Yu Mincho" w:hAnsiTheme="majorBidi" w:cstheme="majorBidi"/>
          <w:iCs/>
          <w:sz w:val="24"/>
          <w:szCs w:val="24"/>
          <w:u w:val="single"/>
          <w:lang w:eastAsia="de-DE"/>
        </w:rPr>
        <w:t>Trūkumų pašalinimui rekomenduojama</w:t>
      </w:r>
      <w:r w:rsidRPr="007641F2">
        <w:rPr>
          <w:rFonts w:asciiTheme="majorBidi" w:eastAsia="Yu Mincho" w:hAnsiTheme="majorBidi" w:cstheme="majorBidi"/>
          <w:sz w:val="24"/>
          <w:szCs w:val="24"/>
          <w:u w:val="single"/>
          <w:lang w:eastAsia="de-DE"/>
        </w:rPr>
        <w:t>:</w:t>
      </w:r>
    </w:p>
    <w:p w14:paraId="1672B889"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1. Kompiuteriuose ir serveriuose įjungti </w:t>
      </w:r>
      <w:proofErr w:type="spellStart"/>
      <w:r w:rsidRPr="007641F2">
        <w:rPr>
          <w:rFonts w:asciiTheme="majorBidi" w:eastAsia="Yu Mincho" w:hAnsiTheme="majorBidi" w:cstheme="majorBidi"/>
          <w:sz w:val="24"/>
          <w:szCs w:val="24"/>
          <w:lang w:eastAsia="de-DE"/>
        </w:rPr>
        <w:t>lygiarangio</w:t>
      </w:r>
      <w:proofErr w:type="spellEnd"/>
      <w:r w:rsidRPr="007641F2">
        <w:rPr>
          <w:rFonts w:asciiTheme="majorBidi" w:eastAsia="Yu Mincho" w:hAnsiTheme="majorBidi" w:cstheme="majorBidi"/>
          <w:sz w:val="24"/>
          <w:szCs w:val="24"/>
          <w:lang w:eastAsia="de-DE"/>
        </w:rPr>
        <w:t xml:space="preserve"> (angl. </w:t>
      </w:r>
      <w:proofErr w:type="spellStart"/>
      <w:r w:rsidRPr="007641F2">
        <w:rPr>
          <w:rFonts w:asciiTheme="majorBidi" w:eastAsia="Yu Mincho" w:hAnsiTheme="majorBidi" w:cstheme="majorBidi"/>
          <w:i/>
          <w:iCs/>
          <w:sz w:val="24"/>
          <w:szCs w:val="24"/>
          <w:lang w:eastAsia="de-DE"/>
        </w:rPr>
        <w:t>peer</w:t>
      </w:r>
      <w:proofErr w:type="spellEnd"/>
      <w:r w:rsidRPr="007641F2">
        <w:rPr>
          <w:rFonts w:asciiTheme="majorBidi" w:eastAsia="Yu Mincho" w:hAnsiTheme="majorBidi" w:cstheme="majorBidi"/>
          <w:i/>
          <w:iCs/>
          <w:sz w:val="24"/>
          <w:szCs w:val="24"/>
          <w:lang w:eastAsia="de-DE"/>
        </w:rPr>
        <w:t xml:space="preserve"> to </w:t>
      </w:r>
      <w:proofErr w:type="spellStart"/>
      <w:r w:rsidRPr="007641F2">
        <w:rPr>
          <w:rFonts w:asciiTheme="majorBidi" w:eastAsia="Yu Mincho" w:hAnsiTheme="majorBidi" w:cstheme="majorBidi"/>
          <w:i/>
          <w:iCs/>
          <w:sz w:val="24"/>
          <w:szCs w:val="24"/>
          <w:lang w:eastAsia="de-DE"/>
        </w:rPr>
        <w:t>peer</w:t>
      </w:r>
      <w:proofErr w:type="spellEnd"/>
      <w:r w:rsidRPr="007641F2">
        <w:rPr>
          <w:rFonts w:asciiTheme="majorBidi" w:eastAsia="Yu Mincho" w:hAnsiTheme="majorBidi" w:cstheme="majorBidi"/>
          <w:sz w:val="24"/>
          <w:szCs w:val="24"/>
          <w:lang w:eastAsia="de-DE"/>
        </w:rPr>
        <w:t>) funkcionalumą.</w:t>
      </w:r>
    </w:p>
    <w:p w14:paraId="4A1E2DB2" w14:textId="2D63E138"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2. Nebepalaikomas operacines sistemas, duomenų bazes ir programinę įrangą naudoti atskirame tinklo segmente, atskirtame nuo pagrindinių </w:t>
      </w:r>
      <w:r w:rsidR="00014DA9"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w:t>
      </w:r>
      <w:r w:rsidRPr="007641F2">
        <w:rPr>
          <w:rFonts w:asciiTheme="majorBidi" w:eastAsia="Yu Mincho" w:hAnsiTheme="majorBidi" w:cstheme="majorBidi"/>
          <w:sz w:val="24"/>
          <w:szCs w:val="24"/>
          <w:lang w:eastAsia="de-DE"/>
        </w:rPr>
        <w:t>veiklos funkcijų.</w:t>
      </w:r>
    </w:p>
    <w:bookmarkEnd w:id="135"/>
    <w:p w14:paraId="02CBDBE9" w14:textId="77777777" w:rsidR="00C262BA" w:rsidRPr="007641F2" w:rsidRDefault="00C262BA" w:rsidP="00F3036C">
      <w:pPr>
        <w:widowControl w:val="0"/>
        <w:suppressAutoHyphens/>
        <w:overflowPunct w:val="0"/>
        <w:autoSpaceDE w:val="0"/>
        <w:autoSpaceDN w:val="0"/>
        <w:adjustRightInd w:val="0"/>
        <w:jc w:val="both"/>
        <w:textAlignment w:val="baseline"/>
        <w:rPr>
          <w:rFonts w:asciiTheme="majorBidi" w:eastAsia="Yu Mincho" w:hAnsiTheme="majorBidi" w:cstheme="majorBidi"/>
          <w:sz w:val="24"/>
          <w:szCs w:val="24"/>
          <w:lang w:eastAsia="de-DE"/>
        </w:rPr>
      </w:pPr>
    </w:p>
    <w:p w14:paraId="61C02FBE" w14:textId="2CEF19FF" w:rsidR="00C262BA" w:rsidRPr="007641F2" w:rsidRDefault="00014DA9" w:rsidP="00C17380">
      <w:pPr>
        <w:pStyle w:val="ListParagraph"/>
        <w:keepNext/>
        <w:widowControl w:val="0"/>
        <w:numPr>
          <w:ilvl w:val="0"/>
          <w:numId w:val="56"/>
        </w:numPr>
        <w:tabs>
          <w:tab w:val="left" w:pos="851"/>
          <w:tab w:val="left" w:pos="993"/>
          <w:tab w:val="left" w:pos="1560"/>
        </w:tabs>
        <w:suppressAutoHyphens/>
        <w:overflowPunct w:val="0"/>
        <w:autoSpaceDE w:val="0"/>
        <w:autoSpaceDN w:val="0"/>
        <w:adjustRightInd w:val="0"/>
        <w:spacing w:before="238" w:after="238"/>
        <w:ind w:hanging="11"/>
        <w:jc w:val="both"/>
        <w:outlineLvl w:val="0"/>
        <w:rPr>
          <w:rFonts w:asciiTheme="majorBidi" w:eastAsia="Times New Roman" w:hAnsiTheme="majorBidi" w:cstheme="majorBidi"/>
          <w:b/>
          <w:iCs/>
          <w:sz w:val="24"/>
          <w:szCs w:val="24"/>
          <w:lang w:eastAsia="de-DE"/>
        </w:rPr>
      </w:pPr>
      <w:bookmarkStart w:id="138" w:name="_Toc193539411"/>
      <w:r w:rsidRPr="007641F2">
        <w:rPr>
          <w:rFonts w:asciiTheme="majorBidi" w:eastAsia="Times New Roman" w:hAnsiTheme="majorBidi" w:cstheme="majorBidi"/>
          <w:b/>
          <w:iCs/>
          <w:sz w:val="24"/>
          <w:szCs w:val="24"/>
          <w:lang w:eastAsia="de-DE"/>
        </w:rPr>
        <w:t>LAR</w:t>
      </w:r>
      <w:r w:rsidR="00C262BA" w:rsidRPr="007641F2">
        <w:rPr>
          <w:rFonts w:asciiTheme="majorBidi" w:eastAsia="Times New Roman" w:hAnsiTheme="majorBidi" w:cstheme="majorBidi"/>
          <w:b/>
          <w:iCs/>
          <w:sz w:val="24"/>
          <w:szCs w:val="24"/>
          <w:lang w:eastAsia="de-DE"/>
        </w:rPr>
        <w:t xml:space="preserve"> standarto ISO 27001 reikalavimams vertinimas</w:t>
      </w:r>
      <w:bookmarkEnd w:id="138"/>
    </w:p>
    <w:p w14:paraId="24F46B69"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p>
    <w:p w14:paraId="4FC96E64" w14:textId="5E90D506"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Atlikus </w:t>
      </w:r>
      <w:r w:rsidR="00014DA9"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standarto ISO 27001 reikalavimams </w:t>
      </w:r>
      <w:r w:rsidRPr="007641F2">
        <w:rPr>
          <w:rFonts w:asciiTheme="majorBidi" w:eastAsia="Yu Mincho" w:hAnsiTheme="majorBidi" w:cstheme="majorBidi"/>
          <w:sz w:val="24"/>
          <w:szCs w:val="24"/>
          <w:lang w:eastAsia="de-DE"/>
        </w:rPr>
        <w:t>vertinimą, nustatyta:</w:t>
      </w:r>
    </w:p>
    <w:p w14:paraId="7D9CC499" w14:textId="77777777" w:rsidR="00C262BA" w:rsidRPr="007641F2" w:rsidRDefault="00C262BA" w:rsidP="00C17380">
      <w:pPr>
        <w:widowControl w:val="0"/>
        <w:numPr>
          <w:ilvl w:val="0"/>
          <w:numId w:val="30"/>
        </w:numPr>
        <w:tabs>
          <w:tab w:val="left" w:pos="993"/>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reikalavimų – neįgyvendinti ir nesiimta veiksmų šiems reikalavimams įgyvendinti (vertinimo balas – 1);</w:t>
      </w:r>
    </w:p>
    <w:p w14:paraId="022F0C5C" w14:textId="77777777" w:rsidR="00C262BA" w:rsidRPr="007641F2" w:rsidRDefault="00C262BA" w:rsidP="00C17380">
      <w:pPr>
        <w:widowControl w:val="0"/>
        <w:numPr>
          <w:ilvl w:val="0"/>
          <w:numId w:val="30"/>
        </w:numPr>
        <w:tabs>
          <w:tab w:val="left" w:pos="993"/>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reikalavimų – neįgyvendinti, tačiau imtasi veiksmų šiems reikalavimams įgyvendinti (vertinimo balas – 2);</w:t>
      </w:r>
    </w:p>
    <w:p w14:paraId="61F9D2C0" w14:textId="77777777" w:rsidR="00C262BA" w:rsidRPr="007641F2" w:rsidRDefault="00C262BA" w:rsidP="00C17380">
      <w:pPr>
        <w:widowControl w:val="0"/>
        <w:numPr>
          <w:ilvl w:val="0"/>
          <w:numId w:val="30"/>
        </w:numPr>
        <w:tabs>
          <w:tab w:val="left" w:pos="993"/>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reikalavimai – įgyvendinami tik iš dalies arba nustatyta esminių trūkumų juos įgyvendinant (vertinimo balas – 3);</w:t>
      </w:r>
    </w:p>
    <w:p w14:paraId="48170BD5" w14:textId="77777777" w:rsidR="00C262BA" w:rsidRPr="007641F2" w:rsidRDefault="00C262BA" w:rsidP="00C17380">
      <w:pPr>
        <w:widowControl w:val="0"/>
        <w:numPr>
          <w:ilvl w:val="0"/>
          <w:numId w:val="30"/>
        </w:numPr>
        <w:tabs>
          <w:tab w:val="left" w:pos="993"/>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reikalavimų – įgyvendinami, tačiau nustatyta neesminių trūkumų (vertinimo balas – 4);</w:t>
      </w:r>
    </w:p>
    <w:p w14:paraId="372DD36E" w14:textId="77777777" w:rsidR="00C262BA" w:rsidRPr="007641F2" w:rsidRDefault="00C262BA" w:rsidP="00C17380">
      <w:pPr>
        <w:widowControl w:val="0"/>
        <w:numPr>
          <w:ilvl w:val="0"/>
          <w:numId w:val="30"/>
        </w:numPr>
        <w:tabs>
          <w:tab w:val="left" w:pos="993"/>
        </w:tabs>
        <w:suppressAutoHyphens/>
        <w:overflowPunct w:val="0"/>
        <w:autoSpaceDE w:val="0"/>
        <w:autoSpaceDN w:val="0"/>
        <w:adjustRightInd w:val="0"/>
        <w:spacing w:after="0"/>
        <w:ind w:left="0"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xxx reikalavimai – įgyvendinami visa apimtimi (vertinimo balas – 5).</w:t>
      </w:r>
    </w:p>
    <w:p w14:paraId="7414EFC2" w14:textId="565B71CD"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Detalūs </w:t>
      </w:r>
      <w:r w:rsidR="00014DA9"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standarto ISO 27001 reikalavimams atitikties vertinimo rezultatai</w:t>
      </w:r>
      <w:r w:rsidRPr="007641F2">
        <w:rPr>
          <w:rFonts w:asciiTheme="majorBidi" w:eastAsia="Yu Mincho" w:hAnsiTheme="majorBidi" w:cstheme="majorBidi"/>
          <w:sz w:val="24"/>
          <w:szCs w:val="24"/>
          <w:lang w:eastAsia="de-DE"/>
        </w:rPr>
        <w:t xml:space="preserve"> pateikti šios Ataskaitos 1</w:t>
      </w:r>
      <w:r w:rsidRPr="007641F2">
        <w:rPr>
          <w:rFonts w:asciiTheme="majorBidi" w:eastAsia="Yu Mincho" w:hAnsiTheme="majorBidi" w:cstheme="majorBidi"/>
          <w:sz w:val="24"/>
          <w:szCs w:val="24"/>
        </w:rPr>
        <w:t xml:space="preserve"> priede</w:t>
      </w:r>
      <w:r w:rsidRPr="007641F2">
        <w:rPr>
          <w:rFonts w:asciiTheme="majorBidi" w:eastAsia="Yu Mincho" w:hAnsiTheme="majorBidi" w:cstheme="majorBidi"/>
          <w:sz w:val="24"/>
          <w:szCs w:val="24"/>
          <w:lang w:eastAsia="de-DE"/>
        </w:rPr>
        <w:t>.</w:t>
      </w:r>
    </w:p>
    <w:p w14:paraId="14CB23F5" w14:textId="77777777" w:rsidR="00014DA9" w:rsidRPr="007641F2" w:rsidRDefault="00014DA9" w:rsidP="00F3036C">
      <w:pPr>
        <w:keepNext/>
        <w:widowControl w:val="0"/>
        <w:numPr>
          <w:ilvl w:val="1"/>
          <w:numId w:val="0"/>
        </w:numPr>
        <w:tabs>
          <w:tab w:val="left" w:pos="851"/>
          <w:tab w:val="left" w:pos="993"/>
          <w:tab w:val="left" w:pos="1560"/>
        </w:tabs>
        <w:suppressAutoHyphens/>
        <w:overflowPunct w:val="0"/>
        <w:autoSpaceDE w:val="0"/>
        <w:autoSpaceDN w:val="0"/>
        <w:adjustRightInd w:val="0"/>
        <w:spacing w:after="0"/>
        <w:ind w:left="1920" w:hanging="360"/>
        <w:jc w:val="both"/>
        <w:textAlignment w:val="baseline"/>
        <w:outlineLvl w:val="2"/>
        <w:rPr>
          <w:rFonts w:asciiTheme="majorBidi" w:eastAsia="Yu Mincho" w:hAnsiTheme="majorBidi" w:cstheme="majorBidi"/>
          <w:i/>
          <w:iCs/>
          <w:sz w:val="24"/>
          <w:szCs w:val="24"/>
          <w:lang w:eastAsia="de-DE"/>
        </w:rPr>
      </w:pPr>
    </w:p>
    <w:p w14:paraId="230969DC" w14:textId="7D964DBC" w:rsidR="00C262BA" w:rsidRPr="007641F2" w:rsidRDefault="00014DA9" w:rsidP="00014DA9">
      <w:pPr>
        <w:keepNext/>
        <w:widowControl w:val="0"/>
        <w:numPr>
          <w:ilvl w:val="1"/>
          <w:numId w:val="0"/>
        </w:numPr>
        <w:tabs>
          <w:tab w:val="left" w:pos="851"/>
          <w:tab w:val="left" w:pos="993"/>
          <w:tab w:val="left" w:pos="1560"/>
        </w:tabs>
        <w:suppressAutoHyphens/>
        <w:overflowPunct w:val="0"/>
        <w:autoSpaceDE w:val="0"/>
        <w:autoSpaceDN w:val="0"/>
        <w:adjustRightInd w:val="0"/>
        <w:spacing w:after="0"/>
        <w:ind w:left="1920" w:hanging="1211"/>
        <w:jc w:val="both"/>
        <w:textAlignment w:val="baseline"/>
        <w:outlineLvl w:val="2"/>
        <w:rPr>
          <w:rFonts w:asciiTheme="majorBidi" w:eastAsia="Yu Mincho" w:hAnsiTheme="majorBidi" w:cstheme="majorBidi"/>
          <w:b/>
          <w:bCs/>
          <w:i/>
          <w:sz w:val="24"/>
          <w:szCs w:val="24"/>
          <w:lang w:eastAsia="de-DE"/>
        </w:rPr>
      </w:pPr>
      <w:r w:rsidRPr="007641F2">
        <w:rPr>
          <w:rFonts w:asciiTheme="majorBidi" w:eastAsia="Yu Mincho" w:hAnsiTheme="majorBidi" w:cstheme="majorBidi"/>
          <w:b/>
          <w:bCs/>
          <w:sz w:val="24"/>
          <w:szCs w:val="24"/>
          <w:lang w:eastAsia="de-DE"/>
        </w:rPr>
        <w:t>6.1.</w:t>
      </w:r>
      <w:r w:rsidRPr="007641F2">
        <w:rPr>
          <w:rFonts w:asciiTheme="majorBidi" w:eastAsia="Yu Mincho" w:hAnsiTheme="majorBidi" w:cstheme="majorBidi"/>
          <w:i/>
          <w:iCs/>
          <w:sz w:val="24"/>
          <w:szCs w:val="24"/>
          <w:lang w:eastAsia="de-DE"/>
        </w:rPr>
        <w:tab/>
      </w:r>
      <w:r w:rsidR="00C262BA" w:rsidRPr="007641F2">
        <w:rPr>
          <w:rFonts w:asciiTheme="majorBidi" w:eastAsia="Yu Mincho" w:hAnsiTheme="majorBidi" w:cstheme="majorBidi"/>
          <w:b/>
          <w:bCs/>
          <w:i/>
          <w:sz w:val="24"/>
          <w:szCs w:val="24"/>
          <w:lang w:eastAsia="de-DE"/>
        </w:rPr>
        <w:t>3 balais įvertinta atitiktis reikalavimams:</w:t>
      </w:r>
    </w:p>
    <w:p w14:paraId="2F20DBB5" w14:textId="77777777" w:rsidR="00014DA9" w:rsidRPr="007641F2" w:rsidRDefault="00014DA9" w:rsidP="00014DA9">
      <w:pPr>
        <w:keepNext/>
        <w:widowControl w:val="0"/>
        <w:numPr>
          <w:ilvl w:val="1"/>
          <w:numId w:val="0"/>
        </w:numPr>
        <w:tabs>
          <w:tab w:val="left" w:pos="851"/>
          <w:tab w:val="left" w:pos="993"/>
          <w:tab w:val="left" w:pos="1560"/>
        </w:tabs>
        <w:suppressAutoHyphens/>
        <w:overflowPunct w:val="0"/>
        <w:autoSpaceDE w:val="0"/>
        <w:autoSpaceDN w:val="0"/>
        <w:adjustRightInd w:val="0"/>
        <w:spacing w:after="0"/>
        <w:ind w:left="1920" w:hanging="1211"/>
        <w:jc w:val="both"/>
        <w:textAlignment w:val="baseline"/>
        <w:outlineLvl w:val="2"/>
        <w:rPr>
          <w:rFonts w:asciiTheme="majorBidi" w:eastAsia="Yu Mincho" w:hAnsiTheme="majorBidi" w:cstheme="majorBidi"/>
          <w:b/>
          <w:bCs/>
          <w:i/>
          <w:sz w:val="24"/>
          <w:szCs w:val="24"/>
          <w:lang w:eastAsia="de-DE"/>
        </w:rPr>
      </w:pPr>
    </w:p>
    <w:p w14:paraId="3B2ED053"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4.2</w:t>
      </w:r>
      <w:r w:rsidRPr="007641F2">
        <w:rPr>
          <w:rFonts w:asciiTheme="majorBidi" w:eastAsia="Yu Mincho" w:hAnsiTheme="majorBidi" w:cstheme="majorBidi"/>
          <w:i/>
          <w:sz w:val="24"/>
          <w:szCs w:val="24"/>
          <w:lang w:eastAsia="de-DE"/>
        </w:rPr>
        <w:tab/>
        <w:t>Suinteresuotųjų šalių poreikių ir lūkesčių supratimas.</w:t>
      </w:r>
    </w:p>
    <w:p w14:paraId="0DFACADC"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p>
    <w:p w14:paraId="69451111"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r w:rsidRPr="007641F2">
        <w:rPr>
          <w:rFonts w:asciiTheme="majorBidi" w:eastAsia="Yu Mincho" w:hAnsiTheme="majorBidi" w:cstheme="majorBidi"/>
          <w:iCs/>
          <w:sz w:val="24"/>
          <w:szCs w:val="24"/>
          <w:u w:val="single"/>
          <w:lang w:eastAsia="de-DE"/>
        </w:rPr>
        <w:t>Kibernetinio saugumo reikalavimai įgyvendinami tik iš dalies arba nustatyta esminių trūkumų juos įgyvendinant (3 balai):</w:t>
      </w:r>
    </w:p>
    <w:p w14:paraId="19ACAD64" w14:textId="0A1AB84E" w:rsidR="00C262BA" w:rsidRPr="007641F2" w:rsidRDefault="00C262BA" w:rsidP="00C17380">
      <w:pPr>
        <w:widowControl w:val="0"/>
        <w:numPr>
          <w:ilvl w:val="0"/>
          <w:numId w:val="39"/>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Nėra parengtas </w:t>
      </w:r>
      <w:r w:rsidR="00014DA9"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w:t>
      </w:r>
      <w:r w:rsidRPr="007641F2">
        <w:rPr>
          <w:rFonts w:asciiTheme="majorBidi" w:eastAsia="Yu Mincho" w:hAnsiTheme="majorBidi" w:cstheme="majorBidi"/>
          <w:sz w:val="24"/>
          <w:szCs w:val="24"/>
          <w:lang w:eastAsia="de-DE"/>
        </w:rPr>
        <w:t>informacijos saugumo valdymo sistemai (toliau – ISVS) svarbių suinteresuotų šalių sąrašas.</w:t>
      </w:r>
    </w:p>
    <w:p w14:paraId="1084A49B" w14:textId="77777777" w:rsidR="00C262BA" w:rsidRPr="007641F2" w:rsidRDefault="00C262BA" w:rsidP="00F3036C">
      <w:pPr>
        <w:widowControl w:val="0"/>
        <w:tabs>
          <w:tab w:val="left" w:pos="993"/>
        </w:tabs>
        <w:suppressAutoHyphens/>
        <w:overflowPunct w:val="0"/>
        <w:autoSpaceDE w:val="0"/>
        <w:autoSpaceDN w:val="0"/>
        <w:adjustRightInd w:val="0"/>
        <w:spacing w:after="0"/>
        <w:ind w:left="709"/>
        <w:contextualSpacing/>
        <w:jc w:val="both"/>
        <w:textAlignment w:val="baseline"/>
        <w:rPr>
          <w:rFonts w:asciiTheme="majorBidi" w:eastAsia="Yu Mincho" w:hAnsiTheme="majorBidi" w:cstheme="majorBidi"/>
          <w:sz w:val="24"/>
          <w:szCs w:val="24"/>
          <w:lang w:eastAsia="de-DE"/>
        </w:rPr>
      </w:pPr>
    </w:p>
    <w:p w14:paraId="4BAB8887"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r w:rsidRPr="007641F2">
        <w:rPr>
          <w:rFonts w:asciiTheme="majorBidi" w:eastAsia="Yu Mincho" w:hAnsiTheme="majorBidi" w:cstheme="majorBidi"/>
          <w:iCs/>
          <w:sz w:val="24"/>
          <w:szCs w:val="24"/>
          <w:u w:val="single"/>
          <w:lang w:eastAsia="de-DE"/>
        </w:rPr>
        <w:t>Trūkumų pašalinimui rekomenduojama:</w:t>
      </w:r>
    </w:p>
    <w:p w14:paraId="0EA1820E" w14:textId="600C8D8F"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Parengti </w:t>
      </w:r>
      <w:r w:rsidR="00014DA9"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w:t>
      </w:r>
      <w:r w:rsidRPr="007641F2">
        <w:rPr>
          <w:rFonts w:asciiTheme="majorBidi" w:eastAsia="Yu Mincho" w:hAnsiTheme="majorBidi" w:cstheme="majorBidi"/>
          <w:sz w:val="24"/>
          <w:szCs w:val="24"/>
          <w:lang w:eastAsia="de-DE"/>
        </w:rPr>
        <w:t>ISVS svarbių suinteresuotų šalių sąrašą ir jame nurodyti šių šalių keliamus reikalavimus.</w:t>
      </w:r>
    </w:p>
    <w:p w14:paraId="650712D9"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p>
    <w:p w14:paraId="5B6AFEC6"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9.1</w:t>
      </w:r>
      <w:r w:rsidRPr="007641F2">
        <w:rPr>
          <w:rFonts w:asciiTheme="majorBidi" w:eastAsia="Yu Mincho" w:hAnsiTheme="majorBidi" w:cstheme="majorBidi"/>
          <w:i/>
          <w:sz w:val="24"/>
          <w:szCs w:val="24"/>
          <w:lang w:eastAsia="de-DE"/>
        </w:rPr>
        <w:tab/>
        <w:t>Stebėsena, matavimas, analizė ir vertinimas.</w:t>
      </w:r>
    </w:p>
    <w:p w14:paraId="32BCDA02" w14:textId="77777777"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p>
    <w:p w14:paraId="12043DAB" w14:textId="77777777"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r w:rsidRPr="007641F2">
        <w:rPr>
          <w:rFonts w:asciiTheme="majorBidi" w:eastAsia="Yu Mincho" w:hAnsiTheme="majorBidi" w:cstheme="majorBidi"/>
          <w:iCs/>
          <w:sz w:val="24"/>
          <w:szCs w:val="24"/>
          <w:u w:val="single"/>
          <w:lang w:eastAsia="de-DE"/>
        </w:rPr>
        <w:t xml:space="preserve">Kibernetinio saugumo reikalavimai įgyvendinami tik iš dalies arba nustatyta esminių trūkumų </w:t>
      </w:r>
      <w:r w:rsidRPr="007641F2">
        <w:rPr>
          <w:rFonts w:asciiTheme="majorBidi" w:eastAsia="Yu Mincho" w:hAnsiTheme="majorBidi" w:cstheme="majorBidi"/>
          <w:iCs/>
          <w:sz w:val="24"/>
          <w:szCs w:val="24"/>
          <w:u w:val="single"/>
          <w:lang w:eastAsia="de-DE"/>
        </w:rPr>
        <w:lastRenderedPageBreak/>
        <w:t>juos įgyvendinant (3 balai):</w:t>
      </w:r>
    </w:p>
    <w:p w14:paraId="47BE92C7" w14:textId="22A07985" w:rsidR="00C262BA" w:rsidRPr="007641F2" w:rsidRDefault="00014DA9" w:rsidP="00C17380">
      <w:pPr>
        <w:widowControl w:val="0"/>
        <w:numPr>
          <w:ilvl w:val="0"/>
          <w:numId w:val="40"/>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iCs/>
          <w:sz w:val="24"/>
          <w:szCs w:val="24"/>
          <w:lang w:eastAsia="de-DE"/>
        </w:rPr>
      </w:pPr>
      <w:r w:rsidRPr="007641F2">
        <w:rPr>
          <w:rFonts w:asciiTheme="majorBidi" w:eastAsia="Yu Mincho" w:hAnsiTheme="majorBidi" w:cstheme="majorBidi"/>
          <w:sz w:val="24"/>
          <w:szCs w:val="24"/>
        </w:rPr>
        <w:t>LAR</w:t>
      </w:r>
      <w:r w:rsidR="00C262BA" w:rsidRPr="007641F2">
        <w:rPr>
          <w:rFonts w:asciiTheme="majorBidi" w:eastAsia="Yu Mincho" w:hAnsiTheme="majorBidi" w:cstheme="majorBidi"/>
          <w:sz w:val="24"/>
          <w:szCs w:val="24"/>
        </w:rPr>
        <w:t xml:space="preserve"> </w:t>
      </w:r>
      <w:r w:rsidR="00C262BA" w:rsidRPr="007641F2">
        <w:rPr>
          <w:rFonts w:asciiTheme="majorBidi" w:eastAsia="Yu Mincho" w:hAnsiTheme="majorBidi" w:cstheme="majorBidi"/>
          <w:iCs/>
          <w:sz w:val="24"/>
          <w:szCs w:val="24"/>
          <w:lang w:eastAsia="de-DE"/>
        </w:rPr>
        <w:t>ISVS dokumentacija yra rengimo stadijoje. Pagrindiniai kibernetinio saugumo organizaciniai ir techniniai rodikliai nėra nustatyti ir stebimi.</w:t>
      </w:r>
    </w:p>
    <w:p w14:paraId="7511A4F8" w14:textId="77777777" w:rsidR="00C262BA" w:rsidRPr="007641F2" w:rsidRDefault="00C262BA" w:rsidP="00F3036C">
      <w:pPr>
        <w:widowControl w:val="0"/>
        <w:tabs>
          <w:tab w:val="left" w:pos="993"/>
        </w:tabs>
        <w:suppressAutoHyphens/>
        <w:overflowPunct w:val="0"/>
        <w:autoSpaceDE w:val="0"/>
        <w:autoSpaceDN w:val="0"/>
        <w:adjustRightInd w:val="0"/>
        <w:spacing w:after="0"/>
        <w:jc w:val="both"/>
        <w:textAlignment w:val="baseline"/>
        <w:rPr>
          <w:rFonts w:asciiTheme="majorBidi" w:eastAsia="Yu Mincho" w:hAnsiTheme="majorBidi" w:cstheme="majorBidi"/>
          <w:iCs/>
          <w:sz w:val="24"/>
          <w:szCs w:val="24"/>
          <w:lang w:eastAsia="de-DE"/>
        </w:rPr>
      </w:pPr>
    </w:p>
    <w:p w14:paraId="40F2C5A4" w14:textId="77777777" w:rsidR="00C262BA" w:rsidRPr="007641F2" w:rsidRDefault="00C262BA" w:rsidP="00F3036C">
      <w:pPr>
        <w:widowControl w:val="0"/>
        <w:tabs>
          <w:tab w:val="left" w:pos="851"/>
        </w:tabs>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r w:rsidRPr="007641F2">
        <w:rPr>
          <w:rFonts w:asciiTheme="majorBidi" w:eastAsia="Yu Mincho" w:hAnsiTheme="majorBidi" w:cstheme="majorBidi"/>
          <w:iCs/>
          <w:sz w:val="24"/>
          <w:szCs w:val="24"/>
          <w:u w:val="single"/>
          <w:lang w:eastAsia="de-DE"/>
        </w:rPr>
        <w:t>Trūkumų pašalinimui rekomenduojama:</w:t>
      </w:r>
    </w:p>
    <w:p w14:paraId="3C94EEAF" w14:textId="46F9911F" w:rsidR="00C262BA" w:rsidRPr="007641F2" w:rsidRDefault="00C262BA" w:rsidP="00C17380">
      <w:pPr>
        <w:widowControl w:val="0"/>
        <w:numPr>
          <w:ilvl w:val="0"/>
          <w:numId w:val="41"/>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iCs/>
          <w:sz w:val="24"/>
          <w:szCs w:val="24"/>
          <w:lang w:eastAsia="de-DE"/>
        </w:rPr>
      </w:pPr>
      <w:r w:rsidRPr="007641F2">
        <w:rPr>
          <w:rFonts w:asciiTheme="majorBidi" w:eastAsia="Yu Mincho" w:hAnsiTheme="majorBidi" w:cstheme="majorBidi"/>
          <w:iCs/>
          <w:sz w:val="24"/>
          <w:szCs w:val="24"/>
          <w:lang w:eastAsia="de-DE"/>
        </w:rPr>
        <w:t xml:space="preserve">Parengti </w:t>
      </w:r>
      <w:r w:rsidR="00014DA9"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w:t>
      </w:r>
      <w:r w:rsidRPr="007641F2">
        <w:rPr>
          <w:rFonts w:asciiTheme="majorBidi" w:eastAsia="Yu Mincho" w:hAnsiTheme="majorBidi" w:cstheme="majorBidi"/>
          <w:iCs/>
          <w:sz w:val="24"/>
          <w:szCs w:val="24"/>
          <w:lang w:eastAsia="de-DE"/>
        </w:rPr>
        <w:t xml:space="preserve">ISVS veiksmingumo stebėsenos ir vertinimo tvarką. </w:t>
      </w:r>
    </w:p>
    <w:p w14:paraId="38957BB4" w14:textId="77777777" w:rsidR="00C262BA" w:rsidRPr="007641F2" w:rsidRDefault="00C262BA" w:rsidP="00C17380">
      <w:pPr>
        <w:widowControl w:val="0"/>
        <w:numPr>
          <w:ilvl w:val="0"/>
          <w:numId w:val="41"/>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Stebėti pagrindinius kibernetinio saugumo organizacinius ir techninius rodiklius.</w:t>
      </w:r>
    </w:p>
    <w:p w14:paraId="59B770D8" w14:textId="77777777" w:rsidR="00C262BA" w:rsidRPr="007641F2" w:rsidRDefault="00C262BA" w:rsidP="00F3036C">
      <w:pPr>
        <w:widowControl w:val="0"/>
        <w:tabs>
          <w:tab w:val="left" w:pos="851"/>
          <w:tab w:val="left" w:pos="1276"/>
          <w:tab w:val="left" w:pos="1560"/>
        </w:tabs>
        <w:suppressAutoHyphens/>
        <w:overflowPunct w:val="0"/>
        <w:autoSpaceDE w:val="0"/>
        <w:autoSpaceDN w:val="0"/>
        <w:adjustRightInd w:val="0"/>
        <w:spacing w:after="0"/>
        <w:jc w:val="both"/>
        <w:textAlignment w:val="baseline"/>
        <w:rPr>
          <w:rFonts w:asciiTheme="majorBidi" w:eastAsia="Yu Mincho" w:hAnsiTheme="majorBidi" w:cstheme="majorBidi"/>
          <w:sz w:val="24"/>
          <w:szCs w:val="24"/>
          <w:lang w:eastAsia="de-DE"/>
        </w:rPr>
      </w:pPr>
    </w:p>
    <w:p w14:paraId="6D71011B"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bookmarkStart w:id="139" w:name="_Hlk193536493"/>
      <w:r w:rsidRPr="007641F2">
        <w:rPr>
          <w:rFonts w:asciiTheme="majorBidi" w:eastAsia="Yu Mincho" w:hAnsiTheme="majorBidi" w:cstheme="majorBidi"/>
          <w:i/>
          <w:sz w:val="24"/>
          <w:szCs w:val="24"/>
          <w:lang w:eastAsia="de-DE"/>
        </w:rPr>
        <w:t>9.2</w:t>
      </w:r>
      <w:r w:rsidRPr="007641F2">
        <w:rPr>
          <w:rFonts w:asciiTheme="majorBidi" w:eastAsia="Yu Mincho" w:hAnsiTheme="majorBidi" w:cstheme="majorBidi"/>
          <w:i/>
          <w:sz w:val="24"/>
          <w:szCs w:val="24"/>
          <w:lang w:eastAsia="de-DE"/>
        </w:rPr>
        <w:tab/>
        <w:t>Vidaus auditas.</w:t>
      </w:r>
    </w:p>
    <w:p w14:paraId="23446591"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p>
    <w:p w14:paraId="11F92FCA"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r w:rsidRPr="007641F2">
        <w:rPr>
          <w:rFonts w:asciiTheme="majorBidi" w:eastAsia="Yu Mincho" w:hAnsiTheme="majorBidi" w:cstheme="majorBidi"/>
          <w:iCs/>
          <w:sz w:val="24"/>
          <w:szCs w:val="24"/>
          <w:u w:val="single"/>
          <w:lang w:eastAsia="de-DE"/>
        </w:rPr>
        <w:t>Kibernetinio saugumo reikalavimai įgyvendinami tik iš dalies arba nustatyta esminių trūkumų juos įgyvendinant (3 balai):</w:t>
      </w:r>
    </w:p>
    <w:p w14:paraId="1FAB1022" w14:textId="40DF807C" w:rsidR="00C262BA" w:rsidRPr="007641F2" w:rsidRDefault="00014DA9" w:rsidP="00C17380">
      <w:pPr>
        <w:widowControl w:val="0"/>
        <w:numPr>
          <w:ilvl w:val="0"/>
          <w:numId w:val="42"/>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iCs/>
          <w:sz w:val="24"/>
          <w:szCs w:val="24"/>
          <w:lang w:eastAsia="de-DE"/>
        </w:rPr>
      </w:pPr>
      <w:r w:rsidRPr="007641F2">
        <w:rPr>
          <w:rFonts w:asciiTheme="majorBidi" w:eastAsia="Yu Mincho" w:hAnsiTheme="majorBidi" w:cstheme="majorBidi"/>
          <w:sz w:val="24"/>
          <w:szCs w:val="24"/>
        </w:rPr>
        <w:t>LAR</w:t>
      </w:r>
      <w:r w:rsidR="00C262BA" w:rsidRPr="007641F2">
        <w:rPr>
          <w:rFonts w:asciiTheme="majorBidi" w:eastAsia="Yu Mincho" w:hAnsiTheme="majorBidi" w:cstheme="majorBidi"/>
          <w:sz w:val="24"/>
          <w:szCs w:val="24"/>
        </w:rPr>
        <w:t xml:space="preserve"> </w:t>
      </w:r>
      <w:r w:rsidR="00C262BA" w:rsidRPr="007641F2">
        <w:rPr>
          <w:rFonts w:asciiTheme="majorBidi" w:eastAsia="Yu Mincho" w:hAnsiTheme="majorBidi" w:cstheme="majorBidi"/>
          <w:iCs/>
          <w:sz w:val="24"/>
          <w:szCs w:val="24"/>
          <w:lang w:eastAsia="de-DE"/>
        </w:rPr>
        <w:t>ISVS dokumentacija yra rengimo stadijoje. ISVS vidaus auditas neatliktas.</w:t>
      </w:r>
    </w:p>
    <w:p w14:paraId="0096A13A" w14:textId="77777777" w:rsidR="00C262BA" w:rsidRPr="007641F2" w:rsidRDefault="00C262BA" w:rsidP="00F3036C">
      <w:pPr>
        <w:widowControl w:val="0"/>
        <w:tabs>
          <w:tab w:val="left" w:pos="993"/>
        </w:tabs>
        <w:suppressAutoHyphens/>
        <w:overflowPunct w:val="0"/>
        <w:autoSpaceDE w:val="0"/>
        <w:autoSpaceDN w:val="0"/>
        <w:adjustRightInd w:val="0"/>
        <w:spacing w:after="0"/>
        <w:ind w:left="709"/>
        <w:contextualSpacing/>
        <w:jc w:val="both"/>
        <w:textAlignment w:val="baseline"/>
        <w:rPr>
          <w:rFonts w:asciiTheme="majorBidi" w:eastAsia="Yu Mincho" w:hAnsiTheme="majorBidi" w:cstheme="majorBidi"/>
          <w:iCs/>
          <w:sz w:val="24"/>
          <w:szCs w:val="24"/>
          <w:lang w:eastAsia="de-DE"/>
        </w:rPr>
      </w:pPr>
    </w:p>
    <w:p w14:paraId="2DB3DC61"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r w:rsidRPr="007641F2">
        <w:rPr>
          <w:rFonts w:asciiTheme="majorBidi" w:eastAsia="Yu Mincho" w:hAnsiTheme="majorBidi" w:cstheme="majorBidi"/>
          <w:iCs/>
          <w:sz w:val="24"/>
          <w:szCs w:val="24"/>
          <w:u w:val="single"/>
          <w:lang w:eastAsia="de-DE"/>
        </w:rPr>
        <w:t>Trūkumų pašalinimui rekomenduojama:</w:t>
      </w:r>
    </w:p>
    <w:p w14:paraId="681A3274" w14:textId="3188B382" w:rsidR="00C262BA" w:rsidRPr="007641F2" w:rsidRDefault="00C262BA" w:rsidP="00C17380">
      <w:pPr>
        <w:widowControl w:val="0"/>
        <w:numPr>
          <w:ilvl w:val="0"/>
          <w:numId w:val="43"/>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sz w:val="24"/>
          <w:szCs w:val="24"/>
          <w:lang w:eastAsia="de-DE"/>
        </w:rPr>
      </w:pPr>
      <w:r w:rsidRPr="007641F2">
        <w:rPr>
          <w:rFonts w:asciiTheme="majorBidi" w:eastAsia="Yu Mincho" w:hAnsiTheme="majorBidi" w:cstheme="majorBidi"/>
          <w:sz w:val="24"/>
          <w:szCs w:val="24"/>
          <w:lang w:eastAsia="de-DE"/>
        </w:rPr>
        <w:t xml:space="preserve">Parengti </w:t>
      </w:r>
      <w:r w:rsidR="00014DA9"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w:t>
      </w:r>
      <w:r w:rsidRPr="007641F2">
        <w:rPr>
          <w:rFonts w:asciiTheme="majorBidi" w:eastAsia="Yu Mincho" w:hAnsiTheme="majorBidi" w:cstheme="majorBidi"/>
          <w:sz w:val="24"/>
          <w:szCs w:val="24"/>
          <w:lang w:eastAsia="de-DE"/>
        </w:rPr>
        <w:t>ISVS vidaus audito ir atitikties vertinimo organizavimo bei neatitikčių valdymo tvarką.</w:t>
      </w:r>
    </w:p>
    <w:p w14:paraId="500E80D7" w14:textId="77777777" w:rsidR="00C262BA" w:rsidRPr="007641F2" w:rsidRDefault="00C262BA" w:rsidP="00C17380">
      <w:pPr>
        <w:widowControl w:val="0"/>
        <w:numPr>
          <w:ilvl w:val="0"/>
          <w:numId w:val="43"/>
        </w:numPr>
        <w:tabs>
          <w:tab w:val="left" w:pos="993"/>
        </w:tabs>
        <w:suppressAutoHyphens/>
        <w:overflowPunct w:val="0"/>
        <w:autoSpaceDE w:val="0"/>
        <w:autoSpaceDN w:val="0"/>
        <w:adjustRightInd w:val="0"/>
        <w:spacing w:after="0"/>
        <w:ind w:left="0" w:firstLine="720"/>
        <w:contextualSpacing/>
        <w:jc w:val="both"/>
        <w:textAlignment w:val="baseline"/>
        <w:rPr>
          <w:rFonts w:asciiTheme="majorBidi" w:eastAsia="Yu Mincho" w:hAnsiTheme="majorBidi" w:cstheme="majorBidi"/>
          <w:iCs/>
          <w:sz w:val="24"/>
          <w:szCs w:val="24"/>
          <w:lang w:eastAsia="de-DE"/>
        </w:rPr>
      </w:pPr>
      <w:r w:rsidRPr="007641F2">
        <w:rPr>
          <w:rFonts w:asciiTheme="majorBidi" w:eastAsia="Yu Mincho" w:hAnsiTheme="majorBidi" w:cstheme="majorBidi"/>
          <w:iCs/>
          <w:sz w:val="24"/>
          <w:szCs w:val="24"/>
          <w:lang w:eastAsia="de-DE"/>
        </w:rPr>
        <w:t>Atlikti ISVS vidaus auditą.</w:t>
      </w:r>
    </w:p>
    <w:bookmarkEnd w:id="139"/>
    <w:p w14:paraId="5771A174"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sz w:val="24"/>
          <w:szCs w:val="24"/>
          <w:lang w:eastAsia="de-DE"/>
        </w:rPr>
      </w:pPr>
    </w:p>
    <w:p w14:paraId="3D4BC7D1" w14:textId="77777777" w:rsidR="00C262BA" w:rsidRPr="007641F2" w:rsidRDefault="00C262BA" w:rsidP="00F3036C">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uppressAutoHyphens/>
        <w:overflowPunct w:val="0"/>
        <w:autoSpaceDE w:val="0"/>
        <w:autoSpaceDN w:val="0"/>
        <w:adjustRightInd w:val="0"/>
        <w:spacing w:after="0"/>
        <w:ind w:firstLine="720"/>
        <w:jc w:val="both"/>
        <w:textAlignment w:val="baseline"/>
        <w:rPr>
          <w:rFonts w:asciiTheme="majorBidi" w:eastAsia="Yu Mincho" w:hAnsiTheme="majorBidi" w:cstheme="majorBidi"/>
          <w:i/>
          <w:sz w:val="24"/>
          <w:szCs w:val="24"/>
          <w:lang w:eastAsia="de-DE"/>
        </w:rPr>
      </w:pPr>
      <w:r w:rsidRPr="007641F2">
        <w:rPr>
          <w:rFonts w:asciiTheme="majorBidi" w:eastAsia="Yu Mincho" w:hAnsiTheme="majorBidi" w:cstheme="majorBidi"/>
          <w:i/>
          <w:sz w:val="24"/>
          <w:szCs w:val="24"/>
          <w:lang w:eastAsia="de-DE"/>
        </w:rPr>
        <w:t>9.3</w:t>
      </w:r>
      <w:r w:rsidRPr="007641F2">
        <w:rPr>
          <w:rFonts w:asciiTheme="majorBidi" w:eastAsia="Yu Mincho" w:hAnsiTheme="majorBidi" w:cstheme="majorBidi"/>
          <w:i/>
          <w:sz w:val="24"/>
          <w:szCs w:val="24"/>
          <w:lang w:eastAsia="de-DE"/>
        </w:rPr>
        <w:tab/>
        <w:t>Vadovybės peržiūra.</w:t>
      </w:r>
    </w:p>
    <w:p w14:paraId="1F3D6D40"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p>
    <w:p w14:paraId="1294FF4D"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r w:rsidRPr="007641F2">
        <w:rPr>
          <w:rFonts w:asciiTheme="majorBidi" w:eastAsia="Yu Mincho" w:hAnsiTheme="majorBidi" w:cstheme="majorBidi"/>
          <w:iCs/>
          <w:sz w:val="24"/>
          <w:szCs w:val="24"/>
          <w:u w:val="single"/>
          <w:lang w:eastAsia="de-DE"/>
        </w:rPr>
        <w:t>Kibernetinio saugumo reikalavimai įgyvendinami tik iš dalies arba nustatyta esminių trūkumų juos įgyvendinant (3 balai):</w:t>
      </w:r>
    </w:p>
    <w:p w14:paraId="7912F8A6" w14:textId="53E9A6BC" w:rsidR="00C262BA" w:rsidRPr="007641F2" w:rsidRDefault="00526B81" w:rsidP="00C17380">
      <w:pPr>
        <w:widowControl w:val="0"/>
        <w:numPr>
          <w:ilvl w:val="0"/>
          <w:numId w:val="44"/>
        </w:numPr>
        <w:tabs>
          <w:tab w:val="left" w:pos="993"/>
        </w:tabs>
        <w:suppressAutoHyphens/>
        <w:overflowPunct w:val="0"/>
        <w:autoSpaceDE w:val="0"/>
        <w:autoSpaceDN w:val="0"/>
        <w:adjustRightInd w:val="0"/>
        <w:spacing w:after="0"/>
        <w:ind w:left="0" w:firstLine="709"/>
        <w:contextualSpacing/>
        <w:jc w:val="both"/>
        <w:textAlignment w:val="baseline"/>
        <w:rPr>
          <w:rFonts w:asciiTheme="majorBidi" w:eastAsia="Yu Mincho" w:hAnsiTheme="majorBidi" w:cstheme="majorBidi"/>
          <w:iCs/>
          <w:sz w:val="24"/>
          <w:szCs w:val="24"/>
          <w:lang w:eastAsia="de-DE"/>
        </w:rPr>
      </w:pPr>
      <w:r w:rsidRPr="007641F2">
        <w:rPr>
          <w:rFonts w:asciiTheme="majorBidi" w:eastAsia="Yu Mincho" w:hAnsiTheme="majorBidi" w:cstheme="majorBidi"/>
          <w:sz w:val="24"/>
          <w:szCs w:val="24"/>
        </w:rPr>
        <w:t>LAR</w:t>
      </w:r>
      <w:r w:rsidR="00C262BA" w:rsidRPr="007641F2">
        <w:rPr>
          <w:rFonts w:asciiTheme="majorBidi" w:eastAsia="Yu Mincho" w:hAnsiTheme="majorBidi" w:cstheme="majorBidi"/>
          <w:sz w:val="24"/>
          <w:szCs w:val="24"/>
        </w:rPr>
        <w:t xml:space="preserve"> </w:t>
      </w:r>
      <w:r w:rsidR="00C262BA" w:rsidRPr="007641F2">
        <w:rPr>
          <w:rFonts w:asciiTheme="majorBidi" w:eastAsia="Yu Mincho" w:hAnsiTheme="majorBidi" w:cstheme="majorBidi"/>
          <w:iCs/>
          <w:sz w:val="24"/>
          <w:szCs w:val="24"/>
          <w:lang w:eastAsia="de-DE"/>
        </w:rPr>
        <w:t>ISVS dokumentacija yra rengimo stadijoje. ISVS valdymo peržiūra nebuvo rengta.</w:t>
      </w:r>
    </w:p>
    <w:p w14:paraId="67D9E3AD" w14:textId="77777777" w:rsidR="00C262BA" w:rsidRPr="007641F2" w:rsidRDefault="00C262BA" w:rsidP="00F3036C">
      <w:pPr>
        <w:widowControl w:val="0"/>
        <w:tabs>
          <w:tab w:val="left" w:pos="993"/>
        </w:tabs>
        <w:suppressAutoHyphens/>
        <w:overflowPunct w:val="0"/>
        <w:autoSpaceDE w:val="0"/>
        <w:autoSpaceDN w:val="0"/>
        <w:adjustRightInd w:val="0"/>
        <w:spacing w:after="0"/>
        <w:ind w:left="709"/>
        <w:contextualSpacing/>
        <w:jc w:val="both"/>
        <w:textAlignment w:val="baseline"/>
        <w:rPr>
          <w:rFonts w:asciiTheme="majorBidi" w:eastAsia="Yu Mincho" w:hAnsiTheme="majorBidi" w:cstheme="majorBidi"/>
          <w:iCs/>
          <w:sz w:val="24"/>
          <w:szCs w:val="24"/>
          <w:lang w:eastAsia="de-DE"/>
        </w:rPr>
      </w:pPr>
    </w:p>
    <w:p w14:paraId="2D0048ED"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u w:val="single"/>
          <w:lang w:eastAsia="de-DE"/>
        </w:rPr>
      </w:pPr>
      <w:r w:rsidRPr="007641F2">
        <w:rPr>
          <w:rFonts w:asciiTheme="majorBidi" w:eastAsia="Yu Mincho" w:hAnsiTheme="majorBidi" w:cstheme="majorBidi"/>
          <w:iCs/>
          <w:sz w:val="24"/>
          <w:szCs w:val="24"/>
          <w:u w:val="single"/>
          <w:lang w:eastAsia="de-DE"/>
        </w:rPr>
        <w:t>Trūkumų pašalinimui rekomenduojama:</w:t>
      </w:r>
    </w:p>
    <w:p w14:paraId="7EFA8735" w14:textId="7E37D233"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lang w:eastAsia="de-DE"/>
        </w:rPr>
      </w:pPr>
      <w:r w:rsidRPr="007641F2">
        <w:rPr>
          <w:rFonts w:asciiTheme="majorBidi" w:eastAsia="Yu Mincho" w:hAnsiTheme="majorBidi" w:cstheme="majorBidi"/>
          <w:iCs/>
          <w:sz w:val="24"/>
          <w:szCs w:val="24"/>
          <w:lang w:eastAsia="de-DE"/>
        </w:rPr>
        <w:t xml:space="preserve">1. Parengti </w:t>
      </w:r>
      <w:r w:rsidR="00526B81"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w:t>
      </w:r>
      <w:r w:rsidRPr="007641F2">
        <w:rPr>
          <w:rFonts w:asciiTheme="majorBidi" w:eastAsia="Yu Mincho" w:hAnsiTheme="majorBidi" w:cstheme="majorBidi"/>
          <w:iCs/>
          <w:sz w:val="24"/>
          <w:szCs w:val="24"/>
          <w:lang w:eastAsia="de-DE"/>
        </w:rPr>
        <w:t>vadovybės vertinamosios analizės tvarką.</w:t>
      </w:r>
    </w:p>
    <w:p w14:paraId="6C21F7A9" w14:textId="77777777" w:rsidR="00C262BA" w:rsidRPr="007641F2" w:rsidRDefault="00C262BA" w:rsidP="00F3036C">
      <w:pPr>
        <w:widowControl w:val="0"/>
        <w:suppressAutoHyphens/>
        <w:overflowPunct w:val="0"/>
        <w:autoSpaceDE w:val="0"/>
        <w:autoSpaceDN w:val="0"/>
        <w:adjustRightInd w:val="0"/>
        <w:spacing w:after="0"/>
        <w:ind w:firstLine="720"/>
        <w:jc w:val="both"/>
        <w:textAlignment w:val="baseline"/>
        <w:rPr>
          <w:rFonts w:asciiTheme="majorBidi" w:eastAsia="Yu Mincho" w:hAnsiTheme="majorBidi" w:cstheme="majorBidi"/>
          <w:iCs/>
          <w:sz w:val="24"/>
          <w:szCs w:val="24"/>
          <w:lang w:eastAsia="de-DE"/>
        </w:rPr>
      </w:pPr>
      <w:r w:rsidRPr="007641F2">
        <w:rPr>
          <w:rFonts w:asciiTheme="majorBidi" w:eastAsia="Yu Mincho" w:hAnsiTheme="majorBidi" w:cstheme="majorBidi"/>
          <w:iCs/>
          <w:sz w:val="24"/>
          <w:szCs w:val="24"/>
          <w:lang w:eastAsia="de-DE"/>
        </w:rPr>
        <w:t>2. Kiekvienais metais atlikti ISVS valdymo peržiūrą.</w:t>
      </w:r>
    </w:p>
    <w:p w14:paraId="66998CAE" w14:textId="2C24077A" w:rsidR="00C262BA" w:rsidRPr="007641F2" w:rsidRDefault="00526B81" w:rsidP="00526B81">
      <w:pPr>
        <w:keepNext/>
        <w:widowControl w:val="0"/>
        <w:tabs>
          <w:tab w:val="left" w:pos="851"/>
          <w:tab w:val="left" w:pos="993"/>
          <w:tab w:val="left" w:pos="1560"/>
        </w:tabs>
        <w:suppressAutoHyphens/>
        <w:overflowPunct w:val="0"/>
        <w:autoSpaceDE w:val="0"/>
        <w:autoSpaceDN w:val="0"/>
        <w:adjustRightInd w:val="0"/>
        <w:spacing w:before="238" w:after="238"/>
        <w:ind w:left="360" w:firstLine="349"/>
        <w:jc w:val="both"/>
        <w:outlineLvl w:val="0"/>
        <w:rPr>
          <w:rFonts w:asciiTheme="majorBidi" w:eastAsia="Times New Roman" w:hAnsiTheme="majorBidi" w:cstheme="majorBidi"/>
          <w:b/>
          <w:iCs/>
          <w:sz w:val="24"/>
          <w:szCs w:val="24"/>
          <w:lang w:eastAsia="de-DE"/>
        </w:rPr>
      </w:pPr>
      <w:bookmarkStart w:id="140" w:name="_Toc52526133"/>
      <w:bookmarkStart w:id="141" w:name="_Toc52526134"/>
      <w:bookmarkStart w:id="142" w:name="_Toc193539413"/>
      <w:bookmarkStart w:id="143" w:name="_Hlk96938873"/>
      <w:bookmarkEnd w:id="126"/>
      <w:bookmarkEnd w:id="131"/>
      <w:bookmarkEnd w:id="136"/>
      <w:bookmarkEnd w:id="137"/>
      <w:bookmarkEnd w:id="140"/>
      <w:bookmarkEnd w:id="141"/>
      <w:r w:rsidRPr="007641F2">
        <w:rPr>
          <w:rFonts w:asciiTheme="majorBidi" w:eastAsia="Times New Roman" w:hAnsiTheme="majorBidi" w:cstheme="majorBidi"/>
          <w:b/>
          <w:iCs/>
          <w:sz w:val="24"/>
          <w:szCs w:val="24"/>
          <w:lang w:eastAsia="de-DE"/>
        </w:rPr>
        <w:t>7.</w:t>
      </w:r>
      <w:r w:rsidRPr="007641F2">
        <w:rPr>
          <w:rFonts w:asciiTheme="majorBidi" w:eastAsia="Times New Roman" w:hAnsiTheme="majorBidi" w:cstheme="majorBidi"/>
          <w:b/>
          <w:iCs/>
          <w:sz w:val="24"/>
          <w:szCs w:val="24"/>
          <w:lang w:eastAsia="de-DE"/>
        </w:rPr>
        <w:tab/>
      </w:r>
      <w:r w:rsidR="00C262BA" w:rsidRPr="007641F2">
        <w:rPr>
          <w:rFonts w:asciiTheme="majorBidi" w:eastAsia="Times New Roman" w:hAnsiTheme="majorBidi" w:cstheme="majorBidi"/>
          <w:b/>
          <w:iCs/>
          <w:sz w:val="24"/>
          <w:szCs w:val="24"/>
          <w:lang w:eastAsia="de-DE"/>
        </w:rPr>
        <w:t>Išvados ir rekomendacijos</w:t>
      </w:r>
      <w:bookmarkEnd w:id="142"/>
    </w:p>
    <w:bookmarkEnd w:id="143"/>
    <w:p w14:paraId="2BB6CEBF" w14:textId="5B542C9E" w:rsidR="00C262BA" w:rsidRPr="007641F2" w:rsidRDefault="00C262BA" w:rsidP="00F3036C">
      <w:pPr>
        <w:tabs>
          <w:tab w:val="left" w:pos="993"/>
        </w:tabs>
        <w:spacing w:after="0"/>
        <w:ind w:firstLine="720"/>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 xml:space="preserve">Atlikus </w:t>
      </w:r>
      <w:r w:rsidR="00526B81" w:rsidRPr="007641F2">
        <w:rPr>
          <w:rFonts w:asciiTheme="majorBidi" w:eastAsia="Yu Mincho" w:hAnsiTheme="majorBidi" w:cstheme="majorBidi"/>
          <w:sz w:val="24"/>
          <w:szCs w:val="24"/>
        </w:rPr>
        <w:t>LAR</w:t>
      </w:r>
      <w:r w:rsidRPr="007641F2">
        <w:rPr>
          <w:rFonts w:asciiTheme="majorBidi" w:eastAsia="Yu Mincho" w:hAnsiTheme="majorBidi" w:cstheme="majorBidi"/>
          <w:sz w:val="24"/>
          <w:szCs w:val="24"/>
        </w:rPr>
        <w:t xml:space="preserve"> atitikties vertinimą buvo nustatyti šioje Ataskaitoje aprašyti trūkumai.</w:t>
      </w:r>
    </w:p>
    <w:p w14:paraId="1F263F91" w14:textId="38ED3380" w:rsidR="00C262BA" w:rsidRPr="007641F2" w:rsidRDefault="00C262BA" w:rsidP="00F3036C">
      <w:pPr>
        <w:tabs>
          <w:tab w:val="left" w:pos="993"/>
        </w:tabs>
        <w:spacing w:after="0"/>
        <w:ind w:firstLine="720"/>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 xml:space="preserve">Siekiant užtikrinti </w:t>
      </w:r>
      <w:r w:rsidRPr="007641F2">
        <w:rPr>
          <w:rFonts w:asciiTheme="majorBidi" w:eastAsia="Yu Mincho" w:hAnsiTheme="majorBidi" w:cstheme="majorBidi"/>
          <w:noProof/>
          <w:sz w:val="24"/>
          <w:szCs w:val="24"/>
          <w:lang w:eastAsia="de-DE"/>
        </w:rPr>
        <w:t xml:space="preserve">Kibernetinio saugumo įstatymo ir </w:t>
      </w:r>
      <w:r w:rsidRPr="007641F2">
        <w:rPr>
          <w:rFonts w:asciiTheme="majorBidi" w:eastAsia="Yu Mincho" w:hAnsiTheme="majorBidi" w:cstheme="majorBidi"/>
          <w:sz w:val="24"/>
          <w:szCs w:val="24"/>
          <w:lang w:eastAsia="de-DE" w:bidi="lt-LT"/>
        </w:rPr>
        <w:t xml:space="preserve">Kibernetinio saugumo reikalavimų aprašo </w:t>
      </w:r>
      <w:r w:rsidRPr="007641F2">
        <w:rPr>
          <w:rFonts w:asciiTheme="majorBidi" w:eastAsia="Yu Mincho" w:hAnsiTheme="majorBidi" w:cstheme="majorBidi"/>
          <w:noProof/>
          <w:sz w:val="24"/>
          <w:szCs w:val="24"/>
          <w:lang w:eastAsia="de-DE"/>
        </w:rPr>
        <w:t xml:space="preserve">bei </w:t>
      </w:r>
      <w:r w:rsidR="00526B81" w:rsidRPr="007641F2">
        <w:rPr>
          <w:rFonts w:asciiTheme="majorBidi" w:eastAsia="Yu Mincho" w:hAnsiTheme="majorBidi" w:cstheme="majorBidi"/>
          <w:sz w:val="24"/>
          <w:szCs w:val="24"/>
        </w:rPr>
        <w:t>Politikos apraše bei Tvarkos apraše</w:t>
      </w:r>
      <w:r w:rsidRPr="007641F2">
        <w:rPr>
          <w:rFonts w:asciiTheme="majorBidi" w:eastAsia="Yu Mincho" w:hAnsiTheme="majorBidi" w:cstheme="majorBidi"/>
          <w:noProof/>
          <w:sz w:val="24"/>
          <w:szCs w:val="24"/>
          <w:lang w:eastAsia="de-DE"/>
        </w:rPr>
        <w:t xml:space="preserve"> nustatytų reikalavimų </w:t>
      </w:r>
      <w:r w:rsidRPr="007641F2">
        <w:rPr>
          <w:rFonts w:asciiTheme="majorBidi" w:eastAsia="Yu Mincho" w:hAnsiTheme="majorBidi" w:cstheme="majorBidi"/>
          <w:sz w:val="24"/>
          <w:szCs w:val="24"/>
        </w:rPr>
        <w:t>atitiktį rekomenduojame:</w:t>
      </w:r>
    </w:p>
    <w:p w14:paraId="196170C6" w14:textId="14B9CF51" w:rsidR="00C262BA" w:rsidRPr="007641F2" w:rsidRDefault="00526B81" w:rsidP="00C17380">
      <w:pPr>
        <w:numPr>
          <w:ilvl w:val="0"/>
          <w:numId w:val="45"/>
        </w:numPr>
        <w:tabs>
          <w:tab w:val="left" w:pos="993"/>
          <w:tab w:val="left" w:pos="1134"/>
          <w:tab w:val="left" w:pos="1276"/>
        </w:tabs>
        <w:spacing w:after="0"/>
        <w:ind w:left="0" w:firstLine="720"/>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a</w:t>
      </w:r>
      <w:r w:rsidR="00C262BA" w:rsidRPr="007641F2">
        <w:rPr>
          <w:rFonts w:asciiTheme="majorBidi" w:eastAsia="Yu Mincho" w:hAnsiTheme="majorBidi" w:cstheme="majorBidi"/>
          <w:sz w:val="24"/>
          <w:szCs w:val="24"/>
        </w:rPr>
        <w:t>titikties vertinimo metu nustatytus neatitiktis pašalinti šioje Ataskaitoje numatytais būdais ir veiksmais;</w:t>
      </w:r>
    </w:p>
    <w:p w14:paraId="4A302044" w14:textId="06D53E6C" w:rsidR="00C262BA" w:rsidRPr="007641F2" w:rsidRDefault="00526B81" w:rsidP="00C17380">
      <w:pPr>
        <w:numPr>
          <w:ilvl w:val="0"/>
          <w:numId w:val="45"/>
        </w:numPr>
        <w:tabs>
          <w:tab w:val="left" w:pos="993"/>
          <w:tab w:val="left" w:pos="1134"/>
          <w:tab w:val="left" w:pos="1276"/>
        </w:tabs>
        <w:spacing w:after="0"/>
        <w:ind w:left="0" w:firstLine="720"/>
        <w:contextualSpacing/>
        <w:jc w:val="both"/>
        <w:rPr>
          <w:rFonts w:asciiTheme="majorBidi" w:eastAsia="Yu Mincho" w:hAnsiTheme="majorBidi" w:cstheme="majorBidi"/>
          <w:sz w:val="24"/>
          <w:szCs w:val="24"/>
        </w:rPr>
      </w:pPr>
      <w:r w:rsidRPr="007641F2">
        <w:rPr>
          <w:rFonts w:asciiTheme="majorBidi" w:eastAsia="Yu Mincho" w:hAnsiTheme="majorBidi" w:cstheme="majorBidi"/>
          <w:sz w:val="24"/>
          <w:szCs w:val="24"/>
        </w:rPr>
        <w:t>a</w:t>
      </w:r>
      <w:r w:rsidR="00C262BA" w:rsidRPr="007641F2">
        <w:rPr>
          <w:rFonts w:asciiTheme="majorBidi" w:eastAsia="Yu Mincho" w:hAnsiTheme="majorBidi" w:cstheme="majorBidi"/>
          <w:sz w:val="24"/>
          <w:szCs w:val="24"/>
        </w:rPr>
        <w:t>tliekant kibernetinio saugumo rizikos vertinimą įvertinti atitikties vertinimo metu nustatytų trūkumų įtaką kibernetinio saugumo rizikos lygiui.</w:t>
      </w:r>
    </w:p>
    <w:p w14:paraId="036B7EEF" w14:textId="31CF9800" w:rsidR="00C262BA" w:rsidRPr="007641F2" w:rsidRDefault="00C262BA" w:rsidP="00C17380">
      <w:pPr>
        <w:pStyle w:val="ListParagraph"/>
        <w:keepNext/>
        <w:widowControl w:val="0"/>
        <w:numPr>
          <w:ilvl w:val="0"/>
          <w:numId w:val="57"/>
        </w:numPr>
        <w:tabs>
          <w:tab w:val="left" w:pos="851"/>
          <w:tab w:val="left" w:pos="993"/>
          <w:tab w:val="left" w:pos="1560"/>
        </w:tabs>
        <w:suppressAutoHyphens/>
        <w:overflowPunct w:val="0"/>
        <w:autoSpaceDE w:val="0"/>
        <w:autoSpaceDN w:val="0"/>
        <w:adjustRightInd w:val="0"/>
        <w:spacing w:before="238" w:after="238"/>
        <w:jc w:val="both"/>
        <w:outlineLvl w:val="0"/>
        <w:rPr>
          <w:rFonts w:asciiTheme="majorBidi" w:eastAsia="Times New Roman" w:hAnsiTheme="majorBidi" w:cstheme="majorBidi"/>
          <w:b/>
          <w:iCs/>
          <w:sz w:val="24"/>
          <w:szCs w:val="24"/>
          <w:lang w:eastAsia="de-DE"/>
        </w:rPr>
      </w:pPr>
      <w:bookmarkStart w:id="144" w:name="_Toc193539414"/>
      <w:r w:rsidRPr="007641F2">
        <w:rPr>
          <w:rFonts w:asciiTheme="majorBidi" w:eastAsia="Times New Roman" w:hAnsiTheme="majorBidi" w:cstheme="majorBidi"/>
          <w:b/>
          <w:iCs/>
          <w:sz w:val="24"/>
          <w:szCs w:val="24"/>
          <w:lang w:eastAsia="de-DE"/>
        </w:rPr>
        <w:t>Atitikties vertinimui pateiktų dokumentų ir informacijos sąrašas</w:t>
      </w:r>
      <w:bookmarkStart w:id="145" w:name="_Hlk89670578"/>
      <w:bookmarkEnd w:id="144"/>
    </w:p>
    <w:bookmarkEnd w:id="145"/>
    <w:p w14:paraId="4DF14641" w14:textId="3F3544DE" w:rsidR="00C262BA" w:rsidRPr="007641F2" w:rsidRDefault="00C262BA" w:rsidP="00526B81">
      <w:pPr>
        <w:widowControl w:val="0"/>
        <w:suppressAutoHyphens/>
        <w:overflowPunct w:val="0"/>
        <w:autoSpaceDE w:val="0"/>
        <w:autoSpaceDN w:val="0"/>
        <w:adjustRightInd w:val="0"/>
        <w:spacing w:after="0"/>
        <w:ind w:firstLine="709"/>
        <w:textAlignment w:val="baseline"/>
        <w:rPr>
          <w:rFonts w:asciiTheme="majorBidi" w:eastAsia="Yu Mincho" w:hAnsiTheme="majorBidi" w:cstheme="majorBidi"/>
          <w:sz w:val="24"/>
          <w:szCs w:val="24"/>
        </w:rPr>
      </w:pPr>
      <w:r w:rsidRPr="007641F2">
        <w:rPr>
          <w:rFonts w:asciiTheme="majorBidi" w:eastAsia="Yu Mincho" w:hAnsiTheme="majorBidi" w:cstheme="majorBidi"/>
          <w:sz w:val="24"/>
          <w:szCs w:val="24"/>
        </w:rPr>
        <w:t>Dokumentai ir informacija, kurie buvo pateikti ir panaudoti, kaip faktiniai įrodymai atliekant atitikties vertinimą:</w:t>
      </w:r>
      <w:bookmarkStart w:id="146" w:name="_Hlk94608338"/>
    </w:p>
    <w:p w14:paraId="052F6201" w14:textId="77777777" w:rsidR="00526B81" w:rsidRPr="007641F2" w:rsidRDefault="00526B81" w:rsidP="00526B81">
      <w:pPr>
        <w:widowControl w:val="0"/>
        <w:suppressAutoHyphens/>
        <w:overflowPunct w:val="0"/>
        <w:autoSpaceDE w:val="0"/>
        <w:autoSpaceDN w:val="0"/>
        <w:adjustRightInd w:val="0"/>
        <w:spacing w:after="0"/>
        <w:ind w:firstLine="709"/>
        <w:textAlignment w:val="baseline"/>
        <w:rPr>
          <w:rFonts w:asciiTheme="majorBidi" w:eastAsia="Yu Mincho" w:hAnsiTheme="majorBidi" w:cstheme="majorBidi"/>
          <w:sz w:val="24"/>
          <w:szCs w:val="24"/>
        </w:rPr>
      </w:pPr>
    </w:p>
    <w:p w14:paraId="055EF0F8" w14:textId="6F86B935" w:rsidR="00526B81" w:rsidRPr="007641F2" w:rsidRDefault="00526B81" w:rsidP="00C17380">
      <w:pPr>
        <w:pStyle w:val="ListParagraph"/>
        <w:widowControl w:val="0"/>
        <w:numPr>
          <w:ilvl w:val="0"/>
          <w:numId w:val="57"/>
        </w:numPr>
        <w:suppressAutoHyphens/>
        <w:overflowPunct w:val="0"/>
        <w:autoSpaceDE w:val="0"/>
        <w:autoSpaceDN w:val="0"/>
        <w:adjustRightInd w:val="0"/>
        <w:spacing w:after="0"/>
        <w:textAlignment w:val="baseline"/>
        <w:rPr>
          <w:rFonts w:asciiTheme="majorBidi" w:eastAsia="Yu Mincho" w:hAnsiTheme="majorBidi" w:cstheme="majorBidi"/>
          <w:b/>
          <w:bCs/>
          <w:sz w:val="24"/>
          <w:szCs w:val="24"/>
          <w:lang w:eastAsia="de-DE"/>
        </w:rPr>
      </w:pPr>
      <w:r w:rsidRPr="007641F2">
        <w:rPr>
          <w:rFonts w:asciiTheme="majorBidi" w:eastAsia="Yu Mincho" w:hAnsiTheme="majorBidi" w:cstheme="majorBidi"/>
          <w:b/>
          <w:bCs/>
          <w:sz w:val="24"/>
          <w:szCs w:val="24"/>
          <w:lang w:eastAsia="de-DE"/>
        </w:rPr>
        <w:lastRenderedPageBreak/>
        <w:t>Ataskaitos priedai</w:t>
      </w:r>
    </w:p>
    <w:p w14:paraId="3C2104A1" w14:textId="77777777" w:rsidR="00C262BA" w:rsidRPr="007641F2" w:rsidRDefault="00C262BA" w:rsidP="00F3036C">
      <w:pPr>
        <w:widowControl w:val="0"/>
        <w:suppressAutoHyphens/>
        <w:overflowPunct w:val="0"/>
        <w:autoSpaceDE w:val="0"/>
        <w:autoSpaceDN w:val="0"/>
        <w:adjustRightInd w:val="0"/>
        <w:spacing w:after="0"/>
        <w:textAlignment w:val="baseline"/>
        <w:rPr>
          <w:rFonts w:asciiTheme="majorBidi" w:eastAsia="Yu Mincho" w:hAnsiTheme="majorBidi" w:cstheme="majorBidi"/>
          <w:sz w:val="24"/>
          <w:szCs w:val="24"/>
        </w:rPr>
      </w:pPr>
    </w:p>
    <w:p w14:paraId="59BB663C" w14:textId="77777777" w:rsidR="00C262BA" w:rsidRPr="007641F2" w:rsidRDefault="00C262BA" w:rsidP="00F3036C">
      <w:pPr>
        <w:widowControl w:val="0"/>
        <w:suppressAutoHyphens/>
        <w:overflowPunct w:val="0"/>
        <w:autoSpaceDE w:val="0"/>
        <w:autoSpaceDN w:val="0"/>
        <w:adjustRightInd w:val="0"/>
        <w:spacing w:after="0"/>
        <w:textAlignment w:val="baseline"/>
        <w:rPr>
          <w:rFonts w:asciiTheme="majorBidi" w:eastAsia="Yu Mincho" w:hAnsiTheme="majorBidi" w:cstheme="majorBidi"/>
          <w:sz w:val="24"/>
          <w:szCs w:val="24"/>
        </w:rPr>
      </w:pPr>
    </w:p>
    <w:bookmarkEnd w:id="146"/>
    <w:p w14:paraId="5462516C" w14:textId="280BE8AA" w:rsidR="00C262BA" w:rsidRPr="007641F2" w:rsidRDefault="00C262BA" w:rsidP="00C17380">
      <w:pPr>
        <w:widowControl w:val="0"/>
        <w:numPr>
          <w:ilvl w:val="0"/>
          <w:numId w:val="46"/>
        </w:numPr>
        <w:suppressAutoHyphens/>
        <w:overflowPunct w:val="0"/>
        <w:autoSpaceDE w:val="0"/>
        <w:autoSpaceDN w:val="0"/>
        <w:adjustRightInd w:val="0"/>
        <w:spacing w:after="0"/>
        <w:textAlignment w:val="baseline"/>
        <w:rPr>
          <w:rFonts w:asciiTheme="majorBidi" w:eastAsia="Yu Mincho" w:hAnsiTheme="majorBidi" w:cstheme="majorBidi"/>
          <w:sz w:val="24"/>
          <w:szCs w:val="24"/>
        </w:rPr>
      </w:pPr>
      <w:r w:rsidRPr="007641F2">
        <w:rPr>
          <w:rFonts w:asciiTheme="majorBidi" w:eastAsia="Yu Mincho" w:hAnsiTheme="majorBidi" w:cstheme="majorBidi"/>
          <w:sz w:val="24"/>
          <w:szCs w:val="24"/>
        </w:rPr>
        <w:br w:type="page"/>
      </w:r>
      <w:bookmarkStart w:id="147" w:name="_Toc89677458"/>
      <w:bookmarkStart w:id="148" w:name="_Toc89678533"/>
      <w:bookmarkStart w:id="149" w:name="_Toc89678782"/>
      <w:bookmarkStart w:id="150" w:name="_Hlk100140699"/>
    </w:p>
    <w:bookmarkEnd w:id="147"/>
    <w:bookmarkEnd w:id="148"/>
    <w:bookmarkEnd w:id="149"/>
    <w:bookmarkEnd w:id="150"/>
    <w:p w14:paraId="5ADA8EE0" w14:textId="77777777" w:rsidR="00C262BA" w:rsidRPr="007641F2" w:rsidRDefault="00C262BA" w:rsidP="00F3036C">
      <w:pPr>
        <w:spacing w:after="0"/>
        <w:rPr>
          <w:rFonts w:asciiTheme="majorBidi" w:eastAsia="Yu Mincho" w:hAnsiTheme="majorBidi" w:cstheme="majorBidi"/>
          <w:sz w:val="24"/>
          <w:szCs w:val="24"/>
          <w:lang w:eastAsia="de-DE"/>
        </w:rPr>
        <w:sectPr w:rsidR="00C262BA" w:rsidRPr="007641F2" w:rsidSect="007701AE">
          <w:pgSz w:w="11906" w:h="16838" w:code="9"/>
          <w:pgMar w:top="1701" w:right="567" w:bottom="1134" w:left="1701" w:header="567" w:footer="567" w:gutter="0"/>
          <w:cols w:space="1296"/>
        </w:sectPr>
      </w:pPr>
    </w:p>
    <w:p w14:paraId="202E3823" w14:textId="77777777" w:rsidR="004F6757" w:rsidRPr="007641F2" w:rsidRDefault="004F6757" w:rsidP="004F6757">
      <w:pPr>
        <w:spacing w:after="0"/>
        <w:ind w:left="5812"/>
        <w:textAlignment w:val="baseline"/>
        <w:rPr>
          <w:rFonts w:asciiTheme="majorBidi" w:eastAsia="Times New Roman" w:hAnsiTheme="majorBidi" w:cstheme="majorBidi"/>
          <w:sz w:val="18"/>
          <w:szCs w:val="18"/>
          <w:lang w:eastAsia="en-GB"/>
        </w:rPr>
      </w:pPr>
      <w:bookmarkStart w:id="151" w:name="_Hlk100234806"/>
      <w:bookmarkStart w:id="152" w:name="_Hlk100299507"/>
      <w:bookmarkStart w:id="153" w:name="_Hlk96931022"/>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0DA80B68" w14:textId="518A83DA" w:rsidR="00C262BA" w:rsidRPr="007641F2" w:rsidRDefault="004F6757" w:rsidP="004F6757">
      <w:pPr>
        <w:spacing w:after="0" w:line="240" w:lineRule="auto"/>
        <w:ind w:left="5812"/>
        <w:rPr>
          <w:rFonts w:asciiTheme="majorBidi" w:eastAsia="Yu Mincho" w:hAnsiTheme="majorBidi" w:cstheme="majorBidi"/>
          <w:sz w:val="24"/>
          <w:szCs w:val="24"/>
          <w:lang w:eastAsia="de-DE"/>
        </w:rPr>
      </w:pPr>
      <w:r>
        <w:rPr>
          <w:rFonts w:asciiTheme="majorBidi" w:eastAsia="Yu Mincho" w:hAnsiTheme="majorBidi" w:cstheme="majorBidi"/>
          <w:sz w:val="24"/>
          <w:szCs w:val="24"/>
          <w:lang w:eastAsia="en-GB"/>
        </w:rPr>
        <w:t>26</w:t>
      </w:r>
      <w:r w:rsidRPr="007641F2">
        <w:rPr>
          <w:rFonts w:asciiTheme="majorBidi" w:eastAsia="Yu Mincho" w:hAnsiTheme="majorBidi" w:cstheme="majorBidi"/>
          <w:sz w:val="24"/>
          <w:szCs w:val="24"/>
          <w:lang w:eastAsia="en-GB"/>
        </w:rPr>
        <w:t xml:space="preserve"> priedas</w:t>
      </w:r>
      <w:r w:rsidRPr="007641F2">
        <w:rPr>
          <w:rFonts w:asciiTheme="majorBidi" w:eastAsia="Times New Roman" w:hAnsiTheme="majorBidi" w:cstheme="majorBidi"/>
          <w:sz w:val="24"/>
          <w:szCs w:val="24"/>
          <w:lang w:eastAsia="en-GB"/>
        </w:rPr>
        <w:t> </w:t>
      </w:r>
    </w:p>
    <w:p w14:paraId="3CAC1AF8" w14:textId="77777777" w:rsidR="00526B81" w:rsidRPr="007641F2" w:rsidRDefault="00526B81" w:rsidP="00526B81">
      <w:pPr>
        <w:spacing w:after="0" w:line="240" w:lineRule="auto"/>
        <w:ind w:left="357"/>
        <w:jc w:val="right"/>
        <w:rPr>
          <w:rFonts w:asciiTheme="majorBidi" w:eastAsia="Yu Mincho" w:hAnsiTheme="majorBidi" w:cstheme="majorBidi"/>
          <w:sz w:val="24"/>
          <w:szCs w:val="24"/>
          <w:lang w:eastAsia="de-DE"/>
        </w:rPr>
      </w:pPr>
    </w:p>
    <w:p w14:paraId="79CDEDA4" w14:textId="77777777" w:rsidR="00526B81" w:rsidRPr="007641F2" w:rsidRDefault="00526B81" w:rsidP="00526B81">
      <w:pPr>
        <w:spacing w:after="0" w:line="240" w:lineRule="auto"/>
        <w:ind w:left="357"/>
        <w:jc w:val="right"/>
        <w:rPr>
          <w:rFonts w:asciiTheme="majorBidi" w:eastAsia="Yu Mincho" w:hAnsiTheme="majorBidi" w:cstheme="majorBidi"/>
          <w:sz w:val="24"/>
          <w:szCs w:val="24"/>
          <w:lang w:eastAsia="de-DE"/>
        </w:rPr>
      </w:pPr>
    </w:p>
    <w:p w14:paraId="02CA5B11" w14:textId="77777777" w:rsidR="00C262BA" w:rsidRPr="007641F2" w:rsidRDefault="00C262BA" w:rsidP="00F3036C">
      <w:pPr>
        <w:jc w:val="center"/>
        <w:rPr>
          <w:rFonts w:asciiTheme="majorBidi" w:eastAsia="Yu Mincho" w:hAnsiTheme="majorBidi" w:cstheme="majorBidi"/>
          <w:b/>
          <w:bCs/>
          <w:sz w:val="24"/>
          <w:szCs w:val="24"/>
        </w:rPr>
      </w:pPr>
      <w:bookmarkStart w:id="154" w:name="_Hlk100300917"/>
      <w:r w:rsidRPr="007641F2">
        <w:rPr>
          <w:rFonts w:asciiTheme="majorBidi" w:eastAsia="Yu Mincho" w:hAnsiTheme="majorBidi" w:cstheme="majorBidi"/>
          <w:b/>
          <w:bCs/>
          <w:sz w:val="24"/>
          <w:szCs w:val="24"/>
        </w:rPr>
        <w:t>ATITIKTIES</w:t>
      </w:r>
      <w:bookmarkEnd w:id="154"/>
      <w:r w:rsidRPr="007641F2">
        <w:rPr>
          <w:rFonts w:asciiTheme="majorBidi" w:eastAsia="Yu Mincho" w:hAnsiTheme="majorBidi" w:cstheme="majorBidi"/>
          <w:b/>
          <w:bCs/>
          <w:sz w:val="24"/>
          <w:szCs w:val="24"/>
        </w:rPr>
        <w:t xml:space="preserve"> VERTINIMO METU NUSTATYTŲ NEATITIKČIŲ ŠALINIMO PLANAS</w:t>
      </w: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563"/>
        <w:gridCol w:w="1666"/>
        <w:gridCol w:w="1449"/>
        <w:gridCol w:w="1861"/>
        <w:gridCol w:w="2006"/>
      </w:tblGrid>
      <w:tr w:rsidR="00C262BA" w:rsidRPr="007641F2" w14:paraId="6684B7A6" w14:textId="77777777">
        <w:trPr>
          <w:cantSplit/>
          <w:tblHeader/>
        </w:trPr>
        <w:tc>
          <w:tcPr>
            <w:tcW w:w="1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145D30" w14:textId="77777777" w:rsidR="00C262BA" w:rsidRPr="007641F2" w:rsidRDefault="00C262BA" w:rsidP="00F3036C">
            <w:pPr>
              <w:spacing w:after="0"/>
              <w:jc w:val="center"/>
              <w:rPr>
                <w:rFonts w:asciiTheme="majorBidi" w:eastAsia="Yu Mincho" w:hAnsiTheme="majorBidi" w:cstheme="majorBidi"/>
                <w:b/>
                <w:bCs/>
              </w:rPr>
            </w:pPr>
            <w:r w:rsidRPr="007641F2">
              <w:rPr>
                <w:rFonts w:asciiTheme="majorBidi" w:eastAsia="Yu Mincho" w:hAnsiTheme="majorBidi" w:cstheme="majorBidi"/>
                <w:b/>
                <w:bCs/>
              </w:rPr>
              <w:t>Eil. Nr.</w:t>
            </w:r>
          </w:p>
        </w:tc>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47D541" w14:textId="77777777" w:rsidR="00C262BA" w:rsidRPr="007641F2" w:rsidRDefault="00C262BA" w:rsidP="00F3036C">
            <w:pPr>
              <w:spacing w:after="0"/>
              <w:jc w:val="center"/>
              <w:rPr>
                <w:rFonts w:asciiTheme="majorBidi" w:eastAsia="Yu Mincho" w:hAnsiTheme="majorBidi" w:cstheme="majorBidi"/>
                <w:b/>
              </w:rPr>
            </w:pPr>
          </w:p>
          <w:p w14:paraId="4ECCEEC9" w14:textId="77777777" w:rsidR="00C262BA" w:rsidRPr="007641F2" w:rsidRDefault="00C262BA" w:rsidP="00F3036C">
            <w:pPr>
              <w:spacing w:after="0"/>
              <w:jc w:val="center"/>
              <w:rPr>
                <w:rFonts w:asciiTheme="majorBidi" w:eastAsia="Yu Mincho" w:hAnsiTheme="majorBidi" w:cstheme="majorBidi"/>
                <w:b/>
              </w:rPr>
            </w:pPr>
            <w:r w:rsidRPr="007641F2">
              <w:rPr>
                <w:rFonts w:asciiTheme="majorBidi" w:eastAsia="Yu Mincho" w:hAnsiTheme="majorBidi" w:cstheme="majorBidi"/>
                <w:b/>
              </w:rPr>
              <w:t>Identifikuota neatitiktis</w:t>
            </w:r>
          </w:p>
        </w:tc>
        <w:tc>
          <w:tcPr>
            <w:tcW w:w="1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F17C7F" w14:textId="77777777" w:rsidR="00C262BA" w:rsidRPr="007641F2" w:rsidRDefault="00C262BA" w:rsidP="00F3036C">
            <w:pPr>
              <w:spacing w:after="0"/>
              <w:jc w:val="center"/>
              <w:rPr>
                <w:rFonts w:asciiTheme="majorBidi" w:eastAsia="Yu Mincho" w:hAnsiTheme="majorBidi" w:cstheme="majorBidi"/>
                <w:b/>
              </w:rPr>
            </w:pPr>
            <w:r w:rsidRPr="007641F2">
              <w:rPr>
                <w:rFonts w:asciiTheme="majorBidi" w:eastAsia="Yu Mincho" w:hAnsiTheme="majorBidi" w:cstheme="majorBidi"/>
                <w:b/>
              </w:rPr>
              <w:t>Priemonės pavadinimas</w:t>
            </w:r>
          </w:p>
        </w:tc>
        <w:tc>
          <w:tcPr>
            <w:tcW w:w="14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41E80F" w14:textId="77777777" w:rsidR="00C262BA" w:rsidRPr="007641F2" w:rsidRDefault="00C262BA" w:rsidP="00F3036C">
            <w:pPr>
              <w:spacing w:after="0"/>
              <w:jc w:val="center"/>
              <w:rPr>
                <w:rFonts w:asciiTheme="majorBidi" w:eastAsia="Yu Mincho" w:hAnsiTheme="majorBidi" w:cstheme="majorBidi"/>
                <w:b/>
              </w:rPr>
            </w:pPr>
          </w:p>
          <w:p w14:paraId="10704BB6" w14:textId="77777777" w:rsidR="00C262BA" w:rsidRPr="007641F2" w:rsidRDefault="00C262BA" w:rsidP="00F3036C">
            <w:pPr>
              <w:spacing w:after="0"/>
              <w:jc w:val="center"/>
              <w:rPr>
                <w:rFonts w:asciiTheme="majorBidi" w:eastAsia="Yu Mincho" w:hAnsiTheme="majorBidi" w:cstheme="majorBidi"/>
                <w:b/>
              </w:rPr>
            </w:pPr>
            <w:r w:rsidRPr="007641F2">
              <w:rPr>
                <w:rFonts w:asciiTheme="majorBidi" w:eastAsia="Yu Mincho" w:hAnsiTheme="majorBidi" w:cstheme="majorBidi"/>
                <w:b/>
              </w:rPr>
              <w:t>Reikalingi ištekliai</w:t>
            </w:r>
          </w:p>
        </w:tc>
        <w:tc>
          <w:tcPr>
            <w:tcW w:w="18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154ACD" w14:textId="77777777" w:rsidR="00C262BA" w:rsidRPr="007641F2" w:rsidRDefault="00C262BA" w:rsidP="00F3036C">
            <w:pPr>
              <w:spacing w:after="0"/>
              <w:jc w:val="center"/>
              <w:rPr>
                <w:rFonts w:asciiTheme="majorBidi" w:eastAsia="Yu Mincho" w:hAnsiTheme="majorBidi" w:cstheme="majorBidi"/>
                <w:b/>
              </w:rPr>
            </w:pPr>
            <w:r w:rsidRPr="007641F2">
              <w:rPr>
                <w:rFonts w:asciiTheme="majorBidi" w:eastAsia="Yu Mincho" w:hAnsiTheme="majorBidi" w:cstheme="majorBidi"/>
                <w:b/>
              </w:rPr>
              <w:t>Atsakingas asmuo (asmenys) už priemonės įgyvendinimą</w:t>
            </w:r>
          </w:p>
        </w:tc>
        <w:tc>
          <w:tcPr>
            <w:tcW w:w="2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E37177" w14:textId="77777777" w:rsidR="00C262BA" w:rsidRPr="007641F2" w:rsidRDefault="00C262BA" w:rsidP="00F3036C">
            <w:pPr>
              <w:spacing w:after="0"/>
              <w:jc w:val="center"/>
              <w:rPr>
                <w:rFonts w:asciiTheme="majorBidi" w:eastAsia="Yu Mincho" w:hAnsiTheme="majorBidi" w:cstheme="majorBidi"/>
                <w:b/>
              </w:rPr>
            </w:pPr>
            <w:r w:rsidRPr="007641F2">
              <w:rPr>
                <w:rFonts w:asciiTheme="majorBidi" w:eastAsia="Yu Mincho" w:hAnsiTheme="majorBidi" w:cstheme="majorBidi"/>
                <w:b/>
              </w:rPr>
              <w:t>Įgyvendinimo terminas ar data (iki)</w:t>
            </w:r>
          </w:p>
        </w:tc>
      </w:tr>
      <w:tr w:rsidR="00C262BA" w:rsidRPr="007641F2" w14:paraId="57432E5D" w14:textId="77777777">
        <w:trPr>
          <w:cantSplit/>
          <w:trHeight w:val="1328"/>
        </w:trPr>
        <w:tc>
          <w:tcPr>
            <w:tcW w:w="1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8637D8" w14:textId="77777777" w:rsidR="00C262BA" w:rsidRPr="007641F2" w:rsidRDefault="00C262BA" w:rsidP="00C17380">
            <w:pPr>
              <w:numPr>
                <w:ilvl w:val="0"/>
                <w:numId w:val="47"/>
              </w:numPr>
              <w:tabs>
                <w:tab w:val="left" w:pos="426"/>
              </w:tabs>
              <w:spacing w:after="0"/>
              <w:rPr>
                <w:rFonts w:asciiTheme="majorBidi" w:eastAsia="Yu Mincho" w:hAnsiTheme="majorBidi" w:cstheme="majorBidi"/>
              </w:rPr>
            </w:pPr>
          </w:p>
        </w:tc>
        <w:tc>
          <w:tcPr>
            <w:tcW w:w="1563" w:type="dxa"/>
            <w:tcBorders>
              <w:top w:val="single" w:sz="4" w:space="0" w:color="auto"/>
              <w:left w:val="single" w:sz="4" w:space="0" w:color="auto"/>
              <w:bottom w:val="single" w:sz="4" w:space="0" w:color="auto"/>
              <w:right w:val="single" w:sz="4" w:space="0" w:color="auto"/>
            </w:tcBorders>
          </w:tcPr>
          <w:p w14:paraId="14191976" w14:textId="77777777" w:rsidR="00C262BA" w:rsidRPr="007641F2" w:rsidRDefault="00C262BA" w:rsidP="00F3036C">
            <w:pPr>
              <w:widowControl w:val="0"/>
              <w:suppressAutoHyphens/>
              <w:overflowPunct w:val="0"/>
              <w:autoSpaceDE w:val="0"/>
              <w:autoSpaceDN w:val="0"/>
              <w:adjustRightInd w:val="0"/>
              <w:spacing w:after="0"/>
              <w:textAlignment w:val="baseline"/>
              <w:rPr>
                <w:rFonts w:asciiTheme="majorBidi" w:eastAsia="Yu Mincho" w:hAnsiTheme="majorBidi" w:cstheme="majorBidi"/>
              </w:rPr>
            </w:pPr>
          </w:p>
        </w:tc>
        <w:tc>
          <w:tcPr>
            <w:tcW w:w="1666" w:type="dxa"/>
            <w:tcBorders>
              <w:top w:val="single" w:sz="4" w:space="0" w:color="auto"/>
              <w:left w:val="single" w:sz="4" w:space="0" w:color="auto"/>
              <w:bottom w:val="single" w:sz="4" w:space="0" w:color="auto"/>
              <w:right w:val="single" w:sz="4" w:space="0" w:color="auto"/>
            </w:tcBorders>
          </w:tcPr>
          <w:p w14:paraId="21F27BFE" w14:textId="77777777" w:rsidR="00C262BA" w:rsidRPr="007641F2" w:rsidRDefault="00C262BA" w:rsidP="00F3036C">
            <w:pPr>
              <w:widowControl w:val="0"/>
              <w:suppressAutoHyphens/>
              <w:overflowPunct w:val="0"/>
              <w:autoSpaceDE w:val="0"/>
              <w:autoSpaceDN w:val="0"/>
              <w:adjustRightInd w:val="0"/>
              <w:spacing w:after="0"/>
              <w:textAlignment w:val="baseline"/>
              <w:rPr>
                <w:rFonts w:asciiTheme="majorBidi" w:eastAsia="Yu Mincho" w:hAnsiTheme="majorBidi" w:cstheme="majorBidi"/>
              </w:rPr>
            </w:pPr>
          </w:p>
        </w:tc>
        <w:tc>
          <w:tcPr>
            <w:tcW w:w="1449" w:type="dxa"/>
            <w:tcBorders>
              <w:top w:val="single" w:sz="4" w:space="0" w:color="auto"/>
              <w:left w:val="single" w:sz="4" w:space="0" w:color="auto"/>
              <w:bottom w:val="single" w:sz="4" w:space="0" w:color="auto"/>
              <w:right w:val="single" w:sz="4" w:space="0" w:color="auto"/>
            </w:tcBorders>
          </w:tcPr>
          <w:p w14:paraId="6E8B749F" w14:textId="77777777" w:rsidR="00C262BA" w:rsidRPr="007641F2" w:rsidRDefault="00C262BA" w:rsidP="00F3036C">
            <w:pPr>
              <w:spacing w:after="0"/>
              <w:jc w:val="center"/>
              <w:rPr>
                <w:rFonts w:asciiTheme="majorBidi" w:eastAsia="Yu Mincho" w:hAnsiTheme="majorBidi" w:cstheme="majorBidi"/>
              </w:rPr>
            </w:pPr>
          </w:p>
        </w:tc>
        <w:tc>
          <w:tcPr>
            <w:tcW w:w="1861" w:type="dxa"/>
            <w:tcBorders>
              <w:top w:val="single" w:sz="4" w:space="0" w:color="auto"/>
              <w:left w:val="single" w:sz="4" w:space="0" w:color="auto"/>
              <w:bottom w:val="single" w:sz="4" w:space="0" w:color="auto"/>
              <w:right w:val="single" w:sz="4" w:space="0" w:color="auto"/>
            </w:tcBorders>
            <w:vAlign w:val="center"/>
          </w:tcPr>
          <w:p w14:paraId="7705DE30" w14:textId="77777777" w:rsidR="00C262BA" w:rsidRPr="007641F2" w:rsidRDefault="00C262BA" w:rsidP="00F3036C">
            <w:pPr>
              <w:spacing w:after="0"/>
              <w:jc w:val="center"/>
              <w:rPr>
                <w:rFonts w:asciiTheme="majorBidi" w:eastAsia="Yu Mincho" w:hAnsiTheme="majorBidi" w:cstheme="majorBidi"/>
              </w:rPr>
            </w:pPr>
          </w:p>
        </w:tc>
        <w:tc>
          <w:tcPr>
            <w:tcW w:w="2006" w:type="dxa"/>
            <w:tcBorders>
              <w:top w:val="single" w:sz="4" w:space="0" w:color="auto"/>
              <w:left w:val="single" w:sz="4" w:space="0" w:color="auto"/>
              <w:bottom w:val="single" w:sz="4" w:space="0" w:color="auto"/>
              <w:right w:val="single" w:sz="4" w:space="0" w:color="auto"/>
            </w:tcBorders>
            <w:vAlign w:val="center"/>
          </w:tcPr>
          <w:p w14:paraId="3729BCF7" w14:textId="77777777" w:rsidR="00C262BA" w:rsidRPr="007641F2" w:rsidRDefault="00C262BA" w:rsidP="00F3036C">
            <w:pPr>
              <w:spacing w:after="0"/>
              <w:jc w:val="center"/>
              <w:rPr>
                <w:rFonts w:asciiTheme="majorBidi" w:eastAsia="Yu Mincho" w:hAnsiTheme="majorBidi" w:cstheme="majorBidi"/>
              </w:rPr>
            </w:pPr>
          </w:p>
        </w:tc>
      </w:tr>
    </w:tbl>
    <w:bookmarkEnd w:id="151"/>
    <w:bookmarkEnd w:id="152"/>
    <w:p w14:paraId="47568F6F" w14:textId="77777777" w:rsidR="00C262BA" w:rsidRPr="007641F2" w:rsidRDefault="00C262BA" w:rsidP="00F3036C">
      <w:pPr>
        <w:tabs>
          <w:tab w:val="left" w:pos="1134"/>
        </w:tabs>
        <w:jc w:val="center"/>
        <w:rPr>
          <w:rFonts w:asciiTheme="majorBidi" w:eastAsia="Yu Mincho" w:hAnsiTheme="majorBidi" w:cstheme="majorBidi"/>
          <w:b/>
        </w:rPr>
      </w:pPr>
      <w:r w:rsidRPr="007641F2">
        <w:rPr>
          <w:rFonts w:asciiTheme="majorBidi" w:eastAsia="Yu Mincho" w:hAnsiTheme="majorBidi" w:cstheme="majorBidi"/>
          <w:b/>
        </w:rPr>
        <w:t>_______________</w:t>
      </w:r>
      <w:bookmarkEnd w:id="153"/>
    </w:p>
    <w:p w14:paraId="5EC97382" w14:textId="77777777" w:rsidR="00C262BA" w:rsidRPr="007641F2" w:rsidRDefault="00C262BA" w:rsidP="00F3036C">
      <w:pPr>
        <w:tabs>
          <w:tab w:val="left" w:pos="1134"/>
        </w:tabs>
        <w:jc w:val="center"/>
        <w:rPr>
          <w:rFonts w:asciiTheme="majorBidi" w:eastAsia="Yu Mincho" w:hAnsiTheme="majorBidi" w:cstheme="majorBidi"/>
          <w:b/>
        </w:rPr>
      </w:pPr>
    </w:p>
    <w:p w14:paraId="7161286D" w14:textId="77777777" w:rsidR="00C262BA" w:rsidRPr="007641F2" w:rsidRDefault="00C262BA" w:rsidP="00F3036C">
      <w:pPr>
        <w:widowControl w:val="0"/>
        <w:tabs>
          <w:tab w:val="left" w:pos="1134"/>
        </w:tabs>
        <w:spacing w:after="0"/>
        <w:rPr>
          <w:rFonts w:asciiTheme="majorBidi" w:eastAsia="Times New Roman" w:hAnsiTheme="majorBidi" w:cstheme="majorBidi"/>
          <w:b/>
          <w:bCs/>
          <w:sz w:val="24"/>
          <w:szCs w:val="24"/>
          <w:lang w:eastAsia="lt-LT" w:bidi="lt-LT"/>
        </w:rPr>
      </w:pPr>
    </w:p>
    <w:p w14:paraId="4028DA53" w14:textId="19B8505D" w:rsidR="00C262BA" w:rsidRPr="007641F2" w:rsidRDefault="00C262BA" w:rsidP="00F3036C">
      <w:pPr>
        <w:spacing w:after="160"/>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br w:type="page"/>
      </w:r>
    </w:p>
    <w:p w14:paraId="0819BAC7" w14:textId="77777777" w:rsidR="00CD43E1" w:rsidRPr="007641F2" w:rsidRDefault="00CD43E1" w:rsidP="00F3036C">
      <w:pPr>
        <w:spacing w:after="160"/>
        <w:rPr>
          <w:rFonts w:asciiTheme="majorBidi" w:eastAsia="Times New Roman" w:hAnsiTheme="majorBidi" w:cstheme="majorBidi"/>
          <w:sz w:val="24"/>
          <w:szCs w:val="24"/>
          <w:lang w:eastAsia="lt-LT" w:bidi="lt-LT"/>
        </w:rPr>
        <w:sectPr w:rsidR="00CD43E1" w:rsidRPr="007641F2" w:rsidSect="007701AE">
          <w:pgSz w:w="11906" w:h="16838" w:code="9"/>
          <w:pgMar w:top="1134" w:right="567" w:bottom="1134" w:left="1134" w:header="1162" w:footer="227" w:gutter="0"/>
          <w:pgNumType w:start="1"/>
          <w:cols w:space="1296"/>
        </w:sectPr>
      </w:pPr>
    </w:p>
    <w:p w14:paraId="78482FAB" w14:textId="77777777" w:rsidR="00CD43E1" w:rsidRPr="007641F2" w:rsidRDefault="00CD43E1" w:rsidP="00F3036C">
      <w:pPr>
        <w:spacing w:after="0"/>
        <w:ind w:left="9923"/>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118F0623" w14:textId="3F1B366F" w:rsidR="00C262BA" w:rsidRPr="007641F2" w:rsidRDefault="00CD43E1" w:rsidP="00F3036C">
      <w:pPr>
        <w:spacing w:after="0"/>
        <w:ind w:left="9923"/>
        <w:rPr>
          <w:rFonts w:asciiTheme="majorBidi" w:eastAsia="Calibri" w:hAnsiTheme="majorBidi" w:cstheme="majorBidi"/>
          <w:sz w:val="24"/>
          <w:szCs w:val="24"/>
        </w:rPr>
      </w:pPr>
      <w:r w:rsidRPr="007641F2">
        <w:rPr>
          <w:rFonts w:asciiTheme="majorBidi" w:eastAsia="Yu Mincho" w:hAnsiTheme="majorBidi" w:cstheme="majorBidi"/>
          <w:sz w:val="24"/>
          <w:szCs w:val="24"/>
          <w:lang w:eastAsia="en-GB"/>
        </w:rPr>
        <w:t>2</w:t>
      </w:r>
      <w:r w:rsidR="00825EBD">
        <w:rPr>
          <w:rFonts w:asciiTheme="majorBidi" w:eastAsia="Yu Mincho" w:hAnsiTheme="majorBidi" w:cstheme="majorBidi"/>
          <w:sz w:val="24"/>
          <w:szCs w:val="24"/>
          <w:lang w:eastAsia="en-GB"/>
        </w:rPr>
        <w:t>7</w:t>
      </w:r>
      <w:r w:rsidRPr="007641F2">
        <w:rPr>
          <w:rFonts w:asciiTheme="majorBidi" w:eastAsia="Yu Mincho" w:hAnsiTheme="majorBidi" w:cstheme="majorBidi"/>
          <w:sz w:val="24"/>
          <w:szCs w:val="24"/>
          <w:lang w:eastAsia="en-GB"/>
        </w:rPr>
        <w:t xml:space="preserve"> priedas</w:t>
      </w:r>
      <w:r w:rsidRPr="007641F2">
        <w:rPr>
          <w:rFonts w:asciiTheme="majorBidi" w:eastAsia="Times New Roman" w:hAnsiTheme="majorBidi" w:cstheme="majorBidi"/>
          <w:sz w:val="24"/>
          <w:szCs w:val="24"/>
          <w:lang w:eastAsia="en-GB"/>
        </w:rPr>
        <w:t> </w:t>
      </w:r>
    </w:p>
    <w:p w14:paraId="36EB267C" w14:textId="77777777" w:rsidR="00C262BA" w:rsidRPr="007641F2" w:rsidRDefault="00C262BA" w:rsidP="00F3036C">
      <w:pPr>
        <w:spacing w:after="0"/>
        <w:jc w:val="center"/>
        <w:rPr>
          <w:rFonts w:asciiTheme="majorBidi" w:eastAsia="Calibri" w:hAnsiTheme="majorBidi" w:cstheme="majorBidi"/>
          <w:sz w:val="24"/>
          <w:szCs w:val="24"/>
        </w:rPr>
      </w:pPr>
    </w:p>
    <w:p w14:paraId="76303E9B" w14:textId="77777777" w:rsidR="00C262BA" w:rsidRPr="007641F2" w:rsidRDefault="00C262BA" w:rsidP="00F3036C">
      <w:pPr>
        <w:spacing w:after="0"/>
        <w:jc w:val="center"/>
        <w:rPr>
          <w:rFonts w:asciiTheme="majorBidi" w:eastAsia="Calibri" w:hAnsiTheme="majorBidi" w:cstheme="majorBidi"/>
          <w:b/>
          <w:bCs/>
          <w:sz w:val="24"/>
          <w:szCs w:val="24"/>
        </w:rPr>
      </w:pPr>
      <w:r w:rsidRPr="007641F2">
        <w:rPr>
          <w:rFonts w:asciiTheme="majorBidi" w:eastAsia="Calibri" w:hAnsiTheme="majorBidi" w:cstheme="majorBidi"/>
          <w:b/>
          <w:bCs/>
          <w:sz w:val="24"/>
          <w:szCs w:val="24"/>
        </w:rPr>
        <w:t>KRIPTOGRAFINIŲ RAKTŲ VALDYMO ATSAKOMYBIŲ MATRICA</w:t>
      </w:r>
    </w:p>
    <w:p w14:paraId="33DEBF2A" w14:textId="77777777" w:rsidR="00C262BA" w:rsidRPr="007641F2" w:rsidRDefault="00C262BA" w:rsidP="00F3036C">
      <w:pPr>
        <w:spacing w:after="0"/>
        <w:jc w:val="center"/>
        <w:rPr>
          <w:rFonts w:asciiTheme="majorBidi" w:eastAsia="Calibri" w:hAnsiTheme="majorBidi" w:cstheme="majorBidi"/>
          <w:b/>
          <w:bCs/>
          <w:sz w:val="24"/>
          <w:szCs w:val="24"/>
        </w:rPr>
      </w:pPr>
      <w:r w:rsidRPr="007641F2">
        <w:rPr>
          <w:rFonts w:asciiTheme="majorBidi" w:eastAsia="Calibri" w:hAnsiTheme="majorBidi" w:cstheme="majorBidi"/>
          <w:b/>
          <w:bCs/>
          <w:sz w:val="24"/>
          <w:szCs w:val="24"/>
        </w:rPr>
        <w:t>(</w:t>
      </w:r>
      <w:r w:rsidRPr="007641F2">
        <w:rPr>
          <w:rFonts w:asciiTheme="majorBidi" w:eastAsia="Calibri" w:hAnsiTheme="majorBidi" w:cstheme="majorBidi"/>
          <w:sz w:val="24"/>
          <w:szCs w:val="24"/>
        </w:rPr>
        <w:t>Kriptografinių raktų valdymo atsakomybių matricos forma</w:t>
      </w:r>
      <w:r w:rsidRPr="007641F2">
        <w:rPr>
          <w:rFonts w:asciiTheme="majorBidi" w:eastAsia="Calibri" w:hAnsiTheme="majorBidi" w:cstheme="majorBidi"/>
          <w:b/>
          <w:bCs/>
          <w:sz w:val="24"/>
          <w:szCs w:val="24"/>
        </w:rPr>
        <w:t>)</w:t>
      </w:r>
    </w:p>
    <w:p w14:paraId="035875AB" w14:textId="77777777" w:rsidR="00C262BA" w:rsidRPr="007641F2" w:rsidRDefault="00C262BA" w:rsidP="00F3036C">
      <w:pPr>
        <w:spacing w:after="0"/>
        <w:jc w:val="center"/>
        <w:rPr>
          <w:rFonts w:asciiTheme="majorBidi" w:eastAsia="Calibri" w:hAnsiTheme="majorBidi" w:cstheme="majorBidi"/>
          <w:b/>
          <w:bCs/>
          <w:sz w:val="24"/>
          <w:szCs w:val="24"/>
        </w:rPr>
      </w:pPr>
    </w:p>
    <w:tbl>
      <w:tblPr>
        <w:tblW w:w="15420" w:type="dxa"/>
        <w:tblInd w:w="-856" w:type="dxa"/>
        <w:tblLayout w:type="fixed"/>
        <w:tblLook w:val="04A0" w:firstRow="1" w:lastRow="0" w:firstColumn="1" w:lastColumn="0" w:noHBand="0" w:noVBand="1"/>
      </w:tblPr>
      <w:tblGrid>
        <w:gridCol w:w="1986"/>
        <w:gridCol w:w="1561"/>
        <w:gridCol w:w="1559"/>
        <w:gridCol w:w="1276"/>
        <w:gridCol w:w="1275"/>
        <w:gridCol w:w="1134"/>
        <w:gridCol w:w="1134"/>
        <w:gridCol w:w="1276"/>
        <w:gridCol w:w="1418"/>
        <w:gridCol w:w="1416"/>
        <w:gridCol w:w="1385"/>
      </w:tblGrid>
      <w:tr w:rsidR="00C262BA" w:rsidRPr="007641F2" w14:paraId="3F78A4A5" w14:textId="77777777">
        <w:trPr>
          <w:trHeight w:val="77"/>
        </w:trPr>
        <w:tc>
          <w:tcPr>
            <w:tcW w:w="1985" w:type="dxa"/>
            <w:tcBorders>
              <w:top w:val="single" w:sz="4" w:space="0" w:color="auto"/>
              <w:left w:val="single" w:sz="4" w:space="0" w:color="auto"/>
              <w:bottom w:val="nil"/>
              <w:right w:val="single" w:sz="4" w:space="0" w:color="auto"/>
            </w:tcBorders>
            <w:shd w:val="clear" w:color="auto" w:fill="D9D9D9" w:themeFill="background1" w:themeFillShade="D9"/>
            <w:noWrap/>
            <w:vAlign w:val="bottom"/>
            <w:hideMark/>
          </w:tcPr>
          <w:p w14:paraId="73A6D891" w14:textId="77777777" w:rsidR="00C262BA" w:rsidRPr="007641F2" w:rsidRDefault="00C262BA" w:rsidP="00F3036C">
            <w:pPr>
              <w:spacing w:after="0"/>
              <w:jc w:val="right"/>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Šifravimo taikymo sritis</w:t>
            </w:r>
          </w:p>
        </w:tc>
        <w:tc>
          <w:tcPr>
            <w:tcW w:w="1560" w:type="dxa"/>
            <w:vMerge w:val="restart"/>
            <w:tcBorders>
              <w:top w:val="single" w:sz="4" w:space="0" w:color="auto"/>
              <w:left w:val="nil"/>
              <w:bottom w:val="single" w:sz="4" w:space="0" w:color="auto"/>
              <w:right w:val="single" w:sz="4" w:space="0" w:color="auto"/>
            </w:tcBorders>
            <w:shd w:val="clear" w:color="auto" w:fill="D9D9D9"/>
            <w:vAlign w:val="center"/>
            <w:hideMark/>
          </w:tcPr>
          <w:p w14:paraId="62CF1C66"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Saugyklose ir atsarginėse kopijose esančių duomenų šifravimas</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E815A49"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Galinių įrenginių duomenų laikmenų šifravimas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03716536"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Tinklų ryšio duomenų šifravimas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0446F0F"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Perduodamų duomenų šifravimas</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4C654CE5"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El. pašto turinio ir priedų šifravimas</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543BABE"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Virtualių mašinų ir konteinerių šifravimas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25FE4C9"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 xml:space="preserve">Mobiliojo ryšio duomenų šifravimas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3D8E416"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Debesijos paslaugose esančių duomenų šifravimas</w:t>
            </w:r>
          </w:p>
        </w:tc>
        <w:tc>
          <w:tcPr>
            <w:tcW w:w="1416"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2B2FD95"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Bazinės duomenų bazės eilučių/ stulpelių šifravimas</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7B6EB95"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Failų lygmens šifravimas dokumentų valdymo sistemose</w:t>
            </w:r>
          </w:p>
        </w:tc>
      </w:tr>
      <w:tr w:rsidR="00C262BA" w:rsidRPr="007641F2" w14:paraId="3FE829DF" w14:textId="77777777">
        <w:trPr>
          <w:trHeight w:val="563"/>
        </w:trPr>
        <w:tc>
          <w:tcPr>
            <w:tcW w:w="1985" w:type="dxa"/>
            <w:tcBorders>
              <w:top w:val="nil"/>
              <w:left w:val="single" w:sz="4" w:space="0" w:color="auto"/>
              <w:bottom w:val="single" w:sz="4" w:space="0" w:color="auto"/>
              <w:right w:val="single" w:sz="4" w:space="0" w:color="auto"/>
            </w:tcBorders>
            <w:shd w:val="clear" w:color="auto" w:fill="D9D9D9"/>
            <w:noWrap/>
            <w:vAlign w:val="bottom"/>
            <w:hideMark/>
          </w:tcPr>
          <w:p w14:paraId="12512EFA" w14:textId="77777777" w:rsidR="00C262BA" w:rsidRPr="007641F2" w:rsidRDefault="00C262BA" w:rsidP="00F3036C">
            <w:pPr>
              <w:spacing w:after="0"/>
              <w:rPr>
                <w:rFonts w:asciiTheme="majorBidi" w:eastAsia="Times New Roman" w:hAnsiTheme="majorBidi" w:cstheme="majorBidi"/>
                <w:sz w:val="18"/>
                <w:szCs w:val="18"/>
                <w:lang w:eastAsia="lt-LT"/>
              </w:rPr>
            </w:pPr>
            <w:r w:rsidRPr="007641F2">
              <w:rPr>
                <w:rFonts w:asciiTheme="majorBidi" w:eastAsia="Calibri" w:hAnsiTheme="majorBidi" w:cstheme="majorBidi"/>
                <w:noProof/>
              </w:rPr>
              <mc:AlternateContent>
                <mc:Choice Requires="wps">
                  <w:drawing>
                    <wp:anchor distT="0" distB="0" distL="114300" distR="114300" simplePos="0" relativeHeight="251660288" behindDoc="0" locked="0" layoutInCell="1" allowOverlap="1" wp14:anchorId="3C5B2583" wp14:editId="0FBAF74C">
                      <wp:simplePos x="0" y="0"/>
                      <wp:positionH relativeFrom="column">
                        <wp:posOffset>-52070</wp:posOffset>
                      </wp:positionH>
                      <wp:positionV relativeFrom="paragraph">
                        <wp:posOffset>-379095</wp:posOffset>
                      </wp:positionV>
                      <wp:extent cx="1257300" cy="619125"/>
                      <wp:effectExtent l="0" t="0" r="19050" b="28575"/>
                      <wp:wrapNone/>
                      <wp:docPr id="1629971167" name="Straight Connector 405467337"/>
                      <wp:cNvGraphicFramePr/>
                      <a:graphic xmlns:a="http://schemas.openxmlformats.org/drawingml/2006/main">
                        <a:graphicData uri="http://schemas.microsoft.com/office/word/2010/wordprocessingShape">
                          <wps:wsp>
                            <wps:cNvCnPr/>
                            <wps:spPr>
                              <a:xfrm>
                                <a:off x="0" y="0"/>
                                <a:ext cx="1257300" cy="6191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0DF0707" id="Straight Connector 40546733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pt,-29.85pt" to="94.9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i9atAEAAF4DAAAOAAAAZHJzL2Uyb0RvYy54bWysU8tu2zAQvBfIPxC8x5QdJE0FyznESC9F&#10;G6DJB2z4kAjwBS5r2X/fJe06bnsrqgO1y+WOdoaj9cPeO7bTGW0MA18uOs50kFHZMA789eXp+p4z&#10;LBAUuBj0wA8a+cPm6sN6Tr1exSk6pTMjkID9nAY+lZJ6IVBO2gMuYtKBiiZmD4XSPAqVYSZ078Sq&#10;6+7EHLNKOUqNSLvbY5FvGr4xWpZvxqAuzA2cZittzW19q6vYrKEfM6TJytMY8A9TeLCBPnqG2kIB&#10;9iPbv6C8lTliNGUhoxfRGCt140Bslt0fbL5PkHTjQuJgOsuE/w9Wft09hudMMswJe0zPubLYm+zr&#10;m+Zj+ybW4SyW3hcmaXO5uv1405Gmkmp3y0+UVzXFe3fKWD7r6FkNBu5sqGSgh90XLMejv47U7RCf&#10;rHPtQlxgM4He3FZ4IFsYB4VCn9TAMYycgRvJb7LkhojRWVW7Kw4e8NFltgO6cnKKivMLzcyZAyxU&#10;ICLtOQ37W2sdZws4HZtb6egQbwvZ1Fk/8PvLbhfqF3Uz2onUu441eovq0OQVNaNLbAqdDFddcplT&#10;fPlbbH4CAAD//wMAUEsDBBQABgAIAAAAIQB/s/fW3wAAAAkBAAAPAAAAZHJzL2Rvd25yZXYueG1s&#10;TI9NT8MwDIbvSPyHyEjctpRV0K5rOqGhHbiNAtKOWeN+QONUTbqVf493gpNl+dHr5823s+3FGUff&#10;OVLwsIxAIFXOdNQo+HjfL1IQPmgyuneECn7Qw7a4vcl1ZtyF3vBchkZwCPlMK2hDGDIpfdWi1X7p&#10;BiS+1W60OvA6NtKM+sLhtperKHqSVnfEH1o94K7F6rucrILpsKujbh/PX8e4lNNrcvh8qRul7u/m&#10;5w2IgHP4g+Gqz+pQsNPJTWS86BUs0hWTPB/XCYgrkK65y0lBnKQgi1z+b1D8AgAA//8DAFBLAQIt&#10;ABQABgAIAAAAIQC2gziS/gAAAOEBAAATAAAAAAAAAAAAAAAAAAAAAABbQ29udGVudF9UeXBlc10u&#10;eG1sUEsBAi0AFAAGAAgAAAAhADj9If/WAAAAlAEAAAsAAAAAAAAAAAAAAAAALwEAAF9yZWxzLy5y&#10;ZWxzUEsBAi0AFAAGAAgAAAAhAHTiL1q0AQAAXgMAAA4AAAAAAAAAAAAAAAAALgIAAGRycy9lMm9E&#10;b2MueG1sUEsBAi0AFAAGAAgAAAAhAH+z99bfAAAACQEAAA8AAAAAAAAAAAAAAAAADgQAAGRycy9k&#10;b3ducmV2LnhtbFBLBQYAAAAABAAEAPMAAAAaBQAAAAA=&#10;" strokecolor="windowText" strokeweight=".5pt">
                      <v:stroke joinstyle="miter"/>
                    </v:line>
                  </w:pict>
                </mc:Fallback>
              </mc:AlternateContent>
            </w:r>
            <w:r w:rsidRPr="007641F2">
              <w:rPr>
                <w:rFonts w:asciiTheme="majorBidi" w:eastAsia="Times New Roman" w:hAnsiTheme="majorBidi" w:cstheme="majorBidi"/>
                <w:b/>
                <w:bCs/>
                <w:sz w:val="18"/>
                <w:szCs w:val="18"/>
                <w:lang w:eastAsia="lt-LT"/>
              </w:rPr>
              <w:t xml:space="preserve">Kriptografinio </w:t>
            </w:r>
            <w:r w:rsidRPr="007641F2">
              <w:rPr>
                <w:rFonts w:asciiTheme="majorBidi" w:eastAsia="Times New Roman" w:hAnsiTheme="majorBidi" w:cstheme="majorBidi"/>
                <w:b/>
                <w:bCs/>
                <w:sz w:val="18"/>
                <w:szCs w:val="18"/>
                <w:lang w:eastAsia="lt-LT"/>
              </w:rPr>
              <w:br/>
              <w:t>rakto valdymas</w:t>
            </w:r>
          </w:p>
        </w:tc>
        <w:tc>
          <w:tcPr>
            <w:tcW w:w="1560" w:type="dxa"/>
            <w:vMerge/>
            <w:tcBorders>
              <w:top w:val="single" w:sz="4" w:space="0" w:color="auto"/>
              <w:left w:val="nil"/>
              <w:bottom w:val="single" w:sz="4" w:space="0" w:color="auto"/>
              <w:right w:val="single" w:sz="4" w:space="0" w:color="auto"/>
            </w:tcBorders>
            <w:vAlign w:val="center"/>
            <w:hideMark/>
          </w:tcPr>
          <w:p w14:paraId="4F83E8EA"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28B2669"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F4D55F8"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4E80467"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3FDC041"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8C5597A"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6066B52"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F500601"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5C030657"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14:paraId="7B17175C" w14:textId="77777777" w:rsidR="00C262BA" w:rsidRPr="007641F2" w:rsidRDefault="00C262BA" w:rsidP="00F3036C">
            <w:pPr>
              <w:spacing w:after="0"/>
              <w:rPr>
                <w:rFonts w:asciiTheme="majorBidi" w:eastAsia="Times New Roman" w:hAnsiTheme="majorBidi" w:cstheme="majorBidi"/>
                <w:b/>
                <w:bCs/>
                <w:sz w:val="18"/>
                <w:szCs w:val="18"/>
                <w:lang w:eastAsia="lt-LT"/>
              </w:rPr>
            </w:pPr>
          </w:p>
        </w:tc>
      </w:tr>
      <w:tr w:rsidR="00C262BA" w:rsidRPr="007641F2" w14:paraId="72F3A83C"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489B16D2"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Kriptografinio rakto generavimas</w:t>
            </w:r>
          </w:p>
        </w:tc>
        <w:tc>
          <w:tcPr>
            <w:tcW w:w="1560" w:type="dxa"/>
            <w:tcBorders>
              <w:top w:val="nil"/>
              <w:left w:val="nil"/>
              <w:bottom w:val="single" w:sz="4" w:space="0" w:color="auto"/>
              <w:right w:val="single" w:sz="4" w:space="0" w:color="auto"/>
            </w:tcBorders>
            <w:vAlign w:val="bottom"/>
            <w:hideMark/>
          </w:tcPr>
          <w:p w14:paraId="00C742B8"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77574AC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6ADDC95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59828B7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002E15C1"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03052A5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7835F8E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499BF348"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7ED0DE8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2DF6DFC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79A786BC"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088A08ED"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Kriptografinio rakto paskirstymas</w:t>
            </w:r>
          </w:p>
        </w:tc>
        <w:tc>
          <w:tcPr>
            <w:tcW w:w="1560" w:type="dxa"/>
            <w:tcBorders>
              <w:top w:val="nil"/>
              <w:left w:val="nil"/>
              <w:bottom w:val="single" w:sz="4" w:space="0" w:color="auto"/>
              <w:right w:val="single" w:sz="4" w:space="0" w:color="auto"/>
            </w:tcBorders>
            <w:vAlign w:val="bottom"/>
            <w:hideMark/>
          </w:tcPr>
          <w:p w14:paraId="32851AC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3761245A"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24BC654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6A86A47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4A616318"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15236A1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0AA983B8"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242EE663"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364934D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317BE90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3460F7C1"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2AE8C84B"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Kriptografinio rakto saugojimas</w:t>
            </w:r>
          </w:p>
        </w:tc>
        <w:tc>
          <w:tcPr>
            <w:tcW w:w="1560" w:type="dxa"/>
            <w:tcBorders>
              <w:top w:val="nil"/>
              <w:left w:val="nil"/>
              <w:bottom w:val="single" w:sz="4" w:space="0" w:color="auto"/>
              <w:right w:val="single" w:sz="4" w:space="0" w:color="auto"/>
            </w:tcBorders>
            <w:vAlign w:val="bottom"/>
            <w:hideMark/>
          </w:tcPr>
          <w:p w14:paraId="3F58B199"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48A217F1"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0D7D5ED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1DABC289"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6152BB3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3DE5F93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3A967598"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392A0E0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1D69EDA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03CEECD9"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09C7C2EE"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070D866D"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Kriptografinio rakto atnaujinimas</w:t>
            </w:r>
          </w:p>
        </w:tc>
        <w:tc>
          <w:tcPr>
            <w:tcW w:w="1560" w:type="dxa"/>
            <w:tcBorders>
              <w:top w:val="nil"/>
              <w:left w:val="nil"/>
              <w:bottom w:val="single" w:sz="4" w:space="0" w:color="auto"/>
              <w:right w:val="single" w:sz="4" w:space="0" w:color="auto"/>
            </w:tcBorders>
            <w:vAlign w:val="bottom"/>
            <w:hideMark/>
          </w:tcPr>
          <w:p w14:paraId="2CEAB8E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43C32278"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300E3F2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2D9A2BD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0E909B12"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5C99AB59"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0E4F5CD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15A8451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73707A8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3D192C5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7F4DF054"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4F8DE174"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Kriptografinio rakto archyvavimas</w:t>
            </w:r>
          </w:p>
        </w:tc>
        <w:tc>
          <w:tcPr>
            <w:tcW w:w="1560" w:type="dxa"/>
            <w:tcBorders>
              <w:top w:val="nil"/>
              <w:left w:val="nil"/>
              <w:bottom w:val="single" w:sz="4" w:space="0" w:color="auto"/>
              <w:right w:val="single" w:sz="4" w:space="0" w:color="auto"/>
            </w:tcBorders>
            <w:vAlign w:val="bottom"/>
            <w:hideMark/>
          </w:tcPr>
          <w:p w14:paraId="110EF37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059DD06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1251BD0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64CE017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4E1C4F4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2F1B724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4AFCBD54"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5CF812A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33F1B53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5AC2D40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0500DD64"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6C09BF26"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 xml:space="preserve">Kriptografinio rakto </w:t>
            </w:r>
            <w:proofErr w:type="spellStart"/>
            <w:r w:rsidRPr="007641F2">
              <w:rPr>
                <w:rFonts w:asciiTheme="majorBidi" w:eastAsia="Times New Roman" w:hAnsiTheme="majorBidi" w:cstheme="majorBidi"/>
                <w:b/>
                <w:bCs/>
                <w:sz w:val="18"/>
                <w:szCs w:val="18"/>
                <w:lang w:eastAsia="lt-LT"/>
              </w:rPr>
              <w:t>deaktyvavimas</w:t>
            </w:r>
            <w:proofErr w:type="spellEnd"/>
            <w:r w:rsidRPr="007641F2">
              <w:rPr>
                <w:rFonts w:asciiTheme="majorBidi" w:eastAsia="Times New Roman" w:hAnsiTheme="majorBidi" w:cstheme="majorBidi"/>
                <w:b/>
                <w:bCs/>
                <w:sz w:val="18"/>
                <w:szCs w:val="18"/>
                <w:lang w:eastAsia="lt-LT"/>
              </w:rPr>
              <w:t xml:space="preserve"> / atšaukimas</w:t>
            </w:r>
          </w:p>
        </w:tc>
        <w:tc>
          <w:tcPr>
            <w:tcW w:w="1560" w:type="dxa"/>
            <w:tcBorders>
              <w:top w:val="nil"/>
              <w:left w:val="nil"/>
              <w:bottom w:val="single" w:sz="4" w:space="0" w:color="auto"/>
              <w:right w:val="single" w:sz="4" w:space="0" w:color="auto"/>
            </w:tcBorders>
            <w:vAlign w:val="bottom"/>
            <w:hideMark/>
          </w:tcPr>
          <w:p w14:paraId="4CF6FFBA"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3ABD6434"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0EB9EC5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0DADA4F3"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599DA6B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10127DC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3070CC7C"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72616E8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1EDB690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6258D56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5524B30F" w14:textId="77777777">
        <w:trPr>
          <w:trHeight w:val="713"/>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0D3A058C"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Kriptografinio rakto atsarginės kopijos saugojimas</w:t>
            </w:r>
          </w:p>
        </w:tc>
        <w:tc>
          <w:tcPr>
            <w:tcW w:w="1560" w:type="dxa"/>
            <w:tcBorders>
              <w:top w:val="nil"/>
              <w:left w:val="nil"/>
              <w:bottom w:val="single" w:sz="4" w:space="0" w:color="auto"/>
              <w:right w:val="single" w:sz="4" w:space="0" w:color="auto"/>
            </w:tcBorders>
            <w:vAlign w:val="bottom"/>
            <w:hideMark/>
          </w:tcPr>
          <w:p w14:paraId="05F3728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677D4E0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4D274A18"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7752559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2CAB01D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37714E9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10E1FD3C"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48BCA79C"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0876EA1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54FEFC5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13FBEB88" w14:textId="77777777">
        <w:trPr>
          <w:trHeight w:val="611"/>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7BF62B86"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Kriptografinių raktų sunaikinimas</w:t>
            </w:r>
          </w:p>
        </w:tc>
        <w:tc>
          <w:tcPr>
            <w:tcW w:w="1560" w:type="dxa"/>
            <w:tcBorders>
              <w:top w:val="nil"/>
              <w:left w:val="nil"/>
              <w:bottom w:val="single" w:sz="4" w:space="0" w:color="auto"/>
              <w:right w:val="single" w:sz="4" w:space="0" w:color="auto"/>
            </w:tcBorders>
            <w:vAlign w:val="bottom"/>
            <w:hideMark/>
          </w:tcPr>
          <w:p w14:paraId="2DF0B528"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06629494"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0EEAAB7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5BC0A27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0825657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1DB2E6A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7346FBF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053C28A4"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6FEFD831"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5F45CDFA"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2538DDEF"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42876F9C"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Auditas ir stebėjimas</w:t>
            </w:r>
          </w:p>
        </w:tc>
        <w:tc>
          <w:tcPr>
            <w:tcW w:w="1560" w:type="dxa"/>
            <w:tcBorders>
              <w:top w:val="nil"/>
              <w:left w:val="nil"/>
              <w:bottom w:val="single" w:sz="4" w:space="0" w:color="auto"/>
              <w:right w:val="single" w:sz="4" w:space="0" w:color="auto"/>
            </w:tcBorders>
            <w:vAlign w:val="bottom"/>
            <w:hideMark/>
          </w:tcPr>
          <w:p w14:paraId="60D19E2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64ACCF8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54A3337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13F9E42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74B34F9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1E003084"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0851EC5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49E42B1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515592E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5AF2872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bl>
    <w:p w14:paraId="2A0B8A82" w14:textId="77777777" w:rsidR="00C262BA" w:rsidRPr="007641F2" w:rsidRDefault="00C262BA" w:rsidP="00F3036C">
      <w:pPr>
        <w:spacing w:after="160"/>
        <w:rPr>
          <w:rFonts w:asciiTheme="majorBidi" w:eastAsia="Calibri" w:hAnsiTheme="majorBidi" w:cstheme="majorBidi"/>
        </w:rPr>
      </w:pPr>
      <w:r w:rsidRPr="007641F2">
        <w:rPr>
          <w:rFonts w:asciiTheme="majorBidi" w:eastAsia="Calibri" w:hAnsiTheme="majorBidi" w:cstheme="majorBidi"/>
        </w:rPr>
        <w:br w:type="page"/>
      </w:r>
    </w:p>
    <w:p w14:paraId="4CC8B525" w14:textId="77777777" w:rsidR="00CD43E1" w:rsidRPr="007641F2" w:rsidRDefault="00CD43E1" w:rsidP="00F3036C">
      <w:pPr>
        <w:spacing w:after="0"/>
        <w:ind w:left="9923"/>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4A6E7107" w14:textId="50228F68" w:rsidR="00C262BA" w:rsidRPr="007641F2" w:rsidRDefault="00CD43E1" w:rsidP="00F3036C">
      <w:pPr>
        <w:spacing w:after="0"/>
        <w:ind w:left="10490" w:hanging="515"/>
        <w:rPr>
          <w:rFonts w:asciiTheme="majorBidi" w:eastAsia="Calibri" w:hAnsiTheme="majorBidi" w:cstheme="majorBidi"/>
          <w:sz w:val="24"/>
          <w:szCs w:val="24"/>
        </w:rPr>
      </w:pPr>
      <w:r w:rsidRPr="007641F2">
        <w:rPr>
          <w:rFonts w:asciiTheme="majorBidi" w:eastAsia="Yu Mincho" w:hAnsiTheme="majorBidi" w:cstheme="majorBidi"/>
          <w:sz w:val="24"/>
          <w:szCs w:val="24"/>
          <w:lang w:eastAsia="en-GB"/>
        </w:rPr>
        <w:t>2</w:t>
      </w:r>
      <w:r w:rsidR="00825EBD">
        <w:rPr>
          <w:rFonts w:asciiTheme="majorBidi" w:eastAsia="Yu Mincho" w:hAnsiTheme="majorBidi" w:cstheme="majorBidi"/>
          <w:sz w:val="24"/>
          <w:szCs w:val="24"/>
          <w:lang w:eastAsia="en-GB"/>
        </w:rPr>
        <w:t>8</w:t>
      </w:r>
      <w:r w:rsidRPr="007641F2">
        <w:rPr>
          <w:rFonts w:asciiTheme="majorBidi" w:eastAsia="Yu Mincho" w:hAnsiTheme="majorBidi" w:cstheme="majorBidi"/>
          <w:sz w:val="24"/>
          <w:szCs w:val="24"/>
          <w:lang w:eastAsia="en-GB"/>
        </w:rPr>
        <w:t xml:space="preserve"> priedas</w:t>
      </w:r>
      <w:r w:rsidRPr="007641F2">
        <w:rPr>
          <w:rFonts w:asciiTheme="majorBidi" w:eastAsia="Times New Roman" w:hAnsiTheme="majorBidi" w:cstheme="majorBidi"/>
          <w:sz w:val="24"/>
          <w:szCs w:val="24"/>
          <w:lang w:eastAsia="en-GB"/>
        </w:rPr>
        <w:t> </w:t>
      </w:r>
    </w:p>
    <w:p w14:paraId="09F2F40F" w14:textId="77777777" w:rsidR="00C262BA" w:rsidRPr="007641F2" w:rsidRDefault="00C262BA" w:rsidP="00F3036C">
      <w:pPr>
        <w:spacing w:after="0"/>
        <w:jc w:val="center"/>
        <w:rPr>
          <w:rFonts w:asciiTheme="majorBidi" w:eastAsia="Calibri" w:hAnsiTheme="majorBidi" w:cstheme="majorBidi"/>
          <w:sz w:val="24"/>
          <w:szCs w:val="24"/>
        </w:rPr>
      </w:pPr>
    </w:p>
    <w:p w14:paraId="4889A71C" w14:textId="77777777" w:rsidR="00C262BA" w:rsidRPr="007641F2" w:rsidRDefault="00C262BA" w:rsidP="00F3036C">
      <w:pPr>
        <w:spacing w:after="0"/>
        <w:jc w:val="center"/>
        <w:rPr>
          <w:rFonts w:asciiTheme="majorBidi" w:eastAsia="Calibri" w:hAnsiTheme="majorBidi" w:cstheme="majorBidi"/>
          <w:b/>
          <w:bCs/>
          <w:sz w:val="24"/>
          <w:szCs w:val="24"/>
        </w:rPr>
      </w:pPr>
      <w:r w:rsidRPr="007641F2">
        <w:rPr>
          <w:rFonts w:asciiTheme="majorBidi" w:eastAsia="Calibri" w:hAnsiTheme="majorBidi" w:cstheme="majorBidi"/>
          <w:b/>
          <w:bCs/>
          <w:sz w:val="24"/>
          <w:szCs w:val="24"/>
        </w:rPr>
        <w:t>KRIPTOGRAFINIŲ RAKTŲ VALDYMAS</w:t>
      </w:r>
    </w:p>
    <w:p w14:paraId="63DCB7D5" w14:textId="77777777" w:rsidR="00C262BA" w:rsidRPr="007641F2" w:rsidRDefault="00C262BA" w:rsidP="00F3036C">
      <w:pPr>
        <w:spacing w:after="0"/>
        <w:jc w:val="center"/>
        <w:rPr>
          <w:rFonts w:asciiTheme="majorBidi" w:eastAsia="Calibri" w:hAnsiTheme="majorBidi" w:cstheme="majorBidi"/>
          <w:b/>
          <w:bCs/>
          <w:sz w:val="24"/>
          <w:szCs w:val="24"/>
        </w:rPr>
      </w:pPr>
      <w:r w:rsidRPr="007641F2">
        <w:rPr>
          <w:rFonts w:asciiTheme="majorBidi" w:eastAsia="Calibri" w:hAnsiTheme="majorBidi" w:cstheme="majorBidi"/>
          <w:b/>
          <w:bCs/>
          <w:sz w:val="24"/>
          <w:szCs w:val="24"/>
        </w:rPr>
        <w:t>(</w:t>
      </w:r>
      <w:r w:rsidRPr="007641F2">
        <w:rPr>
          <w:rFonts w:asciiTheme="majorBidi" w:eastAsia="Calibri" w:hAnsiTheme="majorBidi" w:cstheme="majorBidi"/>
          <w:sz w:val="24"/>
          <w:szCs w:val="24"/>
        </w:rPr>
        <w:t>Kriptografinių raktų valdymo forma</w:t>
      </w:r>
      <w:r w:rsidRPr="007641F2">
        <w:rPr>
          <w:rFonts w:asciiTheme="majorBidi" w:eastAsia="Calibri" w:hAnsiTheme="majorBidi" w:cstheme="majorBidi"/>
          <w:b/>
          <w:bCs/>
          <w:sz w:val="24"/>
          <w:szCs w:val="24"/>
        </w:rPr>
        <w:t>)</w:t>
      </w:r>
    </w:p>
    <w:p w14:paraId="25855E57" w14:textId="77777777" w:rsidR="00C262BA" w:rsidRPr="007641F2" w:rsidRDefault="00C262BA" w:rsidP="00F3036C">
      <w:pPr>
        <w:spacing w:after="0"/>
        <w:jc w:val="center"/>
        <w:rPr>
          <w:rFonts w:asciiTheme="majorBidi" w:eastAsia="Calibri" w:hAnsiTheme="majorBidi" w:cstheme="majorBidi"/>
          <w:b/>
          <w:bCs/>
          <w:sz w:val="24"/>
          <w:szCs w:val="24"/>
        </w:rPr>
      </w:pPr>
    </w:p>
    <w:tbl>
      <w:tblPr>
        <w:tblW w:w="15420" w:type="dxa"/>
        <w:tblInd w:w="-856" w:type="dxa"/>
        <w:tblLayout w:type="fixed"/>
        <w:tblLook w:val="04A0" w:firstRow="1" w:lastRow="0" w:firstColumn="1" w:lastColumn="0" w:noHBand="0" w:noVBand="1"/>
      </w:tblPr>
      <w:tblGrid>
        <w:gridCol w:w="1986"/>
        <w:gridCol w:w="1561"/>
        <w:gridCol w:w="1559"/>
        <w:gridCol w:w="1276"/>
        <w:gridCol w:w="1275"/>
        <w:gridCol w:w="1134"/>
        <w:gridCol w:w="1134"/>
        <w:gridCol w:w="1276"/>
        <w:gridCol w:w="1418"/>
        <w:gridCol w:w="1416"/>
        <w:gridCol w:w="1385"/>
      </w:tblGrid>
      <w:tr w:rsidR="00C262BA" w:rsidRPr="007641F2" w14:paraId="541EA4B2" w14:textId="77777777">
        <w:trPr>
          <w:trHeight w:val="77"/>
        </w:trPr>
        <w:tc>
          <w:tcPr>
            <w:tcW w:w="1985" w:type="dxa"/>
            <w:tcBorders>
              <w:top w:val="single" w:sz="4" w:space="0" w:color="auto"/>
              <w:left w:val="single" w:sz="4" w:space="0" w:color="auto"/>
              <w:bottom w:val="nil"/>
              <w:right w:val="single" w:sz="4" w:space="0" w:color="auto"/>
            </w:tcBorders>
            <w:shd w:val="clear" w:color="auto" w:fill="D9D9D9" w:themeFill="background1" w:themeFillShade="D9"/>
            <w:noWrap/>
            <w:vAlign w:val="bottom"/>
            <w:hideMark/>
          </w:tcPr>
          <w:p w14:paraId="08810208" w14:textId="77777777" w:rsidR="00C262BA" w:rsidRPr="007641F2" w:rsidRDefault="00C262BA" w:rsidP="00F3036C">
            <w:pPr>
              <w:spacing w:after="0"/>
              <w:jc w:val="right"/>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Šifravimo taikymo sritis</w:t>
            </w:r>
          </w:p>
        </w:tc>
        <w:tc>
          <w:tcPr>
            <w:tcW w:w="1560" w:type="dxa"/>
            <w:vMerge w:val="restart"/>
            <w:tcBorders>
              <w:top w:val="single" w:sz="4" w:space="0" w:color="auto"/>
              <w:left w:val="nil"/>
              <w:bottom w:val="single" w:sz="4" w:space="0" w:color="auto"/>
              <w:right w:val="single" w:sz="4" w:space="0" w:color="auto"/>
            </w:tcBorders>
            <w:shd w:val="clear" w:color="auto" w:fill="D9D9D9"/>
            <w:vAlign w:val="center"/>
            <w:hideMark/>
          </w:tcPr>
          <w:p w14:paraId="583798E3"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Saugyklose ir atsarginėse kopijose esančių duomenų šifravimas</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7F12E34"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Galinių įrenginių duomenų laikmenų šifravimas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2A8676C1"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Tinklų ryšio duomenų šifravimas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0386993E"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Perduodamų duomenų šifravimas</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DB18BCE"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El. pašto turinio ir priedų šifravimas</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F4D4515"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Virtualių mašinų ir konteinerių šifravimas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260425F"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 xml:space="preserve">Mobiliojo ryšio duomenų šifravimas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1DF0735"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Debesijos paslaugose esančių duomenų šifravimas</w:t>
            </w:r>
          </w:p>
        </w:tc>
        <w:tc>
          <w:tcPr>
            <w:tcW w:w="1416"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4246E24"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Bazinės duomenų bazės eilučių/ stulpelių šifravimas</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4A25EE1"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Failų lygmens šifravimas dokumentų valdymo sistemose</w:t>
            </w:r>
          </w:p>
        </w:tc>
      </w:tr>
      <w:tr w:rsidR="00C262BA" w:rsidRPr="007641F2" w14:paraId="7784A8A8" w14:textId="77777777">
        <w:trPr>
          <w:trHeight w:val="563"/>
        </w:trPr>
        <w:tc>
          <w:tcPr>
            <w:tcW w:w="1985" w:type="dxa"/>
            <w:tcBorders>
              <w:top w:val="nil"/>
              <w:left w:val="single" w:sz="4" w:space="0" w:color="auto"/>
              <w:bottom w:val="single" w:sz="4" w:space="0" w:color="auto"/>
              <w:right w:val="single" w:sz="4" w:space="0" w:color="auto"/>
            </w:tcBorders>
            <w:shd w:val="clear" w:color="auto" w:fill="D9D9D9"/>
            <w:noWrap/>
            <w:vAlign w:val="bottom"/>
            <w:hideMark/>
          </w:tcPr>
          <w:p w14:paraId="36A11B07" w14:textId="77777777" w:rsidR="00C262BA" w:rsidRPr="007641F2" w:rsidRDefault="00C262BA" w:rsidP="00F3036C">
            <w:pPr>
              <w:spacing w:after="0"/>
              <w:rPr>
                <w:rFonts w:asciiTheme="majorBidi" w:eastAsia="Times New Roman" w:hAnsiTheme="majorBidi" w:cstheme="majorBidi"/>
                <w:sz w:val="18"/>
                <w:szCs w:val="18"/>
                <w:lang w:eastAsia="lt-LT"/>
              </w:rPr>
            </w:pPr>
            <w:r w:rsidRPr="007641F2">
              <w:rPr>
                <w:rFonts w:asciiTheme="majorBidi" w:eastAsia="Calibri" w:hAnsiTheme="majorBidi" w:cstheme="majorBidi"/>
                <w:noProof/>
              </w:rPr>
              <mc:AlternateContent>
                <mc:Choice Requires="wps">
                  <w:drawing>
                    <wp:anchor distT="0" distB="0" distL="114300" distR="114300" simplePos="0" relativeHeight="251659264" behindDoc="0" locked="0" layoutInCell="1" allowOverlap="1" wp14:anchorId="12ADD6E2" wp14:editId="32195F63">
                      <wp:simplePos x="0" y="0"/>
                      <wp:positionH relativeFrom="column">
                        <wp:posOffset>-52070</wp:posOffset>
                      </wp:positionH>
                      <wp:positionV relativeFrom="paragraph">
                        <wp:posOffset>-379095</wp:posOffset>
                      </wp:positionV>
                      <wp:extent cx="1257300" cy="619125"/>
                      <wp:effectExtent l="0" t="0" r="19050" b="28575"/>
                      <wp:wrapNone/>
                      <wp:docPr id="2099023745" name="Straight Connector 828458266"/>
                      <wp:cNvGraphicFramePr/>
                      <a:graphic xmlns:a="http://schemas.openxmlformats.org/drawingml/2006/main">
                        <a:graphicData uri="http://schemas.microsoft.com/office/word/2010/wordprocessingShape">
                          <wps:wsp>
                            <wps:cNvCnPr/>
                            <wps:spPr>
                              <a:xfrm>
                                <a:off x="0" y="0"/>
                                <a:ext cx="1257300" cy="6191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6C5DA20" id="Straight Connector 82845826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pt,-29.85pt" to="94.9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i9atAEAAF4DAAAOAAAAZHJzL2Uyb0RvYy54bWysU8tu2zAQvBfIPxC8x5QdJE0FyznESC9F&#10;G6DJB2z4kAjwBS5r2X/fJe06bnsrqgO1y+WOdoaj9cPeO7bTGW0MA18uOs50kFHZMA789eXp+p4z&#10;LBAUuBj0wA8a+cPm6sN6Tr1exSk6pTMjkID9nAY+lZJ6IVBO2gMuYtKBiiZmD4XSPAqVYSZ078Sq&#10;6+7EHLNKOUqNSLvbY5FvGr4xWpZvxqAuzA2cZittzW19q6vYrKEfM6TJytMY8A9TeLCBPnqG2kIB&#10;9iPbv6C8lTliNGUhoxfRGCt140Bslt0fbL5PkHTjQuJgOsuE/w9Wft09hudMMswJe0zPubLYm+zr&#10;m+Zj+ybW4SyW3hcmaXO5uv1405Gmkmp3y0+UVzXFe3fKWD7r6FkNBu5sqGSgh90XLMejv47U7RCf&#10;rHPtQlxgM4He3FZ4IFsYB4VCn9TAMYycgRvJb7LkhojRWVW7Kw4e8NFltgO6cnKKivMLzcyZAyxU&#10;ICLtOQ37W2sdZws4HZtb6egQbwvZ1Fk/8PvLbhfqF3Uz2onUu441eovq0OQVNaNLbAqdDFddcplT&#10;fPlbbH4CAAD//wMAUEsDBBQABgAIAAAAIQB/s/fW3wAAAAkBAAAPAAAAZHJzL2Rvd25yZXYueG1s&#10;TI9NT8MwDIbvSPyHyEjctpRV0K5rOqGhHbiNAtKOWeN+QONUTbqVf493gpNl+dHr5823s+3FGUff&#10;OVLwsIxAIFXOdNQo+HjfL1IQPmgyuneECn7Qw7a4vcl1ZtyF3vBchkZwCPlMK2hDGDIpfdWi1X7p&#10;BiS+1W60OvA6NtKM+sLhtperKHqSVnfEH1o94K7F6rucrILpsKujbh/PX8e4lNNrcvh8qRul7u/m&#10;5w2IgHP4g+Gqz+pQsNPJTWS86BUs0hWTPB/XCYgrkK65y0lBnKQgi1z+b1D8AgAA//8DAFBLAQIt&#10;ABQABgAIAAAAIQC2gziS/gAAAOEBAAATAAAAAAAAAAAAAAAAAAAAAABbQ29udGVudF9UeXBlc10u&#10;eG1sUEsBAi0AFAAGAAgAAAAhADj9If/WAAAAlAEAAAsAAAAAAAAAAAAAAAAALwEAAF9yZWxzLy5y&#10;ZWxzUEsBAi0AFAAGAAgAAAAhAHTiL1q0AQAAXgMAAA4AAAAAAAAAAAAAAAAALgIAAGRycy9lMm9E&#10;b2MueG1sUEsBAi0AFAAGAAgAAAAhAH+z99bfAAAACQEAAA8AAAAAAAAAAAAAAAAADgQAAGRycy9k&#10;b3ducmV2LnhtbFBLBQYAAAAABAAEAPMAAAAaBQAAAAA=&#10;" strokecolor="windowText" strokeweight=".5pt">
                      <v:stroke joinstyle="miter"/>
                    </v:line>
                  </w:pict>
                </mc:Fallback>
              </mc:AlternateContent>
            </w:r>
            <w:r w:rsidRPr="007641F2">
              <w:rPr>
                <w:rFonts w:asciiTheme="majorBidi" w:eastAsia="Times New Roman" w:hAnsiTheme="majorBidi" w:cstheme="majorBidi"/>
                <w:b/>
                <w:bCs/>
                <w:sz w:val="18"/>
                <w:szCs w:val="18"/>
                <w:lang w:eastAsia="lt-LT"/>
              </w:rPr>
              <w:t xml:space="preserve">Kriptografinio </w:t>
            </w:r>
            <w:r w:rsidRPr="007641F2">
              <w:rPr>
                <w:rFonts w:asciiTheme="majorBidi" w:eastAsia="Times New Roman" w:hAnsiTheme="majorBidi" w:cstheme="majorBidi"/>
                <w:b/>
                <w:bCs/>
                <w:sz w:val="18"/>
                <w:szCs w:val="18"/>
                <w:lang w:eastAsia="lt-LT"/>
              </w:rPr>
              <w:br/>
              <w:t>rakto valdymas</w:t>
            </w:r>
          </w:p>
        </w:tc>
        <w:tc>
          <w:tcPr>
            <w:tcW w:w="1560" w:type="dxa"/>
            <w:vMerge/>
            <w:tcBorders>
              <w:top w:val="single" w:sz="4" w:space="0" w:color="auto"/>
              <w:left w:val="nil"/>
              <w:bottom w:val="single" w:sz="4" w:space="0" w:color="auto"/>
              <w:right w:val="single" w:sz="4" w:space="0" w:color="auto"/>
            </w:tcBorders>
            <w:vAlign w:val="center"/>
            <w:hideMark/>
          </w:tcPr>
          <w:p w14:paraId="5D96B7A1"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A0F7E64"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F70B98A"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28ABCAC"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F74EEA5"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3F419D1"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68F33BB"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EC04761"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717F21C9" w14:textId="77777777" w:rsidR="00C262BA" w:rsidRPr="007641F2" w:rsidRDefault="00C262BA" w:rsidP="00F3036C">
            <w:pPr>
              <w:spacing w:after="0"/>
              <w:rPr>
                <w:rFonts w:asciiTheme="majorBidi" w:eastAsia="Times New Roman" w:hAnsiTheme="majorBidi" w:cstheme="majorBidi"/>
                <w:b/>
                <w:bCs/>
                <w:sz w:val="18"/>
                <w:szCs w:val="18"/>
                <w:lang w:eastAsia="lt-LT"/>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14:paraId="35401C26" w14:textId="77777777" w:rsidR="00C262BA" w:rsidRPr="007641F2" w:rsidRDefault="00C262BA" w:rsidP="00F3036C">
            <w:pPr>
              <w:spacing w:after="0"/>
              <w:rPr>
                <w:rFonts w:asciiTheme="majorBidi" w:eastAsia="Times New Roman" w:hAnsiTheme="majorBidi" w:cstheme="majorBidi"/>
                <w:b/>
                <w:bCs/>
                <w:sz w:val="18"/>
                <w:szCs w:val="18"/>
                <w:lang w:eastAsia="lt-LT"/>
              </w:rPr>
            </w:pPr>
          </w:p>
        </w:tc>
      </w:tr>
      <w:tr w:rsidR="00C262BA" w:rsidRPr="007641F2" w14:paraId="1E075CE4"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3747207B"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Kriptografinio rakto generavimas</w:t>
            </w:r>
          </w:p>
        </w:tc>
        <w:tc>
          <w:tcPr>
            <w:tcW w:w="1560" w:type="dxa"/>
            <w:tcBorders>
              <w:top w:val="nil"/>
              <w:left w:val="nil"/>
              <w:bottom w:val="single" w:sz="4" w:space="0" w:color="auto"/>
              <w:right w:val="single" w:sz="4" w:space="0" w:color="auto"/>
            </w:tcBorders>
            <w:vAlign w:val="bottom"/>
            <w:hideMark/>
          </w:tcPr>
          <w:p w14:paraId="3EB5D471"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60A3D102"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07963164"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27F17FE1"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76C39734"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488C9622"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5468741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463A52B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468552A9"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03C0FF1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6FBC88CA"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1B836581"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Kriptografinio rakto paskirstymas</w:t>
            </w:r>
          </w:p>
        </w:tc>
        <w:tc>
          <w:tcPr>
            <w:tcW w:w="1560" w:type="dxa"/>
            <w:tcBorders>
              <w:top w:val="nil"/>
              <w:left w:val="nil"/>
              <w:bottom w:val="single" w:sz="4" w:space="0" w:color="auto"/>
              <w:right w:val="single" w:sz="4" w:space="0" w:color="auto"/>
            </w:tcBorders>
            <w:vAlign w:val="bottom"/>
            <w:hideMark/>
          </w:tcPr>
          <w:p w14:paraId="1AD9D511"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31CFA06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054A58B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103ABD54"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387DE641"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50F721E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33DD8AE4"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5526281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33DCDD5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3B24040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3141AFE2"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2ED8A951"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Kriptografinio rakto saugojimas</w:t>
            </w:r>
          </w:p>
        </w:tc>
        <w:tc>
          <w:tcPr>
            <w:tcW w:w="1560" w:type="dxa"/>
            <w:tcBorders>
              <w:top w:val="nil"/>
              <w:left w:val="nil"/>
              <w:bottom w:val="single" w:sz="4" w:space="0" w:color="auto"/>
              <w:right w:val="single" w:sz="4" w:space="0" w:color="auto"/>
            </w:tcBorders>
            <w:vAlign w:val="bottom"/>
            <w:hideMark/>
          </w:tcPr>
          <w:p w14:paraId="48E44CA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795EC19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4336C7C1"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279A0C9C"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5BE279D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1A6802CC"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2340049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69FD867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3E1DAE52"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13B5671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7422DAE9"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40053D9B"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Kriptografinio rakto atnaujinimas</w:t>
            </w:r>
          </w:p>
        </w:tc>
        <w:tc>
          <w:tcPr>
            <w:tcW w:w="1560" w:type="dxa"/>
            <w:tcBorders>
              <w:top w:val="nil"/>
              <w:left w:val="nil"/>
              <w:bottom w:val="single" w:sz="4" w:space="0" w:color="auto"/>
              <w:right w:val="single" w:sz="4" w:space="0" w:color="auto"/>
            </w:tcBorders>
            <w:vAlign w:val="bottom"/>
            <w:hideMark/>
          </w:tcPr>
          <w:p w14:paraId="2419283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7429B08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7E67363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5897B4E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4F048C9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7C9241F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11F8802A"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055974F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53EA14C8"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562C14B2"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349214A7"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78350C36"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Kriptografinio rakto archyvavimas</w:t>
            </w:r>
          </w:p>
        </w:tc>
        <w:tc>
          <w:tcPr>
            <w:tcW w:w="1560" w:type="dxa"/>
            <w:tcBorders>
              <w:top w:val="nil"/>
              <w:left w:val="nil"/>
              <w:bottom w:val="single" w:sz="4" w:space="0" w:color="auto"/>
              <w:right w:val="single" w:sz="4" w:space="0" w:color="auto"/>
            </w:tcBorders>
            <w:vAlign w:val="bottom"/>
            <w:hideMark/>
          </w:tcPr>
          <w:p w14:paraId="26225F4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0FAE7479"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32B7109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34042109"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1D74283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0C38A16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7395905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4BCF26D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651283E3"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125A7DA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3AFF0815"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632F26FA"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 xml:space="preserve">Kriptografinio rakto </w:t>
            </w:r>
            <w:proofErr w:type="spellStart"/>
            <w:r w:rsidRPr="007641F2">
              <w:rPr>
                <w:rFonts w:asciiTheme="majorBidi" w:eastAsia="Times New Roman" w:hAnsiTheme="majorBidi" w:cstheme="majorBidi"/>
                <w:b/>
                <w:bCs/>
                <w:sz w:val="18"/>
                <w:szCs w:val="18"/>
                <w:lang w:eastAsia="lt-LT"/>
              </w:rPr>
              <w:t>deaktyvavimas</w:t>
            </w:r>
            <w:proofErr w:type="spellEnd"/>
            <w:r w:rsidRPr="007641F2">
              <w:rPr>
                <w:rFonts w:asciiTheme="majorBidi" w:eastAsia="Times New Roman" w:hAnsiTheme="majorBidi" w:cstheme="majorBidi"/>
                <w:b/>
                <w:bCs/>
                <w:sz w:val="18"/>
                <w:szCs w:val="18"/>
                <w:lang w:eastAsia="lt-LT"/>
              </w:rPr>
              <w:t xml:space="preserve"> / atšaukimas</w:t>
            </w:r>
          </w:p>
        </w:tc>
        <w:tc>
          <w:tcPr>
            <w:tcW w:w="1560" w:type="dxa"/>
            <w:tcBorders>
              <w:top w:val="nil"/>
              <w:left w:val="nil"/>
              <w:bottom w:val="single" w:sz="4" w:space="0" w:color="auto"/>
              <w:right w:val="single" w:sz="4" w:space="0" w:color="auto"/>
            </w:tcBorders>
            <w:vAlign w:val="bottom"/>
            <w:hideMark/>
          </w:tcPr>
          <w:p w14:paraId="22F73CA2"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01DDD75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369AD8D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6D7D2E02"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765AF04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19C0767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078E50C9"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79BDEB69"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05FD046C"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569F5EA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0751A2B8" w14:textId="77777777">
        <w:trPr>
          <w:trHeight w:val="713"/>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64E5D82E"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Kriptografinio rakto atsarginės kopijos saugojimas</w:t>
            </w:r>
          </w:p>
        </w:tc>
        <w:tc>
          <w:tcPr>
            <w:tcW w:w="1560" w:type="dxa"/>
            <w:tcBorders>
              <w:top w:val="nil"/>
              <w:left w:val="nil"/>
              <w:bottom w:val="single" w:sz="4" w:space="0" w:color="auto"/>
              <w:right w:val="single" w:sz="4" w:space="0" w:color="auto"/>
            </w:tcBorders>
            <w:vAlign w:val="bottom"/>
            <w:hideMark/>
          </w:tcPr>
          <w:p w14:paraId="60A352A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74A6806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3298979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22FBF06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36420E2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1F270375"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36BC65F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749F7822"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24D0A94A"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73FB35F3"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416E7E67" w14:textId="77777777">
        <w:trPr>
          <w:trHeight w:val="611"/>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61DC0EA2"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Kriptografinių raktų sunaikinimas</w:t>
            </w:r>
          </w:p>
        </w:tc>
        <w:tc>
          <w:tcPr>
            <w:tcW w:w="1560" w:type="dxa"/>
            <w:tcBorders>
              <w:top w:val="nil"/>
              <w:left w:val="nil"/>
              <w:bottom w:val="single" w:sz="4" w:space="0" w:color="auto"/>
              <w:right w:val="single" w:sz="4" w:space="0" w:color="auto"/>
            </w:tcBorders>
            <w:vAlign w:val="bottom"/>
            <w:hideMark/>
          </w:tcPr>
          <w:p w14:paraId="522A59FB"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3DCAD91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29F5FD5A"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5D05248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29586B0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400DABCD"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6784B84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699E6FB4"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7E304C84"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1DF4550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r w:rsidR="00C262BA" w:rsidRPr="007641F2" w14:paraId="44177460" w14:textId="77777777">
        <w:trPr>
          <w:trHeight w:val="570"/>
        </w:trPr>
        <w:tc>
          <w:tcPr>
            <w:tcW w:w="1985" w:type="dxa"/>
            <w:tcBorders>
              <w:top w:val="nil"/>
              <w:left w:val="single" w:sz="4" w:space="0" w:color="auto"/>
              <w:bottom w:val="single" w:sz="4" w:space="0" w:color="auto"/>
              <w:right w:val="single" w:sz="4" w:space="0" w:color="auto"/>
            </w:tcBorders>
            <w:shd w:val="clear" w:color="auto" w:fill="D9D9D9"/>
            <w:vAlign w:val="center"/>
            <w:hideMark/>
          </w:tcPr>
          <w:p w14:paraId="46F40A3D" w14:textId="77777777" w:rsidR="00C262BA" w:rsidRPr="007641F2" w:rsidRDefault="00C262BA" w:rsidP="00F3036C">
            <w:pPr>
              <w:spacing w:after="0"/>
              <w:jc w:val="center"/>
              <w:rPr>
                <w:rFonts w:asciiTheme="majorBidi" w:eastAsia="Times New Roman" w:hAnsiTheme="majorBidi" w:cstheme="majorBidi"/>
                <w:b/>
                <w:bCs/>
                <w:sz w:val="18"/>
                <w:szCs w:val="18"/>
                <w:lang w:eastAsia="lt-LT"/>
              </w:rPr>
            </w:pPr>
            <w:r w:rsidRPr="007641F2">
              <w:rPr>
                <w:rFonts w:asciiTheme="majorBidi" w:eastAsia="Times New Roman" w:hAnsiTheme="majorBidi" w:cstheme="majorBidi"/>
                <w:b/>
                <w:bCs/>
                <w:sz w:val="18"/>
                <w:szCs w:val="18"/>
                <w:lang w:eastAsia="lt-LT"/>
              </w:rPr>
              <w:t>Auditas ir stebėjimas</w:t>
            </w:r>
          </w:p>
        </w:tc>
        <w:tc>
          <w:tcPr>
            <w:tcW w:w="1560" w:type="dxa"/>
            <w:tcBorders>
              <w:top w:val="nil"/>
              <w:left w:val="nil"/>
              <w:bottom w:val="single" w:sz="4" w:space="0" w:color="auto"/>
              <w:right w:val="single" w:sz="4" w:space="0" w:color="auto"/>
            </w:tcBorders>
            <w:vAlign w:val="bottom"/>
            <w:hideMark/>
          </w:tcPr>
          <w:p w14:paraId="1B399151"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559" w:type="dxa"/>
            <w:tcBorders>
              <w:top w:val="nil"/>
              <w:left w:val="nil"/>
              <w:bottom w:val="single" w:sz="4" w:space="0" w:color="auto"/>
              <w:right w:val="single" w:sz="4" w:space="0" w:color="auto"/>
            </w:tcBorders>
            <w:vAlign w:val="bottom"/>
            <w:hideMark/>
          </w:tcPr>
          <w:p w14:paraId="0A888B0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334A1A4E"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5" w:type="dxa"/>
            <w:tcBorders>
              <w:top w:val="nil"/>
              <w:left w:val="nil"/>
              <w:bottom w:val="single" w:sz="4" w:space="0" w:color="auto"/>
              <w:right w:val="single" w:sz="4" w:space="0" w:color="auto"/>
            </w:tcBorders>
            <w:vAlign w:val="bottom"/>
            <w:hideMark/>
          </w:tcPr>
          <w:p w14:paraId="3CDFF3DC"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769B0A5F"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134" w:type="dxa"/>
            <w:tcBorders>
              <w:top w:val="nil"/>
              <w:left w:val="nil"/>
              <w:bottom w:val="single" w:sz="4" w:space="0" w:color="auto"/>
              <w:right w:val="single" w:sz="4" w:space="0" w:color="auto"/>
            </w:tcBorders>
            <w:vAlign w:val="bottom"/>
            <w:hideMark/>
          </w:tcPr>
          <w:p w14:paraId="34E9DB58"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276" w:type="dxa"/>
            <w:tcBorders>
              <w:top w:val="nil"/>
              <w:left w:val="nil"/>
              <w:bottom w:val="single" w:sz="4" w:space="0" w:color="auto"/>
              <w:right w:val="single" w:sz="4" w:space="0" w:color="auto"/>
            </w:tcBorders>
            <w:vAlign w:val="bottom"/>
            <w:hideMark/>
          </w:tcPr>
          <w:p w14:paraId="0A908A20"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8" w:type="dxa"/>
            <w:tcBorders>
              <w:top w:val="nil"/>
              <w:left w:val="nil"/>
              <w:bottom w:val="single" w:sz="4" w:space="0" w:color="auto"/>
              <w:right w:val="single" w:sz="4" w:space="0" w:color="auto"/>
            </w:tcBorders>
            <w:vAlign w:val="bottom"/>
            <w:hideMark/>
          </w:tcPr>
          <w:p w14:paraId="660FA838"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416" w:type="dxa"/>
            <w:tcBorders>
              <w:top w:val="nil"/>
              <w:left w:val="nil"/>
              <w:bottom w:val="single" w:sz="4" w:space="0" w:color="auto"/>
              <w:right w:val="single" w:sz="4" w:space="0" w:color="auto"/>
            </w:tcBorders>
            <w:vAlign w:val="bottom"/>
            <w:hideMark/>
          </w:tcPr>
          <w:p w14:paraId="01B547D6"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c>
          <w:tcPr>
            <w:tcW w:w="1385" w:type="dxa"/>
            <w:tcBorders>
              <w:top w:val="nil"/>
              <w:left w:val="nil"/>
              <w:bottom w:val="single" w:sz="4" w:space="0" w:color="auto"/>
              <w:right w:val="single" w:sz="4" w:space="0" w:color="auto"/>
            </w:tcBorders>
            <w:vAlign w:val="bottom"/>
            <w:hideMark/>
          </w:tcPr>
          <w:p w14:paraId="229187E7" w14:textId="77777777" w:rsidR="00C262BA" w:rsidRPr="007641F2" w:rsidRDefault="00C262BA" w:rsidP="00F3036C">
            <w:pPr>
              <w:spacing w:after="0"/>
              <w:jc w:val="center"/>
              <w:rPr>
                <w:rFonts w:asciiTheme="majorBidi" w:eastAsia="Times New Roman" w:hAnsiTheme="majorBidi" w:cstheme="majorBidi"/>
                <w:i/>
                <w:iCs/>
                <w:sz w:val="18"/>
                <w:szCs w:val="18"/>
                <w:lang w:eastAsia="lt-LT"/>
              </w:rPr>
            </w:pPr>
            <w:r w:rsidRPr="007641F2">
              <w:rPr>
                <w:rFonts w:asciiTheme="majorBidi" w:eastAsia="Times New Roman" w:hAnsiTheme="majorBidi" w:cstheme="majorBidi"/>
                <w:i/>
                <w:iCs/>
                <w:sz w:val="18"/>
                <w:szCs w:val="18"/>
                <w:lang w:eastAsia="lt-LT"/>
              </w:rPr>
              <w:t> </w:t>
            </w:r>
          </w:p>
        </w:tc>
      </w:tr>
    </w:tbl>
    <w:p w14:paraId="2BE52EE5" w14:textId="77777777" w:rsidR="00C262BA" w:rsidRPr="007641F2" w:rsidRDefault="00C262BA" w:rsidP="00F3036C">
      <w:pPr>
        <w:spacing w:after="160"/>
        <w:rPr>
          <w:rFonts w:asciiTheme="majorBidi" w:eastAsia="Calibri" w:hAnsiTheme="majorBidi" w:cstheme="majorBidi"/>
        </w:rPr>
      </w:pPr>
      <w:r w:rsidRPr="007641F2">
        <w:rPr>
          <w:rFonts w:asciiTheme="majorBidi" w:eastAsia="Calibri" w:hAnsiTheme="majorBidi" w:cstheme="majorBidi"/>
        </w:rPr>
        <w:br w:type="page"/>
      </w:r>
    </w:p>
    <w:p w14:paraId="7962B4AC" w14:textId="77777777" w:rsidR="00CD43E1" w:rsidRPr="007641F2" w:rsidRDefault="00CD43E1" w:rsidP="00F3036C">
      <w:pPr>
        <w:spacing w:after="0"/>
        <w:ind w:left="9923"/>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76388BCF" w14:textId="21711472" w:rsidR="00C262BA" w:rsidRPr="007641F2" w:rsidRDefault="00CD43E1" w:rsidP="00F3036C">
      <w:pPr>
        <w:spacing w:after="0"/>
        <w:ind w:left="9923"/>
        <w:rPr>
          <w:rFonts w:asciiTheme="majorBidi" w:eastAsia="Calibri" w:hAnsiTheme="majorBidi" w:cstheme="majorBidi"/>
          <w:sz w:val="24"/>
          <w:szCs w:val="24"/>
        </w:rPr>
      </w:pPr>
      <w:r w:rsidRPr="007641F2">
        <w:rPr>
          <w:rFonts w:asciiTheme="majorBidi" w:eastAsia="Yu Mincho" w:hAnsiTheme="majorBidi" w:cstheme="majorBidi"/>
          <w:sz w:val="24"/>
          <w:szCs w:val="24"/>
          <w:lang w:eastAsia="en-GB"/>
        </w:rPr>
        <w:t>2</w:t>
      </w:r>
      <w:r w:rsidR="00825EBD">
        <w:rPr>
          <w:rFonts w:asciiTheme="majorBidi" w:eastAsia="Yu Mincho" w:hAnsiTheme="majorBidi" w:cstheme="majorBidi"/>
          <w:sz w:val="24"/>
          <w:szCs w:val="24"/>
          <w:lang w:eastAsia="en-GB"/>
        </w:rPr>
        <w:t>9</w:t>
      </w:r>
      <w:r w:rsidRPr="007641F2">
        <w:rPr>
          <w:rFonts w:asciiTheme="majorBidi" w:eastAsia="Yu Mincho" w:hAnsiTheme="majorBidi" w:cstheme="majorBidi"/>
          <w:sz w:val="24"/>
          <w:szCs w:val="24"/>
          <w:lang w:eastAsia="en-GB"/>
        </w:rPr>
        <w:t xml:space="preserve"> priedas</w:t>
      </w:r>
      <w:r w:rsidRPr="007641F2">
        <w:rPr>
          <w:rFonts w:asciiTheme="majorBidi" w:eastAsia="Times New Roman" w:hAnsiTheme="majorBidi" w:cstheme="majorBidi"/>
          <w:sz w:val="24"/>
          <w:szCs w:val="24"/>
          <w:lang w:eastAsia="en-GB"/>
        </w:rPr>
        <w:t> </w:t>
      </w:r>
    </w:p>
    <w:p w14:paraId="72588380" w14:textId="77777777" w:rsidR="00C262BA" w:rsidRPr="007641F2" w:rsidRDefault="00C262BA" w:rsidP="00F3036C">
      <w:pPr>
        <w:spacing w:after="0"/>
        <w:jc w:val="center"/>
        <w:rPr>
          <w:rFonts w:asciiTheme="majorBidi" w:eastAsia="Calibri" w:hAnsiTheme="majorBidi" w:cstheme="majorBidi"/>
          <w:sz w:val="24"/>
          <w:szCs w:val="24"/>
        </w:rPr>
      </w:pPr>
    </w:p>
    <w:p w14:paraId="48B9B6B7" w14:textId="77777777" w:rsidR="00C262BA" w:rsidRPr="007641F2" w:rsidRDefault="00C262BA" w:rsidP="00F3036C">
      <w:pPr>
        <w:spacing w:after="0"/>
        <w:jc w:val="center"/>
        <w:rPr>
          <w:rFonts w:asciiTheme="majorBidi" w:eastAsia="Calibri" w:hAnsiTheme="majorBidi" w:cstheme="majorBidi"/>
          <w:b/>
          <w:bCs/>
          <w:sz w:val="24"/>
          <w:szCs w:val="24"/>
        </w:rPr>
      </w:pPr>
      <w:r w:rsidRPr="007641F2">
        <w:rPr>
          <w:rFonts w:asciiTheme="majorBidi" w:eastAsia="Calibri" w:hAnsiTheme="majorBidi" w:cstheme="majorBidi"/>
          <w:b/>
          <w:bCs/>
          <w:sz w:val="24"/>
          <w:szCs w:val="24"/>
        </w:rPr>
        <w:t>KRIPTOGRAFINIŲ RAKTŲ VALDYMO VEIKLŲ ŽURNALAS</w:t>
      </w:r>
    </w:p>
    <w:p w14:paraId="17A37601" w14:textId="77777777" w:rsidR="00C262BA" w:rsidRPr="007641F2" w:rsidRDefault="00C262BA" w:rsidP="00F3036C">
      <w:pPr>
        <w:spacing w:after="0"/>
        <w:jc w:val="center"/>
        <w:rPr>
          <w:rFonts w:asciiTheme="majorBidi" w:eastAsia="Calibri" w:hAnsiTheme="majorBidi" w:cstheme="majorBidi"/>
          <w:b/>
          <w:bCs/>
          <w:sz w:val="24"/>
          <w:szCs w:val="24"/>
        </w:rPr>
      </w:pPr>
      <w:r w:rsidRPr="007641F2">
        <w:rPr>
          <w:rFonts w:asciiTheme="majorBidi" w:eastAsia="Calibri" w:hAnsiTheme="majorBidi" w:cstheme="majorBidi"/>
          <w:b/>
          <w:bCs/>
          <w:sz w:val="24"/>
          <w:szCs w:val="24"/>
        </w:rPr>
        <w:t>(</w:t>
      </w:r>
      <w:r w:rsidRPr="007641F2">
        <w:rPr>
          <w:rFonts w:asciiTheme="majorBidi" w:eastAsia="Calibri" w:hAnsiTheme="majorBidi" w:cstheme="majorBidi"/>
          <w:sz w:val="24"/>
          <w:szCs w:val="24"/>
        </w:rPr>
        <w:t>Kriptografinių raktų valdymo veiklų žurnalo forma</w:t>
      </w:r>
      <w:r w:rsidRPr="007641F2">
        <w:rPr>
          <w:rFonts w:asciiTheme="majorBidi" w:eastAsia="Calibri" w:hAnsiTheme="majorBidi" w:cstheme="majorBidi"/>
          <w:b/>
          <w:bCs/>
          <w:sz w:val="24"/>
          <w:szCs w:val="24"/>
        </w:rPr>
        <w:t>)</w:t>
      </w:r>
    </w:p>
    <w:p w14:paraId="74F2D0F0" w14:textId="77777777" w:rsidR="00C262BA" w:rsidRPr="007641F2" w:rsidRDefault="00C262BA" w:rsidP="00F3036C">
      <w:pPr>
        <w:spacing w:after="0"/>
        <w:jc w:val="center"/>
        <w:rPr>
          <w:rFonts w:asciiTheme="majorBidi" w:eastAsia="Calibri" w:hAnsiTheme="majorBidi" w:cstheme="majorBidi"/>
          <w:b/>
          <w:bCs/>
          <w:sz w:val="24"/>
          <w:szCs w:val="24"/>
        </w:rPr>
      </w:pPr>
    </w:p>
    <w:tbl>
      <w:tblPr>
        <w:tblW w:w="0" w:type="auto"/>
        <w:tblLook w:val="04A0" w:firstRow="1" w:lastRow="0" w:firstColumn="1" w:lastColumn="0" w:noHBand="0" w:noVBand="1"/>
      </w:tblPr>
      <w:tblGrid>
        <w:gridCol w:w="1035"/>
        <w:gridCol w:w="1370"/>
        <w:gridCol w:w="2267"/>
        <w:gridCol w:w="2341"/>
        <w:gridCol w:w="2194"/>
        <w:gridCol w:w="2356"/>
        <w:gridCol w:w="1471"/>
        <w:gridCol w:w="1526"/>
      </w:tblGrid>
      <w:tr w:rsidR="00C262BA" w:rsidRPr="007641F2" w14:paraId="4A8FA13F" w14:textId="77777777">
        <w:trPr>
          <w:trHeight w:val="855"/>
        </w:trPr>
        <w:tc>
          <w:tcPr>
            <w:tcW w:w="10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467975" w14:textId="77777777" w:rsidR="00C262BA" w:rsidRPr="007641F2" w:rsidRDefault="00C262BA"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Veiksmo data</w:t>
            </w:r>
          </w:p>
        </w:tc>
        <w:tc>
          <w:tcPr>
            <w:tcW w:w="1370" w:type="dxa"/>
            <w:tcBorders>
              <w:top w:val="single" w:sz="4" w:space="0" w:color="auto"/>
              <w:left w:val="nil"/>
              <w:bottom w:val="single" w:sz="4" w:space="0" w:color="auto"/>
              <w:right w:val="single" w:sz="4" w:space="0" w:color="auto"/>
            </w:tcBorders>
            <w:shd w:val="clear" w:color="auto" w:fill="F2F2F2"/>
            <w:noWrap/>
            <w:vAlign w:val="center"/>
            <w:hideMark/>
          </w:tcPr>
          <w:p w14:paraId="04AE3122" w14:textId="77777777" w:rsidR="00C262BA" w:rsidRPr="007641F2" w:rsidRDefault="00C262BA"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Veiksmo tipas</w:t>
            </w:r>
          </w:p>
        </w:tc>
        <w:tc>
          <w:tcPr>
            <w:tcW w:w="2268" w:type="dxa"/>
            <w:tcBorders>
              <w:top w:val="single" w:sz="4" w:space="0" w:color="auto"/>
              <w:left w:val="nil"/>
              <w:bottom w:val="single" w:sz="4" w:space="0" w:color="auto"/>
              <w:right w:val="single" w:sz="4" w:space="0" w:color="auto"/>
            </w:tcBorders>
            <w:shd w:val="clear" w:color="auto" w:fill="F2F2F2"/>
            <w:vAlign w:val="center"/>
            <w:hideMark/>
          </w:tcPr>
          <w:p w14:paraId="299F9E99" w14:textId="77777777" w:rsidR="00C262BA" w:rsidRPr="007641F2" w:rsidRDefault="00C262BA"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Rakto ID / Pavadinimas</w:t>
            </w:r>
          </w:p>
        </w:tc>
        <w:tc>
          <w:tcPr>
            <w:tcW w:w="2342" w:type="dxa"/>
            <w:tcBorders>
              <w:top w:val="single" w:sz="4" w:space="0" w:color="auto"/>
              <w:left w:val="nil"/>
              <w:bottom w:val="single" w:sz="4" w:space="0" w:color="auto"/>
              <w:right w:val="single" w:sz="4" w:space="0" w:color="auto"/>
            </w:tcBorders>
            <w:shd w:val="clear" w:color="auto" w:fill="F2F2F2"/>
            <w:vAlign w:val="center"/>
            <w:hideMark/>
          </w:tcPr>
          <w:p w14:paraId="6B9424BA" w14:textId="77777777" w:rsidR="00C262BA" w:rsidRPr="007641F2" w:rsidRDefault="00C262BA"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Veiksmą atlikęs asmuo</w:t>
            </w:r>
          </w:p>
        </w:tc>
        <w:tc>
          <w:tcPr>
            <w:tcW w:w="2194" w:type="dxa"/>
            <w:tcBorders>
              <w:top w:val="single" w:sz="4" w:space="0" w:color="auto"/>
              <w:left w:val="nil"/>
              <w:bottom w:val="single" w:sz="4" w:space="0" w:color="auto"/>
              <w:right w:val="single" w:sz="4" w:space="0" w:color="auto"/>
            </w:tcBorders>
            <w:shd w:val="clear" w:color="auto" w:fill="F2F2F2"/>
            <w:vAlign w:val="center"/>
            <w:hideMark/>
          </w:tcPr>
          <w:p w14:paraId="2D51E8E9" w14:textId="77777777" w:rsidR="00C262BA" w:rsidRPr="007641F2" w:rsidRDefault="00C262BA"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Patvirtinantis asmuo (jei taikoma)</w:t>
            </w:r>
          </w:p>
        </w:tc>
        <w:tc>
          <w:tcPr>
            <w:tcW w:w="2356" w:type="dxa"/>
            <w:tcBorders>
              <w:top w:val="single" w:sz="4" w:space="0" w:color="auto"/>
              <w:left w:val="nil"/>
              <w:bottom w:val="single" w:sz="4" w:space="0" w:color="auto"/>
              <w:right w:val="single" w:sz="4" w:space="0" w:color="auto"/>
            </w:tcBorders>
            <w:shd w:val="clear" w:color="auto" w:fill="F2F2F2"/>
            <w:vAlign w:val="center"/>
            <w:hideMark/>
          </w:tcPr>
          <w:p w14:paraId="3A60F781" w14:textId="77777777" w:rsidR="00C262BA" w:rsidRPr="007641F2" w:rsidRDefault="00C262BA"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Veiklos aprašymas</w:t>
            </w:r>
          </w:p>
        </w:tc>
        <w:tc>
          <w:tcPr>
            <w:tcW w:w="1471" w:type="dxa"/>
            <w:tcBorders>
              <w:top w:val="single" w:sz="4" w:space="0" w:color="auto"/>
              <w:left w:val="nil"/>
              <w:bottom w:val="single" w:sz="4" w:space="0" w:color="auto"/>
              <w:right w:val="single" w:sz="4" w:space="0" w:color="auto"/>
            </w:tcBorders>
            <w:shd w:val="clear" w:color="auto" w:fill="F2F2F2"/>
            <w:vAlign w:val="center"/>
            <w:hideMark/>
          </w:tcPr>
          <w:p w14:paraId="3503E6EE" w14:textId="77777777" w:rsidR="00C262BA" w:rsidRPr="007641F2" w:rsidRDefault="00C262BA"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Rakto saugojimo vieta</w:t>
            </w:r>
          </w:p>
        </w:tc>
        <w:tc>
          <w:tcPr>
            <w:tcW w:w="1526" w:type="dxa"/>
            <w:tcBorders>
              <w:top w:val="single" w:sz="4" w:space="0" w:color="auto"/>
              <w:left w:val="nil"/>
              <w:bottom w:val="single" w:sz="4" w:space="0" w:color="auto"/>
              <w:right w:val="single" w:sz="4" w:space="0" w:color="auto"/>
            </w:tcBorders>
            <w:shd w:val="clear" w:color="auto" w:fill="F2F2F2"/>
            <w:vAlign w:val="center"/>
            <w:hideMark/>
          </w:tcPr>
          <w:p w14:paraId="71BF14D8" w14:textId="77777777" w:rsidR="00C262BA" w:rsidRPr="007641F2" w:rsidRDefault="00C262BA" w:rsidP="00F3036C">
            <w:pPr>
              <w:spacing w:after="0"/>
              <w:jc w:val="center"/>
              <w:rPr>
                <w:rFonts w:asciiTheme="majorBidi" w:eastAsia="Times New Roman" w:hAnsiTheme="majorBidi" w:cstheme="majorBidi"/>
                <w:b/>
                <w:bCs/>
                <w:lang w:eastAsia="lt-LT"/>
              </w:rPr>
            </w:pPr>
            <w:r w:rsidRPr="007641F2">
              <w:rPr>
                <w:rFonts w:asciiTheme="majorBidi" w:eastAsia="Times New Roman" w:hAnsiTheme="majorBidi" w:cstheme="majorBidi"/>
                <w:b/>
                <w:bCs/>
                <w:lang w:eastAsia="lt-LT"/>
              </w:rPr>
              <w:t>Pastabos</w:t>
            </w:r>
          </w:p>
        </w:tc>
      </w:tr>
      <w:tr w:rsidR="00C262BA" w:rsidRPr="007641F2" w14:paraId="528CF1E7" w14:textId="77777777">
        <w:trPr>
          <w:trHeight w:val="600"/>
        </w:trPr>
        <w:tc>
          <w:tcPr>
            <w:tcW w:w="1035" w:type="dxa"/>
            <w:tcBorders>
              <w:top w:val="nil"/>
              <w:left w:val="single" w:sz="4" w:space="0" w:color="auto"/>
              <w:bottom w:val="single" w:sz="4" w:space="0" w:color="auto"/>
              <w:right w:val="single" w:sz="4" w:space="0" w:color="auto"/>
            </w:tcBorders>
            <w:noWrap/>
            <w:vAlign w:val="center"/>
          </w:tcPr>
          <w:p w14:paraId="0329D49E" w14:textId="77777777" w:rsidR="00C262BA" w:rsidRPr="007641F2" w:rsidRDefault="00C262BA" w:rsidP="00F3036C">
            <w:pPr>
              <w:spacing w:after="0"/>
              <w:rPr>
                <w:rFonts w:asciiTheme="majorBidi" w:eastAsia="Times New Roman" w:hAnsiTheme="majorBidi" w:cstheme="majorBidi"/>
                <w:lang w:eastAsia="lt-LT"/>
              </w:rPr>
            </w:pPr>
          </w:p>
        </w:tc>
        <w:tc>
          <w:tcPr>
            <w:tcW w:w="1370" w:type="dxa"/>
            <w:tcBorders>
              <w:top w:val="nil"/>
              <w:left w:val="nil"/>
              <w:bottom w:val="single" w:sz="4" w:space="0" w:color="auto"/>
              <w:right w:val="single" w:sz="4" w:space="0" w:color="auto"/>
            </w:tcBorders>
            <w:noWrap/>
            <w:vAlign w:val="center"/>
          </w:tcPr>
          <w:p w14:paraId="76CE65FF" w14:textId="77777777" w:rsidR="00C262BA" w:rsidRPr="007641F2" w:rsidRDefault="00C262BA" w:rsidP="00F3036C">
            <w:pPr>
              <w:spacing w:after="0"/>
              <w:rPr>
                <w:rFonts w:asciiTheme="majorBidi" w:eastAsia="Times New Roman" w:hAnsiTheme="majorBidi" w:cstheme="majorBidi"/>
                <w:lang w:eastAsia="lt-LT"/>
              </w:rPr>
            </w:pPr>
          </w:p>
        </w:tc>
        <w:tc>
          <w:tcPr>
            <w:tcW w:w="2268" w:type="dxa"/>
            <w:tcBorders>
              <w:top w:val="nil"/>
              <w:left w:val="nil"/>
              <w:bottom w:val="single" w:sz="4" w:space="0" w:color="auto"/>
              <w:right w:val="single" w:sz="4" w:space="0" w:color="auto"/>
            </w:tcBorders>
            <w:vAlign w:val="center"/>
          </w:tcPr>
          <w:p w14:paraId="672BD51B" w14:textId="77777777" w:rsidR="00C262BA" w:rsidRPr="007641F2" w:rsidRDefault="00C262BA" w:rsidP="00F3036C">
            <w:pPr>
              <w:spacing w:after="0"/>
              <w:rPr>
                <w:rFonts w:asciiTheme="majorBidi" w:eastAsia="Times New Roman" w:hAnsiTheme="majorBidi" w:cstheme="majorBidi"/>
                <w:lang w:eastAsia="lt-LT"/>
              </w:rPr>
            </w:pPr>
          </w:p>
        </w:tc>
        <w:tc>
          <w:tcPr>
            <w:tcW w:w="2342" w:type="dxa"/>
            <w:tcBorders>
              <w:top w:val="nil"/>
              <w:left w:val="nil"/>
              <w:bottom w:val="single" w:sz="4" w:space="0" w:color="auto"/>
              <w:right w:val="single" w:sz="4" w:space="0" w:color="auto"/>
            </w:tcBorders>
            <w:vAlign w:val="bottom"/>
          </w:tcPr>
          <w:p w14:paraId="179B6C1D" w14:textId="77777777" w:rsidR="00C262BA" w:rsidRPr="007641F2" w:rsidRDefault="00C262BA" w:rsidP="00F3036C">
            <w:pPr>
              <w:spacing w:after="0"/>
              <w:rPr>
                <w:rFonts w:asciiTheme="majorBidi" w:eastAsia="Times New Roman" w:hAnsiTheme="majorBidi" w:cstheme="majorBidi"/>
                <w:lang w:eastAsia="lt-LT"/>
              </w:rPr>
            </w:pPr>
          </w:p>
        </w:tc>
        <w:tc>
          <w:tcPr>
            <w:tcW w:w="2194" w:type="dxa"/>
            <w:tcBorders>
              <w:top w:val="nil"/>
              <w:left w:val="nil"/>
              <w:bottom w:val="single" w:sz="4" w:space="0" w:color="auto"/>
              <w:right w:val="single" w:sz="4" w:space="0" w:color="auto"/>
            </w:tcBorders>
            <w:vAlign w:val="bottom"/>
          </w:tcPr>
          <w:p w14:paraId="408F5F50" w14:textId="77777777" w:rsidR="00C262BA" w:rsidRPr="007641F2" w:rsidRDefault="00C262BA" w:rsidP="00F3036C">
            <w:pPr>
              <w:spacing w:after="0"/>
              <w:rPr>
                <w:rFonts w:asciiTheme="majorBidi" w:eastAsia="Times New Roman" w:hAnsiTheme="majorBidi" w:cstheme="majorBidi"/>
                <w:lang w:eastAsia="lt-LT"/>
              </w:rPr>
            </w:pPr>
          </w:p>
        </w:tc>
        <w:tc>
          <w:tcPr>
            <w:tcW w:w="2356" w:type="dxa"/>
            <w:tcBorders>
              <w:top w:val="nil"/>
              <w:left w:val="nil"/>
              <w:bottom w:val="single" w:sz="4" w:space="0" w:color="auto"/>
              <w:right w:val="single" w:sz="4" w:space="0" w:color="auto"/>
            </w:tcBorders>
            <w:vAlign w:val="bottom"/>
          </w:tcPr>
          <w:p w14:paraId="5748648A" w14:textId="77777777" w:rsidR="00C262BA" w:rsidRPr="007641F2" w:rsidRDefault="00C262BA" w:rsidP="00F3036C">
            <w:pPr>
              <w:spacing w:after="0"/>
              <w:rPr>
                <w:rFonts w:asciiTheme="majorBidi" w:eastAsia="Times New Roman" w:hAnsiTheme="majorBidi" w:cstheme="majorBidi"/>
                <w:lang w:eastAsia="lt-LT"/>
              </w:rPr>
            </w:pPr>
          </w:p>
        </w:tc>
        <w:tc>
          <w:tcPr>
            <w:tcW w:w="1471" w:type="dxa"/>
            <w:tcBorders>
              <w:top w:val="nil"/>
              <w:left w:val="nil"/>
              <w:bottom w:val="single" w:sz="4" w:space="0" w:color="auto"/>
              <w:right w:val="single" w:sz="4" w:space="0" w:color="auto"/>
            </w:tcBorders>
            <w:vAlign w:val="bottom"/>
          </w:tcPr>
          <w:p w14:paraId="0F45F23B" w14:textId="77777777" w:rsidR="00C262BA" w:rsidRPr="007641F2" w:rsidRDefault="00C262BA" w:rsidP="00F3036C">
            <w:pPr>
              <w:spacing w:after="0"/>
              <w:rPr>
                <w:rFonts w:asciiTheme="majorBidi" w:eastAsia="Times New Roman" w:hAnsiTheme="majorBidi" w:cstheme="majorBidi"/>
                <w:lang w:eastAsia="lt-LT"/>
              </w:rPr>
            </w:pPr>
          </w:p>
        </w:tc>
        <w:tc>
          <w:tcPr>
            <w:tcW w:w="1526" w:type="dxa"/>
            <w:tcBorders>
              <w:top w:val="nil"/>
              <w:left w:val="nil"/>
              <w:bottom w:val="single" w:sz="4" w:space="0" w:color="auto"/>
              <w:right w:val="single" w:sz="4" w:space="0" w:color="auto"/>
            </w:tcBorders>
            <w:vAlign w:val="bottom"/>
          </w:tcPr>
          <w:p w14:paraId="096A6AB9" w14:textId="77777777" w:rsidR="00C262BA" w:rsidRPr="007641F2" w:rsidRDefault="00C262BA" w:rsidP="00F3036C">
            <w:pPr>
              <w:spacing w:after="0"/>
              <w:rPr>
                <w:rFonts w:asciiTheme="majorBidi" w:eastAsia="Times New Roman" w:hAnsiTheme="majorBidi" w:cstheme="majorBidi"/>
                <w:lang w:eastAsia="lt-LT"/>
              </w:rPr>
            </w:pPr>
          </w:p>
        </w:tc>
      </w:tr>
      <w:tr w:rsidR="00C262BA" w:rsidRPr="007641F2" w14:paraId="6FA370C5" w14:textId="77777777">
        <w:trPr>
          <w:trHeight w:val="600"/>
        </w:trPr>
        <w:tc>
          <w:tcPr>
            <w:tcW w:w="1035" w:type="dxa"/>
            <w:tcBorders>
              <w:top w:val="nil"/>
              <w:left w:val="single" w:sz="4" w:space="0" w:color="auto"/>
              <w:bottom w:val="single" w:sz="4" w:space="0" w:color="auto"/>
              <w:right w:val="single" w:sz="4" w:space="0" w:color="auto"/>
            </w:tcBorders>
            <w:noWrap/>
            <w:vAlign w:val="center"/>
          </w:tcPr>
          <w:p w14:paraId="04291BB0" w14:textId="77777777" w:rsidR="00C262BA" w:rsidRPr="007641F2" w:rsidRDefault="00C262BA" w:rsidP="00F3036C">
            <w:pPr>
              <w:spacing w:after="0"/>
              <w:rPr>
                <w:rFonts w:asciiTheme="majorBidi" w:eastAsia="Times New Roman" w:hAnsiTheme="majorBidi" w:cstheme="majorBidi"/>
                <w:lang w:eastAsia="lt-LT"/>
              </w:rPr>
            </w:pPr>
          </w:p>
        </w:tc>
        <w:tc>
          <w:tcPr>
            <w:tcW w:w="1370" w:type="dxa"/>
            <w:tcBorders>
              <w:top w:val="nil"/>
              <w:left w:val="nil"/>
              <w:bottom w:val="single" w:sz="4" w:space="0" w:color="auto"/>
              <w:right w:val="single" w:sz="4" w:space="0" w:color="auto"/>
            </w:tcBorders>
            <w:noWrap/>
            <w:vAlign w:val="center"/>
          </w:tcPr>
          <w:p w14:paraId="3817F093" w14:textId="77777777" w:rsidR="00C262BA" w:rsidRPr="007641F2" w:rsidRDefault="00C262BA" w:rsidP="00F3036C">
            <w:pPr>
              <w:spacing w:after="0"/>
              <w:rPr>
                <w:rFonts w:asciiTheme="majorBidi" w:eastAsia="Times New Roman" w:hAnsiTheme="majorBidi" w:cstheme="majorBidi"/>
                <w:lang w:eastAsia="lt-LT"/>
              </w:rPr>
            </w:pPr>
          </w:p>
        </w:tc>
        <w:tc>
          <w:tcPr>
            <w:tcW w:w="2268" w:type="dxa"/>
            <w:tcBorders>
              <w:top w:val="nil"/>
              <w:left w:val="nil"/>
              <w:bottom w:val="single" w:sz="4" w:space="0" w:color="auto"/>
              <w:right w:val="single" w:sz="4" w:space="0" w:color="auto"/>
            </w:tcBorders>
            <w:vAlign w:val="center"/>
          </w:tcPr>
          <w:p w14:paraId="097515BE" w14:textId="77777777" w:rsidR="00C262BA" w:rsidRPr="007641F2" w:rsidRDefault="00C262BA" w:rsidP="00F3036C">
            <w:pPr>
              <w:spacing w:after="0"/>
              <w:rPr>
                <w:rFonts w:asciiTheme="majorBidi" w:eastAsia="Times New Roman" w:hAnsiTheme="majorBidi" w:cstheme="majorBidi"/>
                <w:lang w:eastAsia="lt-LT"/>
              </w:rPr>
            </w:pPr>
          </w:p>
        </w:tc>
        <w:tc>
          <w:tcPr>
            <w:tcW w:w="2342" w:type="dxa"/>
            <w:tcBorders>
              <w:top w:val="nil"/>
              <w:left w:val="nil"/>
              <w:bottom w:val="single" w:sz="4" w:space="0" w:color="auto"/>
              <w:right w:val="single" w:sz="4" w:space="0" w:color="auto"/>
            </w:tcBorders>
            <w:vAlign w:val="bottom"/>
          </w:tcPr>
          <w:p w14:paraId="6BCFC16F" w14:textId="77777777" w:rsidR="00C262BA" w:rsidRPr="007641F2" w:rsidRDefault="00C262BA" w:rsidP="00F3036C">
            <w:pPr>
              <w:spacing w:after="0"/>
              <w:rPr>
                <w:rFonts w:asciiTheme="majorBidi" w:eastAsia="Times New Roman" w:hAnsiTheme="majorBidi" w:cstheme="majorBidi"/>
                <w:lang w:eastAsia="lt-LT"/>
              </w:rPr>
            </w:pPr>
          </w:p>
        </w:tc>
        <w:tc>
          <w:tcPr>
            <w:tcW w:w="2194" w:type="dxa"/>
            <w:tcBorders>
              <w:top w:val="nil"/>
              <w:left w:val="nil"/>
              <w:bottom w:val="single" w:sz="4" w:space="0" w:color="auto"/>
              <w:right w:val="single" w:sz="4" w:space="0" w:color="auto"/>
            </w:tcBorders>
            <w:vAlign w:val="bottom"/>
          </w:tcPr>
          <w:p w14:paraId="1C3CADFF" w14:textId="77777777" w:rsidR="00C262BA" w:rsidRPr="007641F2" w:rsidRDefault="00C262BA" w:rsidP="00F3036C">
            <w:pPr>
              <w:spacing w:after="0"/>
              <w:rPr>
                <w:rFonts w:asciiTheme="majorBidi" w:eastAsia="Times New Roman" w:hAnsiTheme="majorBidi" w:cstheme="majorBidi"/>
                <w:lang w:eastAsia="lt-LT"/>
              </w:rPr>
            </w:pPr>
          </w:p>
        </w:tc>
        <w:tc>
          <w:tcPr>
            <w:tcW w:w="2356" w:type="dxa"/>
            <w:tcBorders>
              <w:top w:val="nil"/>
              <w:left w:val="nil"/>
              <w:bottom w:val="single" w:sz="4" w:space="0" w:color="auto"/>
              <w:right w:val="single" w:sz="4" w:space="0" w:color="auto"/>
            </w:tcBorders>
            <w:vAlign w:val="bottom"/>
          </w:tcPr>
          <w:p w14:paraId="5EEBCE0D" w14:textId="77777777" w:rsidR="00C262BA" w:rsidRPr="007641F2" w:rsidRDefault="00C262BA" w:rsidP="00F3036C">
            <w:pPr>
              <w:spacing w:after="0"/>
              <w:rPr>
                <w:rFonts w:asciiTheme="majorBidi" w:eastAsia="Times New Roman" w:hAnsiTheme="majorBidi" w:cstheme="majorBidi"/>
                <w:lang w:eastAsia="lt-LT"/>
              </w:rPr>
            </w:pPr>
          </w:p>
        </w:tc>
        <w:tc>
          <w:tcPr>
            <w:tcW w:w="1471" w:type="dxa"/>
            <w:tcBorders>
              <w:top w:val="nil"/>
              <w:left w:val="nil"/>
              <w:bottom w:val="single" w:sz="4" w:space="0" w:color="auto"/>
              <w:right w:val="single" w:sz="4" w:space="0" w:color="auto"/>
            </w:tcBorders>
            <w:vAlign w:val="bottom"/>
          </w:tcPr>
          <w:p w14:paraId="174CAE54" w14:textId="77777777" w:rsidR="00C262BA" w:rsidRPr="007641F2" w:rsidRDefault="00C262BA" w:rsidP="00F3036C">
            <w:pPr>
              <w:spacing w:after="0"/>
              <w:rPr>
                <w:rFonts w:asciiTheme="majorBidi" w:eastAsia="Times New Roman" w:hAnsiTheme="majorBidi" w:cstheme="majorBidi"/>
                <w:lang w:eastAsia="lt-LT"/>
              </w:rPr>
            </w:pPr>
          </w:p>
        </w:tc>
        <w:tc>
          <w:tcPr>
            <w:tcW w:w="1526" w:type="dxa"/>
            <w:tcBorders>
              <w:top w:val="nil"/>
              <w:left w:val="nil"/>
              <w:bottom w:val="single" w:sz="4" w:space="0" w:color="auto"/>
              <w:right w:val="single" w:sz="4" w:space="0" w:color="auto"/>
            </w:tcBorders>
            <w:vAlign w:val="bottom"/>
          </w:tcPr>
          <w:p w14:paraId="73C88BAD" w14:textId="77777777" w:rsidR="00C262BA" w:rsidRPr="007641F2" w:rsidRDefault="00C262BA" w:rsidP="00F3036C">
            <w:pPr>
              <w:spacing w:after="0"/>
              <w:rPr>
                <w:rFonts w:asciiTheme="majorBidi" w:eastAsia="Times New Roman" w:hAnsiTheme="majorBidi" w:cstheme="majorBidi"/>
                <w:lang w:eastAsia="lt-LT"/>
              </w:rPr>
            </w:pPr>
          </w:p>
        </w:tc>
      </w:tr>
      <w:tr w:rsidR="00C262BA" w:rsidRPr="007641F2" w14:paraId="165659A7" w14:textId="77777777">
        <w:trPr>
          <w:trHeight w:val="600"/>
        </w:trPr>
        <w:tc>
          <w:tcPr>
            <w:tcW w:w="1035" w:type="dxa"/>
            <w:tcBorders>
              <w:top w:val="nil"/>
              <w:left w:val="single" w:sz="4" w:space="0" w:color="auto"/>
              <w:bottom w:val="single" w:sz="4" w:space="0" w:color="auto"/>
              <w:right w:val="single" w:sz="4" w:space="0" w:color="auto"/>
            </w:tcBorders>
            <w:noWrap/>
            <w:vAlign w:val="center"/>
          </w:tcPr>
          <w:p w14:paraId="6C2A1865" w14:textId="77777777" w:rsidR="00C262BA" w:rsidRPr="007641F2" w:rsidRDefault="00C262BA" w:rsidP="00F3036C">
            <w:pPr>
              <w:spacing w:after="0"/>
              <w:rPr>
                <w:rFonts w:asciiTheme="majorBidi" w:eastAsia="Times New Roman" w:hAnsiTheme="majorBidi" w:cstheme="majorBidi"/>
                <w:lang w:eastAsia="lt-LT"/>
              </w:rPr>
            </w:pPr>
          </w:p>
        </w:tc>
        <w:tc>
          <w:tcPr>
            <w:tcW w:w="1370" w:type="dxa"/>
            <w:tcBorders>
              <w:top w:val="nil"/>
              <w:left w:val="nil"/>
              <w:bottom w:val="single" w:sz="4" w:space="0" w:color="auto"/>
              <w:right w:val="single" w:sz="4" w:space="0" w:color="auto"/>
            </w:tcBorders>
            <w:noWrap/>
            <w:vAlign w:val="center"/>
          </w:tcPr>
          <w:p w14:paraId="25F6CB03" w14:textId="77777777" w:rsidR="00C262BA" w:rsidRPr="007641F2" w:rsidRDefault="00C262BA" w:rsidP="00F3036C">
            <w:pPr>
              <w:spacing w:after="0"/>
              <w:rPr>
                <w:rFonts w:asciiTheme="majorBidi" w:eastAsia="Times New Roman" w:hAnsiTheme="majorBidi" w:cstheme="majorBidi"/>
                <w:lang w:eastAsia="lt-LT"/>
              </w:rPr>
            </w:pPr>
          </w:p>
        </w:tc>
        <w:tc>
          <w:tcPr>
            <w:tcW w:w="2268" w:type="dxa"/>
            <w:tcBorders>
              <w:top w:val="nil"/>
              <w:left w:val="nil"/>
              <w:bottom w:val="single" w:sz="4" w:space="0" w:color="auto"/>
              <w:right w:val="single" w:sz="4" w:space="0" w:color="auto"/>
            </w:tcBorders>
            <w:vAlign w:val="center"/>
          </w:tcPr>
          <w:p w14:paraId="07D6F05C" w14:textId="77777777" w:rsidR="00C262BA" w:rsidRPr="007641F2" w:rsidRDefault="00C262BA" w:rsidP="00F3036C">
            <w:pPr>
              <w:spacing w:after="0"/>
              <w:rPr>
                <w:rFonts w:asciiTheme="majorBidi" w:eastAsia="Times New Roman" w:hAnsiTheme="majorBidi" w:cstheme="majorBidi"/>
                <w:lang w:eastAsia="lt-LT"/>
              </w:rPr>
            </w:pPr>
          </w:p>
        </w:tc>
        <w:tc>
          <w:tcPr>
            <w:tcW w:w="2342" w:type="dxa"/>
            <w:tcBorders>
              <w:top w:val="nil"/>
              <w:left w:val="nil"/>
              <w:bottom w:val="single" w:sz="4" w:space="0" w:color="auto"/>
              <w:right w:val="single" w:sz="4" w:space="0" w:color="auto"/>
            </w:tcBorders>
            <w:vAlign w:val="bottom"/>
          </w:tcPr>
          <w:p w14:paraId="5BCFAAB9" w14:textId="77777777" w:rsidR="00C262BA" w:rsidRPr="007641F2" w:rsidRDefault="00C262BA" w:rsidP="00F3036C">
            <w:pPr>
              <w:spacing w:after="0"/>
              <w:rPr>
                <w:rFonts w:asciiTheme="majorBidi" w:eastAsia="Times New Roman" w:hAnsiTheme="majorBidi" w:cstheme="majorBidi"/>
                <w:lang w:eastAsia="lt-LT"/>
              </w:rPr>
            </w:pPr>
          </w:p>
        </w:tc>
        <w:tc>
          <w:tcPr>
            <w:tcW w:w="2194" w:type="dxa"/>
            <w:tcBorders>
              <w:top w:val="nil"/>
              <w:left w:val="nil"/>
              <w:bottom w:val="single" w:sz="4" w:space="0" w:color="auto"/>
              <w:right w:val="single" w:sz="4" w:space="0" w:color="auto"/>
            </w:tcBorders>
            <w:vAlign w:val="bottom"/>
          </w:tcPr>
          <w:p w14:paraId="48D568FA" w14:textId="77777777" w:rsidR="00C262BA" w:rsidRPr="007641F2" w:rsidRDefault="00C262BA" w:rsidP="00F3036C">
            <w:pPr>
              <w:spacing w:after="0"/>
              <w:rPr>
                <w:rFonts w:asciiTheme="majorBidi" w:eastAsia="Times New Roman" w:hAnsiTheme="majorBidi" w:cstheme="majorBidi"/>
                <w:lang w:val="en-US" w:eastAsia="lt-LT"/>
              </w:rPr>
            </w:pPr>
          </w:p>
        </w:tc>
        <w:tc>
          <w:tcPr>
            <w:tcW w:w="2356" w:type="dxa"/>
            <w:tcBorders>
              <w:top w:val="nil"/>
              <w:left w:val="nil"/>
              <w:bottom w:val="single" w:sz="4" w:space="0" w:color="auto"/>
              <w:right w:val="single" w:sz="4" w:space="0" w:color="auto"/>
            </w:tcBorders>
            <w:vAlign w:val="bottom"/>
          </w:tcPr>
          <w:p w14:paraId="3E291CA2" w14:textId="77777777" w:rsidR="00C262BA" w:rsidRPr="007641F2" w:rsidRDefault="00C262BA" w:rsidP="00F3036C">
            <w:pPr>
              <w:spacing w:after="0"/>
              <w:rPr>
                <w:rFonts w:asciiTheme="majorBidi" w:eastAsia="Times New Roman" w:hAnsiTheme="majorBidi" w:cstheme="majorBidi"/>
                <w:lang w:eastAsia="lt-LT"/>
              </w:rPr>
            </w:pPr>
          </w:p>
        </w:tc>
        <w:tc>
          <w:tcPr>
            <w:tcW w:w="1471" w:type="dxa"/>
            <w:tcBorders>
              <w:top w:val="nil"/>
              <w:left w:val="nil"/>
              <w:bottom w:val="single" w:sz="4" w:space="0" w:color="auto"/>
              <w:right w:val="single" w:sz="4" w:space="0" w:color="auto"/>
            </w:tcBorders>
            <w:vAlign w:val="bottom"/>
          </w:tcPr>
          <w:p w14:paraId="4A3C3636" w14:textId="77777777" w:rsidR="00C262BA" w:rsidRPr="007641F2" w:rsidRDefault="00C262BA" w:rsidP="00F3036C">
            <w:pPr>
              <w:spacing w:after="0"/>
              <w:rPr>
                <w:rFonts w:asciiTheme="majorBidi" w:eastAsia="Times New Roman" w:hAnsiTheme="majorBidi" w:cstheme="majorBidi"/>
                <w:lang w:eastAsia="lt-LT"/>
              </w:rPr>
            </w:pPr>
          </w:p>
        </w:tc>
        <w:tc>
          <w:tcPr>
            <w:tcW w:w="1526" w:type="dxa"/>
            <w:tcBorders>
              <w:top w:val="nil"/>
              <w:left w:val="nil"/>
              <w:bottom w:val="single" w:sz="4" w:space="0" w:color="auto"/>
              <w:right w:val="single" w:sz="4" w:space="0" w:color="auto"/>
            </w:tcBorders>
            <w:vAlign w:val="bottom"/>
          </w:tcPr>
          <w:p w14:paraId="02F89AC6" w14:textId="77777777" w:rsidR="00C262BA" w:rsidRPr="007641F2" w:rsidRDefault="00C262BA" w:rsidP="00F3036C">
            <w:pPr>
              <w:spacing w:after="0"/>
              <w:rPr>
                <w:rFonts w:asciiTheme="majorBidi" w:eastAsia="Times New Roman" w:hAnsiTheme="majorBidi" w:cstheme="majorBidi"/>
                <w:lang w:eastAsia="lt-LT"/>
              </w:rPr>
            </w:pPr>
          </w:p>
        </w:tc>
      </w:tr>
      <w:tr w:rsidR="00C262BA" w:rsidRPr="007641F2" w14:paraId="7852F003" w14:textId="77777777">
        <w:trPr>
          <w:trHeight w:val="600"/>
        </w:trPr>
        <w:tc>
          <w:tcPr>
            <w:tcW w:w="1035" w:type="dxa"/>
            <w:tcBorders>
              <w:top w:val="nil"/>
              <w:left w:val="single" w:sz="4" w:space="0" w:color="auto"/>
              <w:bottom w:val="single" w:sz="4" w:space="0" w:color="auto"/>
              <w:right w:val="single" w:sz="4" w:space="0" w:color="auto"/>
            </w:tcBorders>
            <w:noWrap/>
            <w:vAlign w:val="center"/>
          </w:tcPr>
          <w:p w14:paraId="09BA063C" w14:textId="77777777" w:rsidR="00C262BA" w:rsidRPr="007641F2" w:rsidRDefault="00C262BA" w:rsidP="00F3036C">
            <w:pPr>
              <w:spacing w:after="0"/>
              <w:rPr>
                <w:rFonts w:asciiTheme="majorBidi" w:eastAsia="Times New Roman" w:hAnsiTheme="majorBidi" w:cstheme="majorBidi"/>
                <w:lang w:eastAsia="lt-LT"/>
              </w:rPr>
            </w:pPr>
          </w:p>
        </w:tc>
        <w:tc>
          <w:tcPr>
            <w:tcW w:w="1370" w:type="dxa"/>
            <w:tcBorders>
              <w:top w:val="nil"/>
              <w:left w:val="nil"/>
              <w:bottom w:val="single" w:sz="4" w:space="0" w:color="auto"/>
              <w:right w:val="single" w:sz="4" w:space="0" w:color="auto"/>
            </w:tcBorders>
            <w:noWrap/>
            <w:vAlign w:val="center"/>
          </w:tcPr>
          <w:p w14:paraId="408DD682" w14:textId="77777777" w:rsidR="00C262BA" w:rsidRPr="007641F2" w:rsidRDefault="00C262BA" w:rsidP="00F3036C">
            <w:pPr>
              <w:spacing w:after="0"/>
              <w:rPr>
                <w:rFonts w:asciiTheme="majorBidi" w:eastAsia="Times New Roman" w:hAnsiTheme="majorBidi" w:cstheme="majorBidi"/>
                <w:lang w:eastAsia="lt-LT"/>
              </w:rPr>
            </w:pPr>
          </w:p>
        </w:tc>
        <w:tc>
          <w:tcPr>
            <w:tcW w:w="2268" w:type="dxa"/>
            <w:tcBorders>
              <w:top w:val="nil"/>
              <w:left w:val="nil"/>
              <w:bottom w:val="single" w:sz="4" w:space="0" w:color="auto"/>
              <w:right w:val="single" w:sz="4" w:space="0" w:color="auto"/>
            </w:tcBorders>
            <w:vAlign w:val="center"/>
          </w:tcPr>
          <w:p w14:paraId="1C6B013C" w14:textId="77777777" w:rsidR="00C262BA" w:rsidRPr="007641F2" w:rsidRDefault="00C262BA" w:rsidP="00F3036C">
            <w:pPr>
              <w:spacing w:after="0"/>
              <w:rPr>
                <w:rFonts w:asciiTheme="majorBidi" w:eastAsia="Times New Roman" w:hAnsiTheme="majorBidi" w:cstheme="majorBidi"/>
                <w:lang w:eastAsia="lt-LT"/>
              </w:rPr>
            </w:pPr>
          </w:p>
        </w:tc>
        <w:tc>
          <w:tcPr>
            <w:tcW w:w="2342" w:type="dxa"/>
            <w:tcBorders>
              <w:top w:val="nil"/>
              <w:left w:val="nil"/>
              <w:bottom w:val="single" w:sz="4" w:space="0" w:color="auto"/>
              <w:right w:val="single" w:sz="4" w:space="0" w:color="auto"/>
            </w:tcBorders>
            <w:vAlign w:val="bottom"/>
          </w:tcPr>
          <w:p w14:paraId="501B23A0" w14:textId="77777777" w:rsidR="00C262BA" w:rsidRPr="007641F2" w:rsidRDefault="00C262BA" w:rsidP="00F3036C">
            <w:pPr>
              <w:spacing w:after="0"/>
              <w:rPr>
                <w:rFonts w:asciiTheme="majorBidi" w:eastAsia="Times New Roman" w:hAnsiTheme="majorBidi" w:cstheme="majorBidi"/>
                <w:lang w:eastAsia="lt-LT"/>
              </w:rPr>
            </w:pPr>
          </w:p>
        </w:tc>
        <w:tc>
          <w:tcPr>
            <w:tcW w:w="2194" w:type="dxa"/>
            <w:tcBorders>
              <w:top w:val="nil"/>
              <w:left w:val="nil"/>
              <w:bottom w:val="single" w:sz="4" w:space="0" w:color="auto"/>
              <w:right w:val="single" w:sz="4" w:space="0" w:color="auto"/>
            </w:tcBorders>
            <w:vAlign w:val="bottom"/>
          </w:tcPr>
          <w:p w14:paraId="3C32A03F" w14:textId="77777777" w:rsidR="00C262BA" w:rsidRPr="007641F2" w:rsidRDefault="00C262BA" w:rsidP="00F3036C">
            <w:pPr>
              <w:spacing w:after="0"/>
              <w:rPr>
                <w:rFonts w:asciiTheme="majorBidi" w:eastAsia="Times New Roman" w:hAnsiTheme="majorBidi" w:cstheme="majorBidi"/>
                <w:lang w:eastAsia="lt-LT"/>
              </w:rPr>
            </w:pPr>
          </w:p>
        </w:tc>
        <w:tc>
          <w:tcPr>
            <w:tcW w:w="2356" w:type="dxa"/>
            <w:tcBorders>
              <w:top w:val="nil"/>
              <w:left w:val="nil"/>
              <w:bottom w:val="single" w:sz="4" w:space="0" w:color="auto"/>
              <w:right w:val="single" w:sz="4" w:space="0" w:color="auto"/>
            </w:tcBorders>
            <w:vAlign w:val="bottom"/>
          </w:tcPr>
          <w:p w14:paraId="7D3A52AC" w14:textId="77777777" w:rsidR="00C262BA" w:rsidRPr="007641F2" w:rsidRDefault="00C262BA" w:rsidP="00F3036C">
            <w:pPr>
              <w:spacing w:after="0"/>
              <w:rPr>
                <w:rFonts w:asciiTheme="majorBidi" w:eastAsia="Times New Roman" w:hAnsiTheme="majorBidi" w:cstheme="majorBidi"/>
                <w:lang w:eastAsia="lt-LT"/>
              </w:rPr>
            </w:pPr>
          </w:p>
        </w:tc>
        <w:tc>
          <w:tcPr>
            <w:tcW w:w="1471" w:type="dxa"/>
            <w:tcBorders>
              <w:top w:val="nil"/>
              <w:left w:val="nil"/>
              <w:bottom w:val="single" w:sz="4" w:space="0" w:color="auto"/>
              <w:right w:val="single" w:sz="4" w:space="0" w:color="auto"/>
            </w:tcBorders>
            <w:vAlign w:val="bottom"/>
          </w:tcPr>
          <w:p w14:paraId="41827CC2" w14:textId="77777777" w:rsidR="00C262BA" w:rsidRPr="007641F2" w:rsidRDefault="00C262BA" w:rsidP="00F3036C">
            <w:pPr>
              <w:spacing w:after="0"/>
              <w:rPr>
                <w:rFonts w:asciiTheme="majorBidi" w:eastAsia="Times New Roman" w:hAnsiTheme="majorBidi" w:cstheme="majorBidi"/>
                <w:lang w:eastAsia="lt-LT"/>
              </w:rPr>
            </w:pPr>
          </w:p>
        </w:tc>
        <w:tc>
          <w:tcPr>
            <w:tcW w:w="1526" w:type="dxa"/>
            <w:tcBorders>
              <w:top w:val="nil"/>
              <w:left w:val="nil"/>
              <w:bottom w:val="single" w:sz="4" w:space="0" w:color="auto"/>
              <w:right w:val="single" w:sz="4" w:space="0" w:color="auto"/>
            </w:tcBorders>
            <w:vAlign w:val="bottom"/>
          </w:tcPr>
          <w:p w14:paraId="45F8E416" w14:textId="77777777" w:rsidR="00C262BA" w:rsidRPr="007641F2" w:rsidRDefault="00C262BA" w:rsidP="00F3036C">
            <w:pPr>
              <w:spacing w:after="0"/>
              <w:rPr>
                <w:rFonts w:asciiTheme="majorBidi" w:eastAsia="Times New Roman" w:hAnsiTheme="majorBidi" w:cstheme="majorBidi"/>
                <w:lang w:eastAsia="lt-LT"/>
              </w:rPr>
            </w:pPr>
          </w:p>
        </w:tc>
      </w:tr>
      <w:tr w:rsidR="00C262BA" w:rsidRPr="007641F2" w14:paraId="2D75D453" w14:textId="77777777">
        <w:trPr>
          <w:trHeight w:val="600"/>
        </w:trPr>
        <w:tc>
          <w:tcPr>
            <w:tcW w:w="1035" w:type="dxa"/>
            <w:tcBorders>
              <w:top w:val="nil"/>
              <w:left w:val="single" w:sz="4" w:space="0" w:color="auto"/>
              <w:bottom w:val="single" w:sz="4" w:space="0" w:color="auto"/>
              <w:right w:val="single" w:sz="4" w:space="0" w:color="auto"/>
            </w:tcBorders>
            <w:noWrap/>
            <w:vAlign w:val="center"/>
          </w:tcPr>
          <w:p w14:paraId="20CEA2FF" w14:textId="77777777" w:rsidR="00C262BA" w:rsidRPr="007641F2" w:rsidRDefault="00C262BA" w:rsidP="00F3036C">
            <w:pPr>
              <w:spacing w:after="0"/>
              <w:rPr>
                <w:rFonts w:asciiTheme="majorBidi" w:eastAsia="Times New Roman" w:hAnsiTheme="majorBidi" w:cstheme="majorBidi"/>
                <w:lang w:eastAsia="lt-LT"/>
              </w:rPr>
            </w:pPr>
          </w:p>
        </w:tc>
        <w:tc>
          <w:tcPr>
            <w:tcW w:w="1370" w:type="dxa"/>
            <w:tcBorders>
              <w:top w:val="nil"/>
              <w:left w:val="nil"/>
              <w:bottom w:val="single" w:sz="4" w:space="0" w:color="auto"/>
              <w:right w:val="single" w:sz="4" w:space="0" w:color="auto"/>
            </w:tcBorders>
            <w:noWrap/>
            <w:vAlign w:val="center"/>
          </w:tcPr>
          <w:p w14:paraId="324FC683" w14:textId="77777777" w:rsidR="00C262BA" w:rsidRPr="007641F2" w:rsidRDefault="00C262BA" w:rsidP="00F3036C">
            <w:pPr>
              <w:spacing w:after="0"/>
              <w:rPr>
                <w:rFonts w:asciiTheme="majorBidi" w:eastAsia="Times New Roman" w:hAnsiTheme="majorBidi" w:cstheme="majorBidi"/>
                <w:lang w:eastAsia="lt-LT"/>
              </w:rPr>
            </w:pPr>
          </w:p>
        </w:tc>
        <w:tc>
          <w:tcPr>
            <w:tcW w:w="2268" w:type="dxa"/>
            <w:tcBorders>
              <w:top w:val="nil"/>
              <w:left w:val="nil"/>
              <w:bottom w:val="single" w:sz="4" w:space="0" w:color="auto"/>
              <w:right w:val="single" w:sz="4" w:space="0" w:color="auto"/>
            </w:tcBorders>
            <w:vAlign w:val="center"/>
          </w:tcPr>
          <w:p w14:paraId="397F5A12" w14:textId="77777777" w:rsidR="00C262BA" w:rsidRPr="007641F2" w:rsidRDefault="00C262BA" w:rsidP="00F3036C">
            <w:pPr>
              <w:spacing w:after="0"/>
              <w:rPr>
                <w:rFonts w:asciiTheme="majorBidi" w:eastAsia="Times New Roman" w:hAnsiTheme="majorBidi" w:cstheme="majorBidi"/>
                <w:lang w:eastAsia="lt-LT"/>
              </w:rPr>
            </w:pPr>
          </w:p>
        </w:tc>
        <w:tc>
          <w:tcPr>
            <w:tcW w:w="2342" w:type="dxa"/>
            <w:tcBorders>
              <w:top w:val="nil"/>
              <w:left w:val="nil"/>
              <w:bottom w:val="single" w:sz="4" w:space="0" w:color="auto"/>
              <w:right w:val="single" w:sz="4" w:space="0" w:color="auto"/>
            </w:tcBorders>
            <w:vAlign w:val="bottom"/>
          </w:tcPr>
          <w:p w14:paraId="65AF2D25" w14:textId="77777777" w:rsidR="00C262BA" w:rsidRPr="007641F2" w:rsidRDefault="00C262BA" w:rsidP="00F3036C">
            <w:pPr>
              <w:spacing w:after="0"/>
              <w:rPr>
                <w:rFonts w:asciiTheme="majorBidi" w:eastAsia="Times New Roman" w:hAnsiTheme="majorBidi" w:cstheme="majorBidi"/>
                <w:lang w:eastAsia="lt-LT"/>
              </w:rPr>
            </w:pPr>
          </w:p>
        </w:tc>
        <w:tc>
          <w:tcPr>
            <w:tcW w:w="2194" w:type="dxa"/>
            <w:tcBorders>
              <w:top w:val="nil"/>
              <w:left w:val="nil"/>
              <w:bottom w:val="single" w:sz="4" w:space="0" w:color="auto"/>
              <w:right w:val="single" w:sz="4" w:space="0" w:color="auto"/>
            </w:tcBorders>
            <w:vAlign w:val="bottom"/>
          </w:tcPr>
          <w:p w14:paraId="0C63BEA9" w14:textId="77777777" w:rsidR="00C262BA" w:rsidRPr="007641F2" w:rsidRDefault="00C262BA" w:rsidP="00F3036C">
            <w:pPr>
              <w:spacing w:after="0"/>
              <w:rPr>
                <w:rFonts w:asciiTheme="majorBidi" w:eastAsia="Times New Roman" w:hAnsiTheme="majorBidi" w:cstheme="majorBidi"/>
                <w:lang w:eastAsia="lt-LT"/>
              </w:rPr>
            </w:pPr>
          </w:p>
        </w:tc>
        <w:tc>
          <w:tcPr>
            <w:tcW w:w="2356" w:type="dxa"/>
            <w:tcBorders>
              <w:top w:val="nil"/>
              <w:left w:val="nil"/>
              <w:bottom w:val="single" w:sz="4" w:space="0" w:color="auto"/>
              <w:right w:val="single" w:sz="4" w:space="0" w:color="auto"/>
            </w:tcBorders>
            <w:vAlign w:val="bottom"/>
          </w:tcPr>
          <w:p w14:paraId="6996012E" w14:textId="77777777" w:rsidR="00C262BA" w:rsidRPr="007641F2" w:rsidRDefault="00C262BA" w:rsidP="00F3036C">
            <w:pPr>
              <w:spacing w:after="0"/>
              <w:rPr>
                <w:rFonts w:asciiTheme="majorBidi" w:eastAsia="Times New Roman" w:hAnsiTheme="majorBidi" w:cstheme="majorBidi"/>
                <w:lang w:eastAsia="lt-LT"/>
              </w:rPr>
            </w:pPr>
          </w:p>
        </w:tc>
        <w:tc>
          <w:tcPr>
            <w:tcW w:w="1471" w:type="dxa"/>
            <w:tcBorders>
              <w:top w:val="nil"/>
              <w:left w:val="nil"/>
              <w:bottom w:val="single" w:sz="4" w:space="0" w:color="auto"/>
              <w:right w:val="single" w:sz="4" w:space="0" w:color="auto"/>
            </w:tcBorders>
            <w:vAlign w:val="bottom"/>
          </w:tcPr>
          <w:p w14:paraId="3AB82CDC" w14:textId="77777777" w:rsidR="00C262BA" w:rsidRPr="007641F2" w:rsidRDefault="00C262BA" w:rsidP="00F3036C">
            <w:pPr>
              <w:spacing w:after="0"/>
              <w:rPr>
                <w:rFonts w:asciiTheme="majorBidi" w:eastAsia="Times New Roman" w:hAnsiTheme="majorBidi" w:cstheme="majorBidi"/>
                <w:lang w:eastAsia="lt-LT"/>
              </w:rPr>
            </w:pPr>
          </w:p>
        </w:tc>
        <w:tc>
          <w:tcPr>
            <w:tcW w:w="1526" w:type="dxa"/>
            <w:tcBorders>
              <w:top w:val="nil"/>
              <w:left w:val="nil"/>
              <w:bottom w:val="single" w:sz="4" w:space="0" w:color="auto"/>
              <w:right w:val="single" w:sz="4" w:space="0" w:color="auto"/>
            </w:tcBorders>
            <w:vAlign w:val="bottom"/>
          </w:tcPr>
          <w:p w14:paraId="469DC405" w14:textId="77777777" w:rsidR="00C262BA" w:rsidRPr="007641F2" w:rsidRDefault="00C262BA" w:rsidP="00F3036C">
            <w:pPr>
              <w:spacing w:after="0"/>
              <w:rPr>
                <w:rFonts w:asciiTheme="majorBidi" w:eastAsia="Times New Roman" w:hAnsiTheme="majorBidi" w:cstheme="majorBidi"/>
                <w:lang w:eastAsia="lt-LT"/>
              </w:rPr>
            </w:pPr>
          </w:p>
        </w:tc>
      </w:tr>
      <w:tr w:rsidR="00C262BA" w:rsidRPr="007641F2" w14:paraId="46619605" w14:textId="77777777">
        <w:trPr>
          <w:trHeight w:val="600"/>
        </w:trPr>
        <w:tc>
          <w:tcPr>
            <w:tcW w:w="1035" w:type="dxa"/>
            <w:tcBorders>
              <w:top w:val="nil"/>
              <w:left w:val="single" w:sz="4" w:space="0" w:color="auto"/>
              <w:bottom w:val="single" w:sz="4" w:space="0" w:color="auto"/>
              <w:right w:val="single" w:sz="4" w:space="0" w:color="auto"/>
            </w:tcBorders>
            <w:noWrap/>
            <w:vAlign w:val="center"/>
          </w:tcPr>
          <w:p w14:paraId="1C5F4C32" w14:textId="77777777" w:rsidR="00C262BA" w:rsidRPr="007641F2" w:rsidRDefault="00C262BA" w:rsidP="00F3036C">
            <w:pPr>
              <w:spacing w:after="0"/>
              <w:rPr>
                <w:rFonts w:asciiTheme="majorBidi" w:eastAsia="Times New Roman" w:hAnsiTheme="majorBidi" w:cstheme="majorBidi"/>
                <w:lang w:eastAsia="lt-LT"/>
              </w:rPr>
            </w:pPr>
          </w:p>
        </w:tc>
        <w:tc>
          <w:tcPr>
            <w:tcW w:w="1370" w:type="dxa"/>
            <w:tcBorders>
              <w:top w:val="nil"/>
              <w:left w:val="nil"/>
              <w:bottom w:val="single" w:sz="4" w:space="0" w:color="auto"/>
              <w:right w:val="single" w:sz="4" w:space="0" w:color="auto"/>
            </w:tcBorders>
            <w:noWrap/>
            <w:vAlign w:val="center"/>
          </w:tcPr>
          <w:p w14:paraId="0EFADE0D" w14:textId="77777777" w:rsidR="00C262BA" w:rsidRPr="007641F2" w:rsidRDefault="00C262BA" w:rsidP="00F3036C">
            <w:pPr>
              <w:spacing w:after="0"/>
              <w:rPr>
                <w:rFonts w:asciiTheme="majorBidi" w:eastAsia="Times New Roman" w:hAnsiTheme="majorBidi" w:cstheme="majorBidi"/>
                <w:lang w:eastAsia="lt-LT"/>
              </w:rPr>
            </w:pPr>
          </w:p>
        </w:tc>
        <w:tc>
          <w:tcPr>
            <w:tcW w:w="2268" w:type="dxa"/>
            <w:tcBorders>
              <w:top w:val="nil"/>
              <w:left w:val="nil"/>
              <w:bottom w:val="single" w:sz="4" w:space="0" w:color="auto"/>
              <w:right w:val="single" w:sz="4" w:space="0" w:color="auto"/>
            </w:tcBorders>
            <w:vAlign w:val="center"/>
          </w:tcPr>
          <w:p w14:paraId="492561ED" w14:textId="77777777" w:rsidR="00C262BA" w:rsidRPr="007641F2" w:rsidRDefault="00C262BA" w:rsidP="00F3036C">
            <w:pPr>
              <w:spacing w:after="0"/>
              <w:rPr>
                <w:rFonts w:asciiTheme="majorBidi" w:eastAsia="Times New Roman" w:hAnsiTheme="majorBidi" w:cstheme="majorBidi"/>
                <w:lang w:eastAsia="lt-LT"/>
              </w:rPr>
            </w:pPr>
          </w:p>
        </w:tc>
        <w:tc>
          <w:tcPr>
            <w:tcW w:w="2342" w:type="dxa"/>
            <w:tcBorders>
              <w:top w:val="nil"/>
              <w:left w:val="nil"/>
              <w:bottom w:val="single" w:sz="4" w:space="0" w:color="auto"/>
              <w:right w:val="single" w:sz="4" w:space="0" w:color="auto"/>
            </w:tcBorders>
            <w:vAlign w:val="bottom"/>
          </w:tcPr>
          <w:p w14:paraId="3A2AACB2" w14:textId="77777777" w:rsidR="00C262BA" w:rsidRPr="007641F2" w:rsidRDefault="00C262BA" w:rsidP="00F3036C">
            <w:pPr>
              <w:spacing w:after="0"/>
              <w:rPr>
                <w:rFonts w:asciiTheme="majorBidi" w:eastAsia="Times New Roman" w:hAnsiTheme="majorBidi" w:cstheme="majorBidi"/>
                <w:lang w:eastAsia="lt-LT"/>
              </w:rPr>
            </w:pPr>
          </w:p>
        </w:tc>
        <w:tc>
          <w:tcPr>
            <w:tcW w:w="2194" w:type="dxa"/>
            <w:tcBorders>
              <w:top w:val="nil"/>
              <w:left w:val="nil"/>
              <w:bottom w:val="single" w:sz="4" w:space="0" w:color="auto"/>
              <w:right w:val="single" w:sz="4" w:space="0" w:color="auto"/>
            </w:tcBorders>
            <w:vAlign w:val="bottom"/>
          </w:tcPr>
          <w:p w14:paraId="122FFC36" w14:textId="77777777" w:rsidR="00C262BA" w:rsidRPr="007641F2" w:rsidRDefault="00C262BA" w:rsidP="00F3036C">
            <w:pPr>
              <w:spacing w:after="0"/>
              <w:rPr>
                <w:rFonts w:asciiTheme="majorBidi" w:eastAsia="Times New Roman" w:hAnsiTheme="majorBidi" w:cstheme="majorBidi"/>
                <w:lang w:eastAsia="lt-LT"/>
              </w:rPr>
            </w:pPr>
          </w:p>
        </w:tc>
        <w:tc>
          <w:tcPr>
            <w:tcW w:w="2356" w:type="dxa"/>
            <w:tcBorders>
              <w:top w:val="nil"/>
              <w:left w:val="nil"/>
              <w:bottom w:val="single" w:sz="4" w:space="0" w:color="auto"/>
              <w:right w:val="single" w:sz="4" w:space="0" w:color="auto"/>
            </w:tcBorders>
            <w:vAlign w:val="bottom"/>
          </w:tcPr>
          <w:p w14:paraId="55EB6B66" w14:textId="77777777" w:rsidR="00C262BA" w:rsidRPr="007641F2" w:rsidRDefault="00C262BA" w:rsidP="00F3036C">
            <w:pPr>
              <w:spacing w:after="0"/>
              <w:rPr>
                <w:rFonts w:asciiTheme="majorBidi" w:eastAsia="Times New Roman" w:hAnsiTheme="majorBidi" w:cstheme="majorBidi"/>
                <w:lang w:eastAsia="lt-LT"/>
              </w:rPr>
            </w:pPr>
          </w:p>
        </w:tc>
        <w:tc>
          <w:tcPr>
            <w:tcW w:w="1471" w:type="dxa"/>
            <w:tcBorders>
              <w:top w:val="nil"/>
              <w:left w:val="nil"/>
              <w:bottom w:val="single" w:sz="4" w:space="0" w:color="auto"/>
              <w:right w:val="single" w:sz="4" w:space="0" w:color="auto"/>
            </w:tcBorders>
            <w:vAlign w:val="bottom"/>
          </w:tcPr>
          <w:p w14:paraId="43840258" w14:textId="77777777" w:rsidR="00C262BA" w:rsidRPr="007641F2" w:rsidRDefault="00C262BA" w:rsidP="00F3036C">
            <w:pPr>
              <w:spacing w:after="0"/>
              <w:rPr>
                <w:rFonts w:asciiTheme="majorBidi" w:eastAsia="Times New Roman" w:hAnsiTheme="majorBidi" w:cstheme="majorBidi"/>
                <w:lang w:eastAsia="lt-LT"/>
              </w:rPr>
            </w:pPr>
          </w:p>
        </w:tc>
        <w:tc>
          <w:tcPr>
            <w:tcW w:w="1526" w:type="dxa"/>
            <w:tcBorders>
              <w:top w:val="nil"/>
              <w:left w:val="nil"/>
              <w:bottom w:val="single" w:sz="4" w:space="0" w:color="auto"/>
              <w:right w:val="single" w:sz="4" w:space="0" w:color="auto"/>
            </w:tcBorders>
            <w:vAlign w:val="bottom"/>
          </w:tcPr>
          <w:p w14:paraId="3A5ABF17" w14:textId="77777777" w:rsidR="00C262BA" w:rsidRPr="007641F2" w:rsidRDefault="00C262BA" w:rsidP="00F3036C">
            <w:pPr>
              <w:spacing w:after="0"/>
              <w:rPr>
                <w:rFonts w:asciiTheme="majorBidi" w:eastAsia="Times New Roman" w:hAnsiTheme="majorBidi" w:cstheme="majorBidi"/>
                <w:lang w:eastAsia="lt-LT"/>
              </w:rPr>
            </w:pPr>
          </w:p>
        </w:tc>
      </w:tr>
    </w:tbl>
    <w:p w14:paraId="28C50E4B" w14:textId="77777777" w:rsidR="00C262BA" w:rsidRPr="007641F2" w:rsidRDefault="00C262BA" w:rsidP="00F3036C">
      <w:pPr>
        <w:spacing w:after="0"/>
        <w:rPr>
          <w:rFonts w:asciiTheme="majorBidi" w:eastAsia="Calibri" w:hAnsiTheme="majorBidi" w:cstheme="majorBidi"/>
          <w:sz w:val="24"/>
          <w:szCs w:val="24"/>
        </w:rPr>
        <w:sectPr w:rsidR="00C262BA" w:rsidRPr="007641F2" w:rsidSect="00CD43E1">
          <w:pgSz w:w="16838" w:h="11906" w:orient="landscape" w:code="9"/>
          <w:pgMar w:top="1134" w:right="1134" w:bottom="567" w:left="1134" w:header="1162" w:footer="227" w:gutter="0"/>
          <w:pgNumType w:start="1"/>
          <w:cols w:space="1296"/>
        </w:sectPr>
      </w:pPr>
    </w:p>
    <w:p w14:paraId="639BC11A" w14:textId="77777777" w:rsidR="00487580" w:rsidRPr="007641F2" w:rsidRDefault="00487580" w:rsidP="00F3036C">
      <w:pPr>
        <w:spacing w:after="0"/>
        <w:ind w:left="5245"/>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02380DCF" w14:textId="24607ACE" w:rsidR="00C262BA" w:rsidRPr="007641F2" w:rsidRDefault="00825EBD" w:rsidP="00F3036C">
      <w:pPr>
        <w:spacing w:after="0"/>
        <w:ind w:left="5245" w:right="1"/>
        <w:rPr>
          <w:rFonts w:asciiTheme="majorBidi" w:eastAsia="Calibri" w:hAnsiTheme="majorBidi" w:cstheme="majorBidi"/>
          <w:sz w:val="24"/>
          <w:szCs w:val="24"/>
        </w:rPr>
      </w:pPr>
      <w:r>
        <w:rPr>
          <w:rFonts w:asciiTheme="majorBidi" w:eastAsia="Yu Mincho" w:hAnsiTheme="majorBidi" w:cstheme="majorBidi"/>
          <w:sz w:val="24"/>
          <w:szCs w:val="24"/>
          <w:lang w:eastAsia="en-GB"/>
        </w:rPr>
        <w:t>30</w:t>
      </w:r>
      <w:r w:rsidR="00487580" w:rsidRPr="007641F2">
        <w:rPr>
          <w:rFonts w:asciiTheme="majorBidi" w:eastAsia="Yu Mincho" w:hAnsiTheme="majorBidi" w:cstheme="majorBidi"/>
          <w:sz w:val="24"/>
          <w:szCs w:val="24"/>
          <w:lang w:eastAsia="en-GB"/>
        </w:rPr>
        <w:t xml:space="preserve"> priedas</w:t>
      </w:r>
      <w:r w:rsidR="00487580" w:rsidRPr="007641F2">
        <w:rPr>
          <w:rFonts w:asciiTheme="majorBidi" w:eastAsia="Times New Roman" w:hAnsiTheme="majorBidi" w:cstheme="majorBidi"/>
          <w:sz w:val="24"/>
          <w:szCs w:val="24"/>
          <w:lang w:eastAsia="en-GB"/>
        </w:rPr>
        <w:t> </w:t>
      </w:r>
    </w:p>
    <w:p w14:paraId="3B76701A" w14:textId="77777777" w:rsidR="00C262BA" w:rsidRPr="007641F2" w:rsidRDefault="00C262BA" w:rsidP="00F3036C">
      <w:pPr>
        <w:spacing w:after="0"/>
        <w:jc w:val="center"/>
        <w:rPr>
          <w:rFonts w:asciiTheme="majorBidi" w:eastAsia="Calibri" w:hAnsiTheme="majorBidi" w:cstheme="majorBidi"/>
          <w:sz w:val="24"/>
          <w:szCs w:val="24"/>
        </w:rPr>
      </w:pPr>
    </w:p>
    <w:p w14:paraId="49B76E3D" w14:textId="77777777" w:rsidR="00C262BA" w:rsidRPr="007641F2" w:rsidRDefault="00C262BA" w:rsidP="00F3036C">
      <w:pPr>
        <w:jc w:val="center"/>
        <w:rPr>
          <w:rFonts w:asciiTheme="majorBidi" w:eastAsia="Calibri" w:hAnsiTheme="majorBidi" w:cstheme="majorBidi"/>
          <w:b/>
          <w:bCs/>
        </w:rPr>
      </w:pPr>
      <w:r w:rsidRPr="007641F2">
        <w:rPr>
          <w:rFonts w:asciiTheme="majorBidi" w:eastAsia="Times New Roman" w:hAnsiTheme="majorBidi" w:cstheme="majorBidi"/>
          <w:b/>
          <w:bCs/>
          <w:sz w:val="24"/>
          <w:szCs w:val="24"/>
          <w:lang w:eastAsia="lt-LT" w:bidi="lt-LT"/>
        </w:rPr>
        <w:t>TECHNINIAI KRIPTOGRAFIJOS IR ŠIFRAVIMO NAUDOJIMO REIKALAVIMAI</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A0" w:firstRow="1" w:lastRow="0" w:firstColumn="1" w:lastColumn="0" w:noHBand="0" w:noVBand="0"/>
      </w:tblPr>
      <w:tblGrid>
        <w:gridCol w:w="841"/>
        <w:gridCol w:w="6950"/>
        <w:gridCol w:w="1644"/>
      </w:tblGrid>
      <w:tr w:rsidR="00487580" w:rsidRPr="007641F2" w14:paraId="7BD0352D" w14:textId="77777777" w:rsidTr="00487580">
        <w:trPr>
          <w:trHeight w:val="30"/>
          <w:tblHeader/>
        </w:trPr>
        <w:tc>
          <w:tcPr>
            <w:tcW w:w="446"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D0CEE02" w14:textId="77777777" w:rsidR="00487580" w:rsidRPr="007641F2" w:rsidRDefault="00487580" w:rsidP="00F3036C">
            <w:pPr>
              <w:spacing w:after="0"/>
              <w:jc w:val="center"/>
              <w:rPr>
                <w:rFonts w:asciiTheme="majorBidi" w:eastAsia="Calibri" w:hAnsiTheme="majorBidi" w:cstheme="majorBidi"/>
                <w:b/>
                <w:bCs/>
              </w:rPr>
            </w:pPr>
            <w:r w:rsidRPr="007641F2">
              <w:rPr>
                <w:rFonts w:asciiTheme="majorBidi" w:eastAsia="Calibri" w:hAnsiTheme="majorBidi" w:cstheme="majorBidi"/>
                <w:b/>
                <w:bCs/>
              </w:rPr>
              <w:t>Nr.</w:t>
            </w:r>
          </w:p>
        </w:tc>
        <w:tc>
          <w:tcPr>
            <w:tcW w:w="3683"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4138005" w14:textId="35533157" w:rsidR="00487580" w:rsidRPr="007641F2" w:rsidRDefault="00487580" w:rsidP="00F3036C">
            <w:pPr>
              <w:spacing w:after="0"/>
              <w:jc w:val="center"/>
              <w:rPr>
                <w:rFonts w:asciiTheme="majorBidi" w:eastAsia="Calibri" w:hAnsiTheme="majorBidi" w:cstheme="majorBidi"/>
                <w:b/>
                <w:bCs/>
              </w:rPr>
            </w:pPr>
            <w:r w:rsidRPr="007641F2">
              <w:rPr>
                <w:rFonts w:asciiTheme="majorBidi" w:eastAsia="Calibri" w:hAnsiTheme="majorBidi" w:cstheme="majorBidi"/>
                <w:b/>
                <w:bCs/>
              </w:rPr>
              <w:t>Techniniai reikalavimai, taikomi LAR</w:t>
            </w:r>
            <w:r w:rsidRPr="007641F2">
              <w:rPr>
                <w:rFonts w:asciiTheme="majorBidi" w:eastAsia="Calibri" w:hAnsiTheme="majorBidi" w:cstheme="majorBidi"/>
                <w:b/>
                <w:bCs/>
                <w:vertAlign w:val="superscript"/>
              </w:rPr>
              <w:footnoteReference w:id="4"/>
            </w:r>
          </w:p>
        </w:tc>
        <w:tc>
          <w:tcPr>
            <w:tcW w:w="87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B23099F" w14:textId="77777777" w:rsidR="00487580" w:rsidRPr="007641F2" w:rsidRDefault="00487580" w:rsidP="00F3036C">
            <w:pPr>
              <w:spacing w:after="0"/>
              <w:jc w:val="center"/>
              <w:rPr>
                <w:rFonts w:asciiTheme="majorBidi" w:eastAsia="Calibri" w:hAnsiTheme="majorBidi" w:cstheme="majorBidi"/>
                <w:b/>
                <w:bCs/>
              </w:rPr>
            </w:pPr>
            <w:r w:rsidRPr="007641F2">
              <w:rPr>
                <w:rFonts w:asciiTheme="majorBidi" w:eastAsia="Calibri" w:hAnsiTheme="majorBidi" w:cstheme="majorBidi"/>
                <w:b/>
                <w:bCs/>
              </w:rPr>
              <w:t>Esminiams</w:t>
            </w:r>
          </w:p>
        </w:tc>
      </w:tr>
      <w:tr w:rsidR="00487580" w:rsidRPr="007641F2" w14:paraId="4A809CF0" w14:textId="77777777" w:rsidTr="00487580">
        <w:trPr>
          <w:trHeight w:val="30"/>
        </w:trPr>
        <w:tc>
          <w:tcPr>
            <w:tcW w:w="446" w:type="pct"/>
            <w:tcBorders>
              <w:top w:val="single" w:sz="4" w:space="0" w:color="auto"/>
              <w:left w:val="single" w:sz="4" w:space="0" w:color="auto"/>
              <w:bottom w:val="single" w:sz="4" w:space="0" w:color="auto"/>
              <w:right w:val="single" w:sz="4" w:space="0" w:color="auto"/>
            </w:tcBorders>
            <w:hideMark/>
          </w:tcPr>
          <w:p w14:paraId="7D94F07C" w14:textId="77777777" w:rsidR="00487580" w:rsidRPr="007641F2" w:rsidRDefault="00487580" w:rsidP="00F3036C">
            <w:pPr>
              <w:tabs>
                <w:tab w:val="left" w:pos="34"/>
                <w:tab w:val="left" w:pos="1134"/>
                <w:tab w:val="left" w:pos="1701"/>
                <w:tab w:val="left" w:pos="1843"/>
              </w:tabs>
              <w:spacing w:after="0"/>
              <w:ind w:right="90" w:firstLine="82"/>
              <w:jc w:val="center"/>
              <w:rPr>
                <w:rFonts w:asciiTheme="majorBidi" w:eastAsia="Calibri" w:hAnsiTheme="majorBidi" w:cstheme="majorBidi"/>
              </w:rPr>
            </w:pPr>
            <w:r w:rsidRPr="007641F2">
              <w:rPr>
                <w:rFonts w:asciiTheme="majorBidi" w:eastAsia="Calibri" w:hAnsiTheme="majorBidi" w:cstheme="majorBidi"/>
              </w:rPr>
              <w:t>1.</w:t>
            </w:r>
          </w:p>
        </w:tc>
        <w:tc>
          <w:tcPr>
            <w:tcW w:w="3683" w:type="pct"/>
            <w:tcBorders>
              <w:top w:val="single" w:sz="4" w:space="0" w:color="auto"/>
              <w:left w:val="single" w:sz="4" w:space="0" w:color="auto"/>
              <w:bottom w:val="single" w:sz="4" w:space="0" w:color="auto"/>
              <w:right w:val="single" w:sz="4" w:space="0" w:color="auto"/>
            </w:tcBorders>
            <w:hideMark/>
          </w:tcPr>
          <w:p w14:paraId="55DAD00A" w14:textId="77777777" w:rsidR="00487580" w:rsidRPr="007641F2" w:rsidRDefault="00487580" w:rsidP="002D6CCF">
            <w:pPr>
              <w:tabs>
                <w:tab w:val="left" w:pos="34"/>
                <w:tab w:val="left" w:pos="492"/>
                <w:tab w:val="left" w:pos="743"/>
                <w:tab w:val="left" w:pos="982"/>
                <w:tab w:val="left" w:pos="1418"/>
                <w:tab w:val="left" w:pos="1701"/>
                <w:tab w:val="left" w:pos="1843"/>
              </w:tabs>
              <w:spacing w:after="0" w:line="240" w:lineRule="auto"/>
              <w:ind w:right="90"/>
              <w:jc w:val="both"/>
              <w:rPr>
                <w:rFonts w:asciiTheme="majorBidi" w:eastAsia="Calibri" w:hAnsiTheme="majorBidi" w:cstheme="majorBidi"/>
              </w:rPr>
            </w:pPr>
            <w:r w:rsidRPr="007641F2">
              <w:rPr>
                <w:rFonts w:asciiTheme="majorBidi" w:eastAsia="Calibri" w:hAnsiTheme="majorBidi" w:cstheme="majorBidi"/>
              </w:rPr>
              <w:t xml:space="preserve">Viešaisiais elektroninių ryšių tinklais perduodamos kibernetinio saugumo subjektui jautrios informacijos konfidencialumas turi būti užtikrintas naudojant šifravimą ar virtualųjį privatų tinklą (angl. </w:t>
            </w:r>
            <w:proofErr w:type="spellStart"/>
            <w:r w:rsidRPr="007641F2">
              <w:rPr>
                <w:rFonts w:asciiTheme="majorBidi" w:eastAsia="Calibri" w:hAnsiTheme="majorBidi" w:cstheme="majorBidi"/>
                <w:i/>
                <w:iCs/>
              </w:rPr>
              <w:t>Virtual</w:t>
            </w:r>
            <w:proofErr w:type="spellEnd"/>
            <w:r w:rsidRPr="007641F2">
              <w:rPr>
                <w:rFonts w:asciiTheme="majorBidi" w:eastAsia="Calibri" w:hAnsiTheme="majorBidi" w:cstheme="majorBidi"/>
                <w:i/>
                <w:iCs/>
              </w:rPr>
              <w:t xml:space="preserve"> </w:t>
            </w:r>
            <w:proofErr w:type="spellStart"/>
            <w:r w:rsidRPr="007641F2">
              <w:rPr>
                <w:rFonts w:asciiTheme="majorBidi" w:eastAsia="Calibri" w:hAnsiTheme="majorBidi" w:cstheme="majorBidi"/>
                <w:i/>
                <w:iCs/>
              </w:rPr>
              <w:t>private</w:t>
            </w:r>
            <w:proofErr w:type="spellEnd"/>
            <w:r w:rsidRPr="007641F2">
              <w:rPr>
                <w:rFonts w:asciiTheme="majorBidi" w:eastAsia="Calibri" w:hAnsiTheme="majorBidi" w:cstheme="majorBidi"/>
                <w:i/>
                <w:iCs/>
              </w:rPr>
              <w:t xml:space="preserve"> </w:t>
            </w:r>
            <w:proofErr w:type="spellStart"/>
            <w:r w:rsidRPr="007641F2">
              <w:rPr>
                <w:rFonts w:asciiTheme="majorBidi" w:eastAsia="Calibri" w:hAnsiTheme="majorBidi" w:cstheme="majorBidi"/>
                <w:i/>
                <w:iCs/>
              </w:rPr>
              <w:t>network</w:t>
            </w:r>
            <w:proofErr w:type="spellEnd"/>
            <w:r w:rsidRPr="007641F2">
              <w:rPr>
                <w:rFonts w:asciiTheme="majorBidi" w:eastAsia="Calibri" w:hAnsiTheme="majorBidi" w:cstheme="majorBidi"/>
                <w:i/>
                <w:iCs/>
              </w:rPr>
              <w:t xml:space="preserve">, </w:t>
            </w:r>
            <w:r w:rsidRPr="007641F2">
              <w:rPr>
                <w:rFonts w:asciiTheme="majorBidi" w:eastAsia="Calibri" w:hAnsiTheme="majorBidi" w:cstheme="majorBidi"/>
                <w:iCs/>
              </w:rPr>
              <w:t>VPN</w:t>
            </w:r>
            <w:r w:rsidRPr="007641F2">
              <w:rPr>
                <w:rFonts w:asciiTheme="majorBidi" w:eastAsia="Calibri" w:hAnsiTheme="majorBidi" w:cstheme="majorBidi"/>
              </w:rPr>
              <w:t>).</w:t>
            </w:r>
          </w:p>
        </w:tc>
        <w:tc>
          <w:tcPr>
            <w:tcW w:w="871" w:type="pct"/>
            <w:tcBorders>
              <w:top w:val="single" w:sz="4" w:space="0" w:color="auto"/>
              <w:left w:val="single" w:sz="4" w:space="0" w:color="auto"/>
              <w:bottom w:val="single" w:sz="4" w:space="0" w:color="auto"/>
              <w:right w:val="single" w:sz="4" w:space="0" w:color="auto"/>
            </w:tcBorders>
            <w:hideMark/>
          </w:tcPr>
          <w:p w14:paraId="466BE760" w14:textId="77777777" w:rsidR="00487580" w:rsidRPr="007641F2" w:rsidRDefault="00487580" w:rsidP="002D6CCF">
            <w:pPr>
              <w:tabs>
                <w:tab w:val="left" w:pos="851"/>
                <w:tab w:val="left" w:pos="1134"/>
                <w:tab w:val="left" w:pos="1418"/>
                <w:tab w:val="left" w:pos="1701"/>
                <w:tab w:val="left" w:pos="1843"/>
              </w:tabs>
              <w:spacing w:after="0" w:line="240" w:lineRule="auto"/>
              <w:jc w:val="center"/>
              <w:rPr>
                <w:rFonts w:asciiTheme="majorBidi" w:eastAsia="Calibri" w:hAnsiTheme="majorBidi" w:cstheme="majorBidi"/>
              </w:rPr>
            </w:pPr>
            <w:r w:rsidRPr="007641F2">
              <w:rPr>
                <w:rFonts w:asciiTheme="majorBidi" w:eastAsia="Calibri" w:hAnsiTheme="majorBidi" w:cstheme="majorBidi"/>
              </w:rPr>
              <w:t>x</w:t>
            </w:r>
          </w:p>
        </w:tc>
      </w:tr>
      <w:tr w:rsidR="00487580" w:rsidRPr="007641F2" w14:paraId="559FC17C" w14:textId="77777777" w:rsidTr="00487580">
        <w:trPr>
          <w:trHeight w:val="30"/>
        </w:trPr>
        <w:tc>
          <w:tcPr>
            <w:tcW w:w="446" w:type="pct"/>
            <w:tcBorders>
              <w:top w:val="single" w:sz="4" w:space="0" w:color="auto"/>
              <w:left w:val="single" w:sz="4" w:space="0" w:color="auto"/>
              <w:bottom w:val="single" w:sz="4" w:space="0" w:color="auto"/>
              <w:right w:val="single" w:sz="4" w:space="0" w:color="auto"/>
            </w:tcBorders>
            <w:hideMark/>
          </w:tcPr>
          <w:p w14:paraId="43118D49" w14:textId="77777777" w:rsidR="00487580" w:rsidRPr="007641F2" w:rsidRDefault="00487580" w:rsidP="00F3036C">
            <w:pPr>
              <w:tabs>
                <w:tab w:val="left" w:pos="34"/>
                <w:tab w:val="left" w:pos="1134"/>
                <w:tab w:val="left" w:pos="1701"/>
                <w:tab w:val="left" w:pos="1843"/>
              </w:tabs>
              <w:spacing w:after="0"/>
              <w:ind w:right="90" w:firstLine="82"/>
              <w:jc w:val="center"/>
              <w:rPr>
                <w:rFonts w:asciiTheme="majorBidi" w:eastAsia="Calibri" w:hAnsiTheme="majorBidi" w:cstheme="majorBidi"/>
              </w:rPr>
            </w:pPr>
            <w:r w:rsidRPr="007641F2">
              <w:rPr>
                <w:rFonts w:asciiTheme="majorBidi" w:eastAsia="Calibri" w:hAnsiTheme="majorBidi" w:cstheme="majorBidi"/>
              </w:rPr>
              <w:t>2.</w:t>
            </w:r>
          </w:p>
        </w:tc>
        <w:tc>
          <w:tcPr>
            <w:tcW w:w="3683" w:type="pct"/>
            <w:tcBorders>
              <w:top w:val="single" w:sz="4" w:space="0" w:color="auto"/>
              <w:left w:val="single" w:sz="4" w:space="0" w:color="auto"/>
              <w:bottom w:val="single" w:sz="4" w:space="0" w:color="auto"/>
              <w:right w:val="single" w:sz="4" w:space="0" w:color="auto"/>
            </w:tcBorders>
            <w:hideMark/>
          </w:tcPr>
          <w:p w14:paraId="13660B27" w14:textId="77777777" w:rsidR="00487580" w:rsidRPr="007641F2" w:rsidRDefault="00487580" w:rsidP="002D6CCF">
            <w:pPr>
              <w:tabs>
                <w:tab w:val="left" w:pos="34"/>
                <w:tab w:val="left" w:pos="1134"/>
                <w:tab w:val="left" w:pos="1418"/>
                <w:tab w:val="left" w:pos="1701"/>
                <w:tab w:val="left" w:pos="1843"/>
              </w:tabs>
              <w:spacing w:after="0" w:line="240" w:lineRule="auto"/>
              <w:ind w:right="90"/>
              <w:jc w:val="both"/>
              <w:rPr>
                <w:rFonts w:asciiTheme="majorBidi" w:eastAsia="Calibri" w:hAnsiTheme="majorBidi" w:cstheme="majorBidi"/>
              </w:rPr>
            </w:pPr>
            <w:r w:rsidRPr="007641F2">
              <w:rPr>
                <w:rFonts w:asciiTheme="majorBidi" w:eastAsia="Calibri" w:hAnsiTheme="majorBidi" w:cstheme="majorBidi"/>
              </w:rPr>
              <w:t>Belaidis ryšys turi būti šifruojamas pagal gerąją saugumo praktiką rekomenduojamu šifravimo ilgio raktu. Naudoti visuotinai saugiais pripažįstamus raktus ir protokolų versijas. Belaidės prieigos stotelėje turi būti pakeisti standartiniai gamintojo raktai.</w:t>
            </w:r>
          </w:p>
        </w:tc>
        <w:tc>
          <w:tcPr>
            <w:tcW w:w="871" w:type="pct"/>
            <w:tcBorders>
              <w:top w:val="single" w:sz="4" w:space="0" w:color="auto"/>
              <w:left w:val="single" w:sz="4" w:space="0" w:color="auto"/>
              <w:bottom w:val="single" w:sz="4" w:space="0" w:color="auto"/>
              <w:right w:val="single" w:sz="4" w:space="0" w:color="auto"/>
            </w:tcBorders>
            <w:hideMark/>
          </w:tcPr>
          <w:p w14:paraId="4CC6A4A5" w14:textId="77777777" w:rsidR="00487580" w:rsidRPr="007641F2" w:rsidRDefault="00487580" w:rsidP="002D6CCF">
            <w:pPr>
              <w:tabs>
                <w:tab w:val="left" w:pos="851"/>
                <w:tab w:val="left" w:pos="1134"/>
                <w:tab w:val="left" w:pos="1418"/>
                <w:tab w:val="left" w:pos="1701"/>
                <w:tab w:val="left" w:pos="1843"/>
              </w:tabs>
              <w:spacing w:after="0" w:line="240" w:lineRule="auto"/>
              <w:jc w:val="center"/>
              <w:rPr>
                <w:rFonts w:asciiTheme="majorBidi" w:eastAsia="Calibri" w:hAnsiTheme="majorBidi" w:cstheme="majorBidi"/>
              </w:rPr>
            </w:pPr>
            <w:r w:rsidRPr="007641F2">
              <w:rPr>
                <w:rFonts w:asciiTheme="majorBidi" w:eastAsia="Calibri" w:hAnsiTheme="majorBidi" w:cstheme="majorBidi"/>
              </w:rPr>
              <w:t>x</w:t>
            </w:r>
          </w:p>
        </w:tc>
      </w:tr>
      <w:tr w:rsidR="00487580" w:rsidRPr="007641F2" w14:paraId="454EB00B" w14:textId="77777777" w:rsidTr="00487580">
        <w:trPr>
          <w:trHeight w:val="30"/>
        </w:trPr>
        <w:tc>
          <w:tcPr>
            <w:tcW w:w="446" w:type="pct"/>
            <w:tcBorders>
              <w:top w:val="single" w:sz="4" w:space="0" w:color="auto"/>
              <w:left w:val="single" w:sz="4" w:space="0" w:color="auto"/>
              <w:bottom w:val="single" w:sz="4" w:space="0" w:color="auto"/>
              <w:right w:val="single" w:sz="4" w:space="0" w:color="auto"/>
            </w:tcBorders>
            <w:hideMark/>
          </w:tcPr>
          <w:p w14:paraId="6CCE8F2E" w14:textId="77777777" w:rsidR="00487580" w:rsidRPr="007641F2" w:rsidRDefault="00487580" w:rsidP="00F3036C">
            <w:pPr>
              <w:tabs>
                <w:tab w:val="left" w:pos="34"/>
                <w:tab w:val="left" w:pos="1134"/>
                <w:tab w:val="left" w:pos="1701"/>
                <w:tab w:val="left" w:pos="1843"/>
              </w:tabs>
              <w:spacing w:after="0"/>
              <w:ind w:right="90" w:firstLine="82"/>
              <w:jc w:val="center"/>
              <w:rPr>
                <w:rFonts w:asciiTheme="majorBidi" w:eastAsia="Calibri" w:hAnsiTheme="majorBidi" w:cstheme="majorBidi"/>
              </w:rPr>
            </w:pPr>
            <w:r w:rsidRPr="007641F2">
              <w:rPr>
                <w:rFonts w:asciiTheme="majorBidi" w:eastAsia="Calibri" w:hAnsiTheme="majorBidi" w:cstheme="majorBidi"/>
              </w:rPr>
              <w:t>3.</w:t>
            </w:r>
          </w:p>
        </w:tc>
        <w:tc>
          <w:tcPr>
            <w:tcW w:w="3683" w:type="pct"/>
            <w:tcBorders>
              <w:top w:val="single" w:sz="4" w:space="0" w:color="auto"/>
              <w:left w:val="single" w:sz="4" w:space="0" w:color="auto"/>
              <w:bottom w:val="single" w:sz="4" w:space="0" w:color="auto"/>
              <w:right w:val="single" w:sz="4" w:space="0" w:color="auto"/>
            </w:tcBorders>
            <w:hideMark/>
          </w:tcPr>
          <w:p w14:paraId="4B57CF72" w14:textId="77777777" w:rsidR="00487580" w:rsidRPr="007641F2" w:rsidRDefault="00487580" w:rsidP="002D6CCF">
            <w:pPr>
              <w:tabs>
                <w:tab w:val="left" w:pos="34"/>
                <w:tab w:val="left" w:pos="1134"/>
                <w:tab w:val="left" w:pos="1418"/>
                <w:tab w:val="left" w:pos="1701"/>
                <w:tab w:val="left" w:pos="1843"/>
              </w:tabs>
              <w:spacing w:after="0" w:line="240" w:lineRule="auto"/>
              <w:ind w:right="90"/>
              <w:jc w:val="both"/>
              <w:rPr>
                <w:rFonts w:asciiTheme="majorBidi" w:eastAsia="Calibri" w:hAnsiTheme="majorBidi" w:cstheme="majorBidi"/>
              </w:rPr>
            </w:pPr>
            <w:r w:rsidRPr="007641F2">
              <w:rPr>
                <w:rFonts w:asciiTheme="majorBidi" w:eastAsia="Arial" w:hAnsiTheme="majorBidi" w:cstheme="majorBidi"/>
              </w:rPr>
              <w:t xml:space="preserve">Duomenys, perduodami tarp mobiliojo įrenginio ir TIS, turi būti šifruojami taikant virtualaus privataus tinklo (VPN) technologiją su TLS / SSL sertifikatu arba naudojama privataus prieigos taško (angl. </w:t>
            </w:r>
            <w:r w:rsidRPr="007641F2">
              <w:rPr>
                <w:rFonts w:asciiTheme="majorBidi" w:eastAsia="Arial" w:hAnsiTheme="majorBidi" w:cstheme="majorBidi"/>
                <w:i/>
              </w:rPr>
              <w:t xml:space="preserve">Access </w:t>
            </w:r>
            <w:proofErr w:type="spellStart"/>
            <w:r w:rsidRPr="007641F2">
              <w:rPr>
                <w:rFonts w:asciiTheme="majorBidi" w:eastAsia="Arial" w:hAnsiTheme="majorBidi" w:cstheme="majorBidi"/>
                <w:i/>
              </w:rPr>
              <w:t>Point</w:t>
            </w:r>
            <w:proofErr w:type="spellEnd"/>
            <w:r w:rsidRPr="007641F2">
              <w:rPr>
                <w:rFonts w:asciiTheme="majorBidi" w:eastAsia="Arial" w:hAnsiTheme="majorBidi" w:cstheme="majorBidi"/>
                <w:i/>
              </w:rPr>
              <w:t xml:space="preserve"> Name</w:t>
            </w:r>
            <w:r w:rsidRPr="007641F2">
              <w:rPr>
                <w:rFonts w:asciiTheme="majorBidi" w:eastAsia="Arial" w:hAnsiTheme="majorBidi" w:cstheme="majorBidi"/>
              </w:rPr>
              <w:t>, APN) per mobiliojo ryšio operatorių technologija, taikant perduodamų duomenų šifravimą sraute su TLS / SSL sertifikatu, kai VPN technologija nėra palaikoma mobiliųjų įrenginių.</w:t>
            </w:r>
          </w:p>
        </w:tc>
        <w:tc>
          <w:tcPr>
            <w:tcW w:w="871" w:type="pct"/>
            <w:tcBorders>
              <w:top w:val="single" w:sz="4" w:space="0" w:color="auto"/>
              <w:left w:val="single" w:sz="4" w:space="0" w:color="auto"/>
              <w:bottom w:val="single" w:sz="4" w:space="0" w:color="auto"/>
              <w:right w:val="single" w:sz="4" w:space="0" w:color="auto"/>
            </w:tcBorders>
            <w:hideMark/>
          </w:tcPr>
          <w:p w14:paraId="02BE2C73" w14:textId="77777777" w:rsidR="00487580" w:rsidRPr="007641F2" w:rsidRDefault="00487580" w:rsidP="002D6CCF">
            <w:pPr>
              <w:tabs>
                <w:tab w:val="left" w:pos="851"/>
                <w:tab w:val="left" w:pos="1134"/>
                <w:tab w:val="left" w:pos="1418"/>
                <w:tab w:val="left" w:pos="1701"/>
                <w:tab w:val="left" w:pos="1843"/>
              </w:tabs>
              <w:spacing w:after="0" w:line="240" w:lineRule="auto"/>
              <w:jc w:val="center"/>
              <w:rPr>
                <w:rFonts w:asciiTheme="majorBidi" w:eastAsia="Calibri" w:hAnsiTheme="majorBidi" w:cstheme="majorBidi"/>
              </w:rPr>
            </w:pPr>
            <w:r w:rsidRPr="007641F2">
              <w:rPr>
                <w:rFonts w:asciiTheme="majorBidi" w:eastAsia="Calibri" w:hAnsiTheme="majorBidi" w:cstheme="majorBidi"/>
              </w:rPr>
              <w:t>x</w:t>
            </w:r>
          </w:p>
        </w:tc>
      </w:tr>
      <w:tr w:rsidR="00487580" w:rsidRPr="007641F2" w14:paraId="795E0357" w14:textId="77777777" w:rsidTr="00487580">
        <w:trPr>
          <w:trHeight w:val="30"/>
        </w:trPr>
        <w:tc>
          <w:tcPr>
            <w:tcW w:w="446" w:type="pct"/>
            <w:tcBorders>
              <w:top w:val="single" w:sz="4" w:space="0" w:color="auto"/>
              <w:left w:val="single" w:sz="4" w:space="0" w:color="auto"/>
              <w:bottom w:val="single" w:sz="4" w:space="0" w:color="auto"/>
              <w:right w:val="single" w:sz="4" w:space="0" w:color="auto"/>
            </w:tcBorders>
            <w:hideMark/>
          </w:tcPr>
          <w:p w14:paraId="76C46172" w14:textId="77777777" w:rsidR="00487580" w:rsidRPr="007641F2" w:rsidRDefault="00487580" w:rsidP="00F3036C">
            <w:pPr>
              <w:tabs>
                <w:tab w:val="left" w:pos="34"/>
                <w:tab w:val="left" w:pos="1134"/>
                <w:tab w:val="left" w:pos="1701"/>
                <w:tab w:val="left" w:pos="1843"/>
              </w:tabs>
              <w:spacing w:after="0"/>
              <w:ind w:right="90" w:firstLine="82"/>
              <w:jc w:val="center"/>
              <w:rPr>
                <w:rFonts w:asciiTheme="majorBidi" w:eastAsia="Calibri" w:hAnsiTheme="majorBidi" w:cstheme="majorBidi"/>
              </w:rPr>
            </w:pPr>
            <w:r w:rsidRPr="007641F2">
              <w:rPr>
                <w:rFonts w:asciiTheme="majorBidi" w:eastAsia="Calibri" w:hAnsiTheme="majorBidi" w:cstheme="majorBidi"/>
              </w:rPr>
              <w:t>4.</w:t>
            </w:r>
          </w:p>
        </w:tc>
        <w:tc>
          <w:tcPr>
            <w:tcW w:w="3683" w:type="pct"/>
            <w:tcBorders>
              <w:top w:val="single" w:sz="4" w:space="0" w:color="auto"/>
              <w:left w:val="single" w:sz="4" w:space="0" w:color="auto"/>
              <w:bottom w:val="single" w:sz="4" w:space="0" w:color="auto"/>
              <w:right w:val="single" w:sz="4" w:space="0" w:color="auto"/>
            </w:tcBorders>
            <w:hideMark/>
          </w:tcPr>
          <w:p w14:paraId="66DB4F3E" w14:textId="77777777" w:rsidR="00487580" w:rsidRPr="007641F2" w:rsidRDefault="00487580" w:rsidP="002D6CCF">
            <w:pPr>
              <w:tabs>
                <w:tab w:val="left" w:pos="34"/>
                <w:tab w:val="left" w:pos="1134"/>
                <w:tab w:val="left" w:pos="1418"/>
                <w:tab w:val="left" w:pos="1701"/>
                <w:tab w:val="left" w:pos="1843"/>
              </w:tabs>
              <w:spacing w:after="0" w:line="240" w:lineRule="auto"/>
              <w:ind w:right="90"/>
              <w:jc w:val="both"/>
              <w:rPr>
                <w:rFonts w:asciiTheme="majorBidi" w:eastAsia="Calibri" w:hAnsiTheme="majorBidi" w:cstheme="majorBidi"/>
              </w:rPr>
            </w:pPr>
            <w:r w:rsidRPr="007641F2">
              <w:rPr>
                <w:rFonts w:asciiTheme="majorBidi" w:eastAsia="Calibri" w:hAnsiTheme="majorBidi" w:cstheme="majorBidi"/>
              </w:rPr>
              <w:t>Mobiliųjų įrenginių laikmenose ir išorinėse kompiuterinėse laikmenose laikomi TIS duomenys turi būti šifruojami.</w:t>
            </w:r>
          </w:p>
        </w:tc>
        <w:tc>
          <w:tcPr>
            <w:tcW w:w="871" w:type="pct"/>
            <w:tcBorders>
              <w:top w:val="single" w:sz="4" w:space="0" w:color="auto"/>
              <w:left w:val="single" w:sz="4" w:space="0" w:color="auto"/>
              <w:bottom w:val="single" w:sz="4" w:space="0" w:color="auto"/>
              <w:right w:val="single" w:sz="4" w:space="0" w:color="auto"/>
            </w:tcBorders>
            <w:hideMark/>
          </w:tcPr>
          <w:p w14:paraId="067BEF0B" w14:textId="77777777" w:rsidR="00487580" w:rsidRPr="007641F2" w:rsidRDefault="00487580" w:rsidP="002D6CCF">
            <w:pPr>
              <w:tabs>
                <w:tab w:val="left" w:pos="851"/>
                <w:tab w:val="left" w:pos="1134"/>
                <w:tab w:val="left" w:pos="1418"/>
                <w:tab w:val="left" w:pos="1701"/>
                <w:tab w:val="left" w:pos="1843"/>
              </w:tabs>
              <w:spacing w:after="0" w:line="240" w:lineRule="auto"/>
              <w:jc w:val="center"/>
              <w:rPr>
                <w:rFonts w:asciiTheme="majorBidi" w:eastAsia="Calibri" w:hAnsiTheme="majorBidi" w:cstheme="majorBidi"/>
              </w:rPr>
            </w:pPr>
            <w:r w:rsidRPr="007641F2">
              <w:rPr>
                <w:rFonts w:asciiTheme="majorBidi" w:eastAsia="Calibri" w:hAnsiTheme="majorBidi" w:cstheme="majorBidi"/>
              </w:rPr>
              <w:t>x</w:t>
            </w:r>
          </w:p>
        </w:tc>
      </w:tr>
      <w:tr w:rsidR="00C262BA" w:rsidRPr="007641F2" w14:paraId="2C9B388A" w14:textId="77777777">
        <w:trPr>
          <w:trHeight w:val="30"/>
        </w:trPr>
        <w:tc>
          <w:tcPr>
            <w:tcW w:w="446" w:type="pct"/>
            <w:tcBorders>
              <w:top w:val="single" w:sz="4" w:space="0" w:color="auto"/>
              <w:left w:val="single" w:sz="4" w:space="0" w:color="auto"/>
              <w:bottom w:val="single" w:sz="4" w:space="0" w:color="auto"/>
              <w:right w:val="single" w:sz="4" w:space="0" w:color="auto"/>
            </w:tcBorders>
            <w:hideMark/>
          </w:tcPr>
          <w:p w14:paraId="26B3187E" w14:textId="77777777" w:rsidR="00C262BA" w:rsidRPr="007641F2" w:rsidRDefault="00C262BA" w:rsidP="00F3036C">
            <w:pPr>
              <w:tabs>
                <w:tab w:val="left" w:pos="34"/>
                <w:tab w:val="left" w:pos="1134"/>
                <w:tab w:val="left" w:pos="1701"/>
                <w:tab w:val="left" w:pos="1843"/>
              </w:tabs>
              <w:spacing w:after="0"/>
              <w:ind w:right="90" w:firstLine="82"/>
              <w:jc w:val="center"/>
              <w:rPr>
                <w:rFonts w:asciiTheme="majorBidi" w:eastAsia="Calibri" w:hAnsiTheme="majorBidi" w:cstheme="majorBidi"/>
              </w:rPr>
            </w:pPr>
            <w:r w:rsidRPr="007641F2">
              <w:rPr>
                <w:rFonts w:asciiTheme="majorBidi" w:eastAsia="Calibri" w:hAnsiTheme="majorBidi" w:cstheme="majorBidi"/>
              </w:rPr>
              <w:t>5</w:t>
            </w:r>
          </w:p>
        </w:tc>
        <w:tc>
          <w:tcPr>
            <w:tcW w:w="4554" w:type="pct"/>
            <w:gridSpan w:val="2"/>
            <w:tcBorders>
              <w:top w:val="single" w:sz="4" w:space="0" w:color="auto"/>
              <w:left w:val="single" w:sz="4" w:space="0" w:color="auto"/>
              <w:bottom w:val="single" w:sz="4" w:space="0" w:color="auto"/>
              <w:right w:val="single" w:sz="4" w:space="0" w:color="auto"/>
            </w:tcBorders>
            <w:hideMark/>
          </w:tcPr>
          <w:p w14:paraId="3FBF653A" w14:textId="77777777" w:rsidR="00C262BA" w:rsidRPr="007641F2" w:rsidRDefault="00C262BA" w:rsidP="002D6CCF">
            <w:pPr>
              <w:spacing w:after="0" w:line="240" w:lineRule="auto"/>
              <w:rPr>
                <w:rFonts w:asciiTheme="majorBidi" w:eastAsia="Calibri" w:hAnsiTheme="majorBidi" w:cstheme="majorBidi"/>
              </w:rPr>
            </w:pPr>
            <w:r w:rsidRPr="007641F2">
              <w:rPr>
                <w:rFonts w:asciiTheme="majorBidi" w:eastAsia="Calibri" w:hAnsiTheme="majorBidi" w:cstheme="majorBidi"/>
              </w:rPr>
              <w:t>Turi būti įgyvendinti svetainės kriptografijos reikalavimai:</w:t>
            </w:r>
          </w:p>
        </w:tc>
      </w:tr>
      <w:tr w:rsidR="00487580" w:rsidRPr="007641F2" w14:paraId="5075C4EC" w14:textId="77777777" w:rsidTr="00487580">
        <w:trPr>
          <w:trHeight w:val="30"/>
        </w:trPr>
        <w:tc>
          <w:tcPr>
            <w:tcW w:w="446" w:type="pct"/>
            <w:tcBorders>
              <w:top w:val="single" w:sz="4" w:space="0" w:color="auto"/>
              <w:left w:val="single" w:sz="4" w:space="0" w:color="auto"/>
              <w:bottom w:val="single" w:sz="4" w:space="0" w:color="auto"/>
              <w:right w:val="single" w:sz="4" w:space="0" w:color="auto"/>
            </w:tcBorders>
            <w:hideMark/>
          </w:tcPr>
          <w:p w14:paraId="59D4D123" w14:textId="77777777" w:rsidR="00487580" w:rsidRPr="007641F2" w:rsidRDefault="00487580" w:rsidP="00F3036C">
            <w:pPr>
              <w:tabs>
                <w:tab w:val="left" w:pos="34"/>
                <w:tab w:val="left" w:pos="1134"/>
                <w:tab w:val="left" w:pos="1701"/>
                <w:tab w:val="left" w:pos="1843"/>
              </w:tabs>
              <w:spacing w:after="0"/>
              <w:ind w:left="82" w:right="90"/>
              <w:jc w:val="center"/>
              <w:rPr>
                <w:rFonts w:asciiTheme="majorBidi" w:eastAsia="Calibri" w:hAnsiTheme="majorBidi" w:cstheme="majorBidi"/>
              </w:rPr>
            </w:pPr>
            <w:r w:rsidRPr="007641F2">
              <w:rPr>
                <w:rFonts w:asciiTheme="majorBidi" w:eastAsia="Calibri" w:hAnsiTheme="majorBidi" w:cstheme="majorBidi"/>
              </w:rPr>
              <w:t>5.1.</w:t>
            </w:r>
          </w:p>
        </w:tc>
        <w:tc>
          <w:tcPr>
            <w:tcW w:w="3683" w:type="pct"/>
            <w:tcBorders>
              <w:top w:val="single" w:sz="4" w:space="0" w:color="auto"/>
              <w:left w:val="single" w:sz="4" w:space="0" w:color="auto"/>
              <w:bottom w:val="single" w:sz="4" w:space="0" w:color="auto"/>
              <w:right w:val="single" w:sz="4" w:space="0" w:color="auto"/>
            </w:tcBorders>
            <w:hideMark/>
          </w:tcPr>
          <w:p w14:paraId="5467FEBC" w14:textId="77777777" w:rsidR="00487580" w:rsidRPr="007641F2" w:rsidRDefault="00487580" w:rsidP="002D6CCF">
            <w:pPr>
              <w:spacing w:after="0" w:line="240" w:lineRule="auto"/>
              <w:jc w:val="both"/>
              <w:rPr>
                <w:rFonts w:asciiTheme="majorBidi" w:eastAsia="Calibri" w:hAnsiTheme="majorBidi" w:cstheme="majorBidi"/>
              </w:rPr>
            </w:pPr>
            <w:r w:rsidRPr="007641F2">
              <w:rPr>
                <w:rFonts w:asciiTheme="majorBidi" w:eastAsia="Calibri" w:hAnsiTheme="majorBidi" w:cstheme="majorBidi"/>
              </w:rPr>
              <w:t>turi būti naudojami oficialiai pripažinti saugus ilgio raktai;</w:t>
            </w:r>
          </w:p>
        </w:tc>
        <w:tc>
          <w:tcPr>
            <w:tcW w:w="871" w:type="pct"/>
            <w:tcBorders>
              <w:top w:val="single" w:sz="4" w:space="0" w:color="auto"/>
              <w:left w:val="single" w:sz="4" w:space="0" w:color="auto"/>
              <w:bottom w:val="single" w:sz="4" w:space="0" w:color="auto"/>
              <w:right w:val="single" w:sz="4" w:space="0" w:color="auto"/>
            </w:tcBorders>
            <w:hideMark/>
          </w:tcPr>
          <w:p w14:paraId="34A45607" w14:textId="77777777" w:rsidR="00487580" w:rsidRPr="007641F2" w:rsidRDefault="00487580" w:rsidP="002D6CCF">
            <w:pPr>
              <w:spacing w:after="0" w:line="240" w:lineRule="auto"/>
              <w:jc w:val="center"/>
              <w:rPr>
                <w:rFonts w:asciiTheme="majorBidi" w:eastAsia="Calibri" w:hAnsiTheme="majorBidi" w:cstheme="majorBidi"/>
              </w:rPr>
            </w:pPr>
            <w:r w:rsidRPr="007641F2">
              <w:rPr>
                <w:rFonts w:asciiTheme="majorBidi" w:eastAsia="Calibri" w:hAnsiTheme="majorBidi" w:cstheme="majorBidi"/>
              </w:rPr>
              <w:t>x</w:t>
            </w:r>
          </w:p>
        </w:tc>
      </w:tr>
      <w:tr w:rsidR="00487580" w:rsidRPr="007641F2" w14:paraId="3F8422DE" w14:textId="77777777" w:rsidTr="00487580">
        <w:trPr>
          <w:trHeight w:val="30"/>
        </w:trPr>
        <w:tc>
          <w:tcPr>
            <w:tcW w:w="446" w:type="pct"/>
            <w:tcBorders>
              <w:top w:val="single" w:sz="4" w:space="0" w:color="auto"/>
              <w:left w:val="single" w:sz="4" w:space="0" w:color="auto"/>
              <w:bottom w:val="single" w:sz="4" w:space="0" w:color="auto"/>
              <w:right w:val="single" w:sz="4" w:space="0" w:color="auto"/>
            </w:tcBorders>
            <w:hideMark/>
          </w:tcPr>
          <w:p w14:paraId="51106B0C" w14:textId="77777777" w:rsidR="00487580" w:rsidRPr="007641F2" w:rsidRDefault="00487580" w:rsidP="00F3036C">
            <w:pPr>
              <w:tabs>
                <w:tab w:val="left" w:pos="34"/>
                <w:tab w:val="left" w:pos="1134"/>
                <w:tab w:val="left" w:pos="1701"/>
                <w:tab w:val="left" w:pos="1843"/>
              </w:tabs>
              <w:spacing w:after="0"/>
              <w:ind w:left="82" w:right="90"/>
              <w:jc w:val="center"/>
              <w:rPr>
                <w:rFonts w:asciiTheme="majorBidi" w:eastAsia="Calibri" w:hAnsiTheme="majorBidi" w:cstheme="majorBidi"/>
              </w:rPr>
            </w:pPr>
            <w:r w:rsidRPr="007641F2">
              <w:rPr>
                <w:rFonts w:asciiTheme="majorBidi" w:eastAsia="Calibri" w:hAnsiTheme="majorBidi" w:cstheme="majorBidi"/>
              </w:rPr>
              <w:t>5.2.</w:t>
            </w:r>
          </w:p>
        </w:tc>
        <w:tc>
          <w:tcPr>
            <w:tcW w:w="3683" w:type="pct"/>
            <w:tcBorders>
              <w:top w:val="single" w:sz="4" w:space="0" w:color="auto"/>
              <w:left w:val="single" w:sz="4" w:space="0" w:color="auto"/>
              <w:bottom w:val="single" w:sz="4" w:space="0" w:color="auto"/>
              <w:right w:val="single" w:sz="4" w:space="0" w:color="auto"/>
            </w:tcBorders>
            <w:hideMark/>
          </w:tcPr>
          <w:p w14:paraId="7DE798FA" w14:textId="77777777" w:rsidR="00487580" w:rsidRPr="007641F2" w:rsidRDefault="00487580" w:rsidP="002D6CCF">
            <w:pPr>
              <w:tabs>
                <w:tab w:val="left" w:pos="34"/>
                <w:tab w:val="left" w:pos="1134"/>
                <w:tab w:val="left" w:pos="1418"/>
                <w:tab w:val="left" w:pos="1701"/>
                <w:tab w:val="left" w:pos="1843"/>
              </w:tabs>
              <w:spacing w:after="0" w:line="240" w:lineRule="auto"/>
              <w:ind w:right="90"/>
              <w:jc w:val="both"/>
              <w:rPr>
                <w:rFonts w:asciiTheme="majorBidi" w:eastAsia="Calibri" w:hAnsiTheme="majorBidi" w:cstheme="majorBidi"/>
              </w:rPr>
            </w:pPr>
            <w:r w:rsidRPr="007641F2">
              <w:rPr>
                <w:rFonts w:asciiTheme="majorBidi" w:eastAsia="Calibri" w:hAnsiTheme="majorBidi" w:cstheme="majorBidi"/>
              </w:rPr>
              <w:t>atliekant svetainės administravimo darbus, ryšys turi būti šifruojamas;</w:t>
            </w:r>
          </w:p>
        </w:tc>
        <w:tc>
          <w:tcPr>
            <w:tcW w:w="871" w:type="pct"/>
            <w:tcBorders>
              <w:top w:val="single" w:sz="4" w:space="0" w:color="auto"/>
              <w:left w:val="single" w:sz="4" w:space="0" w:color="auto"/>
              <w:bottom w:val="single" w:sz="4" w:space="0" w:color="auto"/>
              <w:right w:val="single" w:sz="4" w:space="0" w:color="auto"/>
            </w:tcBorders>
            <w:hideMark/>
          </w:tcPr>
          <w:p w14:paraId="38E4A50F" w14:textId="77777777" w:rsidR="00487580" w:rsidRPr="007641F2" w:rsidRDefault="00487580" w:rsidP="002D6CCF">
            <w:pPr>
              <w:spacing w:after="0" w:line="240" w:lineRule="auto"/>
              <w:jc w:val="center"/>
              <w:rPr>
                <w:rFonts w:asciiTheme="majorBidi" w:eastAsia="Calibri" w:hAnsiTheme="majorBidi" w:cstheme="majorBidi"/>
              </w:rPr>
            </w:pPr>
            <w:r w:rsidRPr="007641F2">
              <w:rPr>
                <w:rFonts w:asciiTheme="majorBidi" w:eastAsia="Calibri" w:hAnsiTheme="majorBidi" w:cstheme="majorBidi"/>
              </w:rPr>
              <w:t>x</w:t>
            </w:r>
          </w:p>
        </w:tc>
      </w:tr>
      <w:tr w:rsidR="00487580" w:rsidRPr="007641F2" w14:paraId="06BA0C70" w14:textId="77777777" w:rsidTr="00487580">
        <w:trPr>
          <w:trHeight w:val="30"/>
        </w:trPr>
        <w:tc>
          <w:tcPr>
            <w:tcW w:w="446" w:type="pct"/>
            <w:tcBorders>
              <w:top w:val="single" w:sz="4" w:space="0" w:color="auto"/>
              <w:left w:val="single" w:sz="4" w:space="0" w:color="auto"/>
              <w:bottom w:val="single" w:sz="4" w:space="0" w:color="auto"/>
              <w:right w:val="single" w:sz="4" w:space="0" w:color="auto"/>
            </w:tcBorders>
            <w:hideMark/>
          </w:tcPr>
          <w:p w14:paraId="4B3A7F88" w14:textId="77777777" w:rsidR="00487580" w:rsidRPr="007641F2" w:rsidRDefault="00487580" w:rsidP="00F3036C">
            <w:pPr>
              <w:tabs>
                <w:tab w:val="left" w:pos="34"/>
                <w:tab w:val="left" w:pos="1134"/>
                <w:tab w:val="left" w:pos="1701"/>
                <w:tab w:val="left" w:pos="1843"/>
              </w:tabs>
              <w:spacing w:after="0"/>
              <w:ind w:left="82" w:right="90"/>
              <w:jc w:val="center"/>
              <w:rPr>
                <w:rFonts w:asciiTheme="majorBidi" w:eastAsia="Calibri" w:hAnsiTheme="majorBidi" w:cstheme="majorBidi"/>
              </w:rPr>
            </w:pPr>
            <w:r w:rsidRPr="007641F2">
              <w:rPr>
                <w:rFonts w:asciiTheme="majorBidi" w:eastAsia="Calibri" w:hAnsiTheme="majorBidi" w:cstheme="majorBidi"/>
              </w:rPr>
              <w:t>5.3.</w:t>
            </w:r>
          </w:p>
        </w:tc>
        <w:tc>
          <w:tcPr>
            <w:tcW w:w="3683" w:type="pct"/>
            <w:tcBorders>
              <w:top w:val="single" w:sz="4" w:space="0" w:color="auto"/>
              <w:left w:val="single" w:sz="4" w:space="0" w:color="auto"/>
              <w:bottom w:val="single" w:sz="4" w:space="0" w:color="auto"/>
              <w:right w:val="single" w:sz="4" w:space="0" w:color="auto"/>
            </w:tcBorders>
            <w:hideMark/>
          </w:tcPr>
          <w:p w14:paraId="1E3B58EE" w14:textId="77777777" w:rsidR="00487580" w:rsidRPr="007641F2" w:rsidRDefault="00487580" w:rsidP="002D6CCF">
            <w:pPr>
              <w:tabs>
                <w:tab w:val="left" w:pos="34"/>
                <w:tab w:val="left" w:pos="1134"/>
                <w:tab w:val="left" w:pos="1418"/>
                <w:tab w:val="left" w:pos="1701"/>
                <w:tab w:val="left" w:pos="1843"/>
              </w:tabs>
              <w:spacing w:after="0" w:line="240" w:lineRule="auto"/>
              <w:ind w:right="90"/>
              <w:jc w:val="both"/>
              <w:rPr>
                <w:rFonts w:asciiTheme="majorBidi" w:eastAsia="Calibri" w:hAnsiTheme="majorBidi" w:cstheme="majorBidi"/>
              </w:rPr>
            </w:pPr>
            <w:r w:rsidRPr="007641F2">
              <w:rPr>
                <w:rFonts w:asciiTheme="majorBidi" w:eastAsia="Calibri" w:hAnsiTheme="majorBidi" w:cstheme="majorBidi"/>
              </w:rPr>
              <w:t xml:space="preserve">šifruojant naudojami skaitmeniniai sertifikatai privalo būti išduoti patikimų sertifikavimo tarnybų; </w:t>
            </w:r>
          </w:p>
        </w:tc>
        <w:tc>
          <w:tcPr>
            <w:tcW w:w="871" w:type="pct"/>
            <w:tcBorders>
              <w:top w:val="single" w:sz="4" w:space="0" w:color="auto"/>
              <w:left w:val="single" w:sz="4" w:space="0" w:color="auto"/>
              <w:bottom w:val="single" w:sz="4" w:space="0" w:color="auto"/>
              <w:right w:val="single" w:sz="4" w:space="0" w:color="auto"/>
            </w:tcBorders>
            <w:hideMark/>
          </w:tcPr>
          <w:p w14:paraId="65CF51BD" w14:textId="77777777" w:rsidR="00487580" w:rsidRPr="007641F2" w:rsidRDefault="00487580" w:rsidP="002D6CCF">
            <w:pPr>
              <w:spacing w:after="0" w:line="240" w:lineRule="auto"/>
              <w:jc w:val="center"/>
              <w:rPr>
                <w:rFonts w:asciiTheme="majorBidi" w:eastAsia="Calibri" w:hAnsiTheme="majorBidi" w:cstheme="majorBidi"/>
              </w:rPr>
            </w:pPr>
            <w:r w:rsidRPr="007641F2">
              <w:rPr>
                <w:rFonts w:asciiTheme="majorBidi" w:eastAsia="Calibri" w:hAnsiTheme="majorBidi" w:cstheme="majorBidi"/>
              </w:rPr>
              <w:t>x</w:t>
            </w:r>
          </w:p>
        </w:tc>
      </w:tr>
      <w:tr w:rsidR="00487580" w:rsidRPr="007641F2" w14:paraId="2C0F3624" w14:textId="77777777" w:rsidTr="00487580">
        <w:trPr>
          <w:trHeight w:val="30"/>
        </w:trPr>
        <w:tc>
          <w:tcPr>
            <w:tcW w:w="446" w:type="pct"/>
            <w:tcBorders>
              <w:top w:val="single" w:sz="4" w:space="0" w:color="auto"/>
              <w:left w:val="single" w:sz="4" w:space="0" w:color="auto"/>
              <w:bottom w:val="single" w:sz="4" w:space="0" w:color="auto"/>
              <w:right w:val="single" w:sz="4" w:space="0" w:color="auto"/>
            </w:tcBorders>
            <w:hideMark/>
          </w:tcPr>
          <w:p w14:paraId="2A7BDDEF" w14:textId="77777777" w:rsidR="00487580" w:rsidRPr="007641F2" w:rsidRDefault="00487580" w:rsidP="00F3036C">
            <w:pPr>
              <w:tabs>
                <w:tab w:val="left" w:pos="34"/>
                <w:tab w:val="left" w:pos="1134"/>
                <w:tab w:val="left" w:pos="1701"/>
                <w:tab w:val="left" w:pos="1843"/>
              </w:tabs>
              <w:spacing w:after="0"/>
              <w:ind w:left="82" w:right="90"/>
              <w:jc w:val="center"/>
              <w:rPr>
                <w:rFonts w:asciiTheme="majorBidi" w:eastAsia="Calibri" w:hAnsiTheme="majorBidi" w:cstheme="majorBidi"/>
              </w:rPr>
            </w:pPr>
            <w:r w:rsidRPr="007641F2">
              <w:rPr>
                <w:rFonts w:asciiTheme="majorBidi" w:eastAsia="Calibri" w:hAnsiTheme="majorBidi" w:cstheme="majorBidi"/>
              </w:rPr>
              <w:t>5.4.</w:t>
            </w:r>
          </w:p>
        </w:tc>
        <w:tc>
          <w:tcPr>
            <w:tcW w:w="3683" w:type="pct"/>
            <w:tcBorders>
              <w:top w:val="single" w:sz="4" w:space="0" w:color="auto"/>
              <w:left w:val="single" w:sz="4" w:space="0" w:color="auto"/>
              <w:bottom w:val="single" w:sz="4" w:space="0" w:color="auto"/>
              <w:right w:val="single" w:sz="4" w:space="0" w:color="auto"/>
            </w:tcBorders>
            <w:hideMark/>
          </w:tcPr>
          <w:p w14:paraId="6CFDEAF8" w14:textId="77777777" w:rsidR="00487580" w:rsidRPr="007641F2" w:rsidRDefault="00487580" w:rsidP="002D6CCF">
            <w:pPr>
              <w:tabs>
                <w:tab w:val="left" w:pos="34"/>
                <w:tab w:val="left" w:pos="1134"/>
                <w:tab w:val="left" w:pos="1418"/>
                <w:tab w:val="left" w:pos="1701"/>
                <w:tab w:val="left" w:pos="1843"/>
              </w:tabs>
              <w:spacing w:after="0" w:line="240" w:lineRule="auto"/>
              <w:ind w:right="90"/>
              <w:jc w:val="both"/>
              <w:rPr>
                <w:rFonts w:asciiTheme="majorBidi" w:eastAsia="Calibri" w:hAnsiTheme="majorBidi" w:cstheme="majorBidi"/>
              </w:rPr>
            </w:pPr>
            <w:r w:rsidRPr="007641F2">
              <w:rPr>
                <w:rFonts w:asciiTheme="majorBidi" w:eastAsia="Calibri" w:hAnsiTheme="majorBidi" w:cstheme="majorBidi"/>
              </w:rPr>
              <w:t>turi būti naudojamas TLS standartas (1.3 versija arba naujesnė);</w:t>
            </w:r>
          </w:p>
        </w:tc>
        <w:tc>
          <w:tcPr>
            <w:tcW w:w="871" w:type="pct"/>
            <w:tcBorders>
              <w:top w:val="single" w:sz="4" w:space="0" w:color="auto"/>
              <w:left w:val="single" w:sz="4" w:space="0" w:color="auto"/>
              <w:bottom w:val="single" w:sz="4" w:space="0" w:color="auto"/>
              <w:right w:val="single" w:sz="4" w:space="0" w:color="auto"/>
            </w:tcBorders>
            <w:hideMark/>
          </w:tcPr>
          <w:p w14:paraId="642C216E" w14:textId="77777777" w:rsidR="00487580" w:rsidRPr="007641F2" w:rsidRDefault="00487580" w:rsidP="002D6CCF">
            <w:pPr>
              <w:spacing w:after="0" w:line="240" w:lineRule="auto"/>
              <w:jc w:val="center"/>
              <w:rPr>
                <w:rFonts w:asciiTheme="majorBidi" w:eastAsia="Calibri" w:hAnsiTheme="majorBidi" w:cstheme="majorBidi"/>
              </w:rPr>
            </w:pPr>
            <w:r w:rsidRPr="007641F2">
              <w:rPr>
                <w:rFonts w:asciiTheme="majorBidi" w:eastAsia="Calibri" w:hAnsiTheme="majorBidi" w:cstheme="majorBidi"/>
              </w:rPr>
              <w:t>x</w:t>
            </w:r>
          </w:p>
        </w:tc>
      </w:tr>
      <w:tr w:rsidR="00487580" w:rsidRPr="007641F2" w14:paraId="1725B120" w14:textId="77777777" w:rsidTr="00487580">
        <w:trPr>
          <w:trHeight w:val="30"/>
        </w:trPr>
        <w:tc>
          <w:tcPr>
            <w:tcW w:w="446" w:type="pct"/>
            <w:tcBorders>
              <w:top w:val="single" w:sz="4" w:space="0" w:color="auto"/>
              <w:left w:val="single" w:sz="4" w:space="0" w:color="auto"/>
              <w:bottom w:val="single" w:sz="4" w:space="0" w:color="auto"/>
              <w:right w:val="single" w:sz="4" w:space="0" w:color="auto"/>
            </w:tcBorders>
            <w:hideMark/>
          </w:tcPr>
          <w:p w14:paraId="4335B0A5" w14:textId="77777777" w:rsidR="00487580" w:rsidRPr="007641F2" w:rsidRDefault="00487580" w:rsidP="00F3036C">
            <w:pPr>
              <w:tabs>
                <w:tab w:val="left" w:pos="34"/>
                <w:tab w:val="left" w:pos="1134"/>
                <w:tab w:val="left" w:pos="1701"/>
                <w:tab w:val="left" w:pos="1843"/>
              </w:tabs>
              <w:spacing w:after="0"/>
              <w:ind w:left="82" w:right="90"/>
              <w:jc w:val="center"/>
              <w:rPr>
                <w:rFonts w:asciiTheme="majorBidi" w:eastAsia="Calibri" w:hAnsiTheme="majorBidi" w:cstheme="majorBidi"/>
              </w:rPr>
            </w:pPr>
            <w:r w:rsidRPr="007641F2">
              <w:rPr>
                <w:rFonts w:asciiTheme="majorBidi" w:eastAsia="Calibri" w:hAnsiTheme="majorBidi" w:cstheme="majorBidi"/>
              </w:rPr>
              <w:t>5.5.</w:t>
            </w:r>
          </w:p>
        </w:tc>
        <w:tc>
          <w:tcPr>
            <w:tcW w:w="3683" w:type="pct"/>
            <w:tcBorders>
              <w:top w:val="single" w:sz="4" w:space="0" w:color="auto"/>
              <w:left w:val="single" w:sz="4" w:space="0" w:color="auto"/>
              <w:bottom w:val="single" w:sz="4" w:space="0" w:color="auto"/>
              <w:right w:val="single" w:sz="4" w:space="0" w:color="auto"/>
            </w:tcBorders>
            <w:hideMark/>
          </w:tcPr>
          <w:p w14:paraId="7DC690AA" w14:textId="77777777" w:rsidR="00487580" w:rsidRPr="007641F2" w:rsidRDefault="00487580" w:rsidP="002D6CCF">
            <w:pPr>
              <w:tabs>
                <w:tab w:val="left" w:pos="34"/>
                <w:tab w:val="left" w:pos="1134"/>
                <w:tab w:val="left" w:pos="1418"/>
                <w:tab w:val="left" w:pos="1701"/>
                <w:tab w:val="left" w:pos="1843"/>
              </w:tabs>
              <w:spacing w:after="0" w:line="240" w:lineRule="auto"/>
              <w:ind w:right="90"/>
              <w:jc w:val="both"/>
              <w:rPr>
                <w:rFonts w:asciiTheme="majorBidi" w:eastAsia="Calibri" w:hAnsiTheme="majorBidi" w:cstheme="majorBidi"/>
              </w:rPr>
            </w:pPr>
            <w:r w:rsidRPr="007641F2">
              <w:rPr>
                <w:rFonts w:asciiTheme="majorBidi" w:eastAsia="Calibri" w:hAnsiTheme="majorBidi" w:cstheme="majorBidi"/>
              </w:rPr>
              <w:t xml:space="preserve">svetainės kriptografinės funkcijos turi būti įdiegtos serverio, kuriame yra svetainė, dalyje arba kriptografiniame saugumo modulyje (angl. </w:t>
            </w:r>
            <w:proofErr w:type="spellStart"/>
            <w:r w:rsidRPr="007641F2">
              <w:rPr>
                <w:rFonts w:asciiTheme="majorBidi" w:eastAsia="Calibri" w:hAnsiTheme="majorBidi" w:cstheme="majorBidi"/>
                <w:i/>
                <w:iCs/>
              </w:rPr>
              <w:t>Hardware</w:t>
            </w:r>
            <w:proofErr w:type="spellEnd"/>
            <w:r w:rsidRPr="007641F2">
              <w:rPr>
                <w:rFonts w:asciiTheme="majorBidi" w:eastAsia="Calibri" w:hAnsiTheme="majorBidi" w:cstheme="majorBidi"/>
                <w:i/>
                <w:iCs/>
              </w:rPr>
              <w:t xml:space="preserve"> </w:t>
            </w:r>
            <w:proofErr w:type="spellStart"/>
            <w:r w:rsidRPr="007641F2">
              <w:rPr>
                <w:rFonts w:asciiTheme="majorBidi" w:eastAsia="Calibri" w:hAnsiTheme="majorBidi" w:cstheme="majorBidi"/>
                <w:i/>
                <w:iCs/>
              </w:rPr>
              <w:t>security</w:t>
            </w:r>
            <w:proofErr w:type="spellEnd"/>
            <w:r w:rsidRPr="007641F2">
              <w:rPr>
                <w:rFonts w:asciiTheme="majorBidi" w:eastAsia="Calibri" w:hAnsiTheme="majorBidi" w:cstheme="majorBidi"/>
                <w:i/>
                <w:iCs/>
              </w:rPr>
              <w:t xml:space="preserve"> module</w:t>
            </w:r>
            <w:r w:rsidRPr="007641F2">
              <w:rPr>
                <w:rFonts w:asciiTheme="majorBidi" w:eastAsia="Calibri" w:hAnsiTheme="majorBidi" w:cstheme="majorBidi"/>
              </w:rPr>
              <w:t>);</w:t>
            </w:r>
          </w:p>
        </w:tc>
        <w:tc>
          <w:tcPr>
            <w:tcW w:w="871" w:type="pct"/>
            <w:tcBorders>
              <w:top w:val="single" w:sz="4" w:space="0" w:color="auto"/>
              <w:left w:val="single" w:sz="4" w:space="0" w:color="auto"/>
              <w:bottom w:val="single" w:sz="4" w:space="0" w:color="auto"/>
              <w:right w:val="single" w:sz="4" w:space="0" w:color="auto"/>
            </w:tcBorders>
            <w:hideMark/>
          </w:tcPr>
          <w:p w14:paraId="45A8CB16" w14:textId="77777777" w:rsidR="00487580" w:rsidRPr="007641F2" w:rsidRDefault="00487580" w:rsidP="002D6CCF">
            <w:pPr>
              <w:spacing w:after="0" w:line="240" w:lineRule="auto"/>
              <w:jc w:val="center"/>
              <w:rPr>
                <w:rFonts w:asciiTheme="majorBidi" w:eastAsia="Calibri" w:hAnsiTheme="majorBidi" w:cstheme="majorBidi"/>
              </w:rPr>
            </w:pPr>
            <w:r w:rsidRPr="007641F2">
              <w:rPr>
                <w:rFonts w:asciiTheme="majorBidi" w:eastAsia="Calibri" w:hAnsiTheme="majorBidi" w:cstheme="majorBidi"/>
              </w:rPr>
              <w:t>x</w:t>
            </w:r>
          </w:p>
        </w:tc>
      </w:tr>
      <w:tr w:rsidR="00487580" w:rsidRPr="007641F2" w14:paraId="7171F97A" w14:textId="77777777" w:rsidTr="00487580">
        <w:trPr>
          <w:trHeight w:val="30"/>
        </w:trPr>
        <w:tc>
          <w:tcPr>
            <w:tcW w:w="446" w:type="pct"/>
            <w:tcBorders>
              <w:top w:val="single" w:sz="4" w:space="0" w:color="auto"/>
              <w:left w:val="single" w:sz="4" w:space="0" w:color="auto"/>
              <w:bottom w:val="single" w:sz="4" w:space="0" w:color="auto"/>
              <w:right w:val="single" w:sz="4" w:space="0" w:color="auto"/>
            </w:tcBorders>
            <w:hideMark/>
          </w:tcPr>
          <w:p w14:paraId="1C08E461" w14:textId="77777777" w:rsidR="00487580" w:rsidRPr="007641F2" w:rsidRDefault="00487580" w:rsidP="00F3036C">
            <w:pPr>
              <w:tabs>
                <w:tab w:val="left" w:pos="34"/>
                <w:tab w:val="left" w:pos="1134"/>
                <w:tab w:val="left" w:pos="1701"/>
                <w:tab w:val="left" w:pos="1843"/>
              </w:tabs>
              <w:spacing w:after="0"/>
              <w:ind w:left="82" w:right="90"/>
              <w:jc w:val="center"/>
              <w:rPr>
                <w:rFonts w:asciiTheme="majorBidi" w:eastAsia="Calibri" w:hAnsiTheme="majorBidi" w:cstheme="majorBidi"/>
              </w:rPr>
            </w:pPr>
            <w:r w:rsidRPr="007641F2">
              <w:rPr>
                <w:rFonts w:asciiTheme="majorBidi" w:eastAsia="Calibri" w:hAnsiTheme="majorBidi" w:cstheme="majorBidi"/>
              </w:rPr>
              <w:t>5.6.</w:t>
            </w:r>
          </w:p>
        </w:tc>
        <w:tc>
          <w:tcPr>
            <w:tcW w:w="3683" w:type="pct"/>
            <w:tcBorders>
              <w:top w:val="single" w:sz="4" w:space="0" w:color="auto"/>
              <w:left w:val="single" w:sz="4" w:space="0" w:color="auto"/>
              <w:bottom w:val="single" w:sz="4" w:space="0" w:color="auto"/>
              <w:right w:val="single" w:sz="4" w:space="0" w:color="auto"/>
            </w:tcBorders>
            <w:hideMark/>
          </w:tcPr>
          <w:p w14:paraId="1C2E2938" w14:textId="77777777" w:rsidR="00487580" w:rsidRPr="007641F2" w:rsidRDefault="00487580" w:rsidP="002D6CCF">
            <w:pPr>
              <w:tabs>
                <w:tab w:val="left" w:pos="34"/>
                <w:tab w:val="left" w:pos="1134"/>
                <w:tab w:val="left" w:pos="1418"/>
                <w:tab w:val="left" w:pos="1701"/>
                <w:tab w:val="left" w:pos="1843"/>
              </w:tabs>
              <w:spacing w:after="0" w:line="240" w:lineRule="auto"/>
              <w:ind w:right="90"/>
              <w:jc w:val="both"/>
              <w:rPr>
                <w:rFonts w:asciiTheme="majorBidi" w:eastAsia="Calibri" w:hAnsiTheme="majorBidi" w:cstheme="majorBidi"/>
              </w:rPr>
            </w:pPr>
            <w:r w:rsidRPr="007641F2">
              <w:rPr>
                <w:rFonts w:asciiTheme="majorBidi" w:eastAsia="Calibri" w:hAnsiTheme="majorBidi" w:cstheme="majorBidi"/>
              </w:rPr>
              <w:t xml:space="preserve">visi kriptografiniai moduliai turi gebėti saugiai sutrikti (angl. </w:t>
            </w:r>
            <w:proofErr w:type="spellStart"/>
            <w:r w:rsidRPr="007641F2">
              <w:rPr>
                <w:rFonts w:asciiTheme="majorBidi" w:eastAsia="Calibri" w:hAnsiTheme="majorBidi" w:cstheme="majorBidi"/>
                <w:i/>
                <w:iCs/>
              </w:rPr>
              <w:t>fail</w:t>
            </w:r>
            <w:proofErr w:type="spellEnd"/>
            <w:r w:rsidRPr="007641F2">
              <w:rPr>
                <w:rFonts w:asciiTheme="majorBidi" w:eastAsia="Calibri" w:hAnsiTheme="majorBidi" w:cstheme="majorBidi"/>
                <w:i/>
                <w:iCs/>
              </w:rPr>
              <w:t xml:space="preserve"> </w:t>
            </w:r>
            <w:proofErr w:type="spellStart"/>
            <w:r w:rsidRPr="007641F2">
              <w:rPr>
                <w:rFonts w:asciiTheme="majorBidi" w:eastAsia="Calibri" w:hAnsiTheme="majorBidi" w:cstheme="majorBidi"/>
                <w:i/>
                <w:iCs/>
              </w:rPr>
              <w:t>securely</w:t>
            </w:r>
            <w:proofErr w:type="spellEnd"/>
            <w:r w:rsidRPr="007641F2">
              <w:rPr>
                <w:rFonts w:asciiTheme="majorBidi" w:eastAsia="Calibri" w:hAnsiTheme="majorBidi" w:cstheme="majorBidi"/>
              </w:rPr>
              <w:t>).</w:t>
            </w:r>
          </w:p>
        </w:tc>
        <w:tc>
          <w:tcPr>
            <w:tcW w:w="871" w:type="pct"/>
            <w:tcBorders>
              <w:top w:val="single" w:sz="4" w:space="0" w:color="auto"/>
              <w:left w:val="single" w:sz="4" w:space="0" w:color="auto"/>
              <w:bottom w:val="single" w:sz="4" w:space="0" w:color="auto"/>
              <w:right w:val="single" w:sz="4" w:space="0" w:color="auto"/>
            </w:tcBorders>
            <w:hideMark/>
          </w:tcPr>
          <w:p w14:paraId="31F003DD" w14:textId="77777777" w:rsidR="00487580" w:rsidRPr="007641F2" w:rsidRDefault="00487580" w:rsidP="002D6CCF">
            <w:pPr>
              <w:spacing w:after="0" w:line="240" w:lineRule="auto"/>
              <w:jc w:val="center"/>
              <w:rPr>
                <w:rFonts w:asciiTheme="majorBidi" w:eastAsia="Calibri" w:hAnsiTheme="majorBidi" w:cstheme="majorBidi"/>
              </w:rPr>
            </w:pPr>
            <w:r w:rsidRPr="007641F2">
              <w:rPr>
                <w:rFonts w:asciiTheme="majorBidi" w:eastAsia="Calibri" w:hAnsiTheme="majorBidi" w:cstheme="majorBidi"/>
              </w:rPr>
              <w:t>x</w:t>
            </w:r>
          </w:p>
        </w:tc>
      </w:tr>
      <w:tr w:rsidR="00487580" w:rsidRPr="007641F2" w14:paraId="22FED7D0" w14:textId="77777777" w:rsidTr="00487580">
        <w:trPr>
          <w:trHeight w:val="30"/>
        </w:trPr>
        <w:tc>
          <w:tcPr>
            <w:tcW w:w="446" w:type="pct"/>
            <w:tcBorders>
              <w:top w:val="single" w:sz="4" w:space="0" w:color="auto"/>
              <w:left w:val="single" w:sz="4" w:space="0" w:color="auto"/>
              <w:bottom w:val="single" w:sz="4" w:space="0" w:color="auto"/>
              <w:right w:val="single" w:sz="4" w:space="0" w:color="auto"/>
            </w:tcBorders>
            <w:hideMark/>
          </w:tcPr>
          <w:p w14:paraId="3C7CAEC3" w14:textId="77777777" w:rsidR="00487580" w:rsidRPr="007641F2" w:rsidRDefault="00487580" w:rsidP="00F3036C">
            <w:pPr>
              <w:tabs>
                <w:tab w:val="left" w:pos="34"/>
                <w:tab w:val="left" w:pos="1134"/>
                <w:tab w:val="left" w:pos="1701"/>
                <w:tab w:val="left" w:pos="1843"/>
              </w:tabs>
              <w:spacing w:after="0"/>
              <w:ind w:right="90" w:firstLine="82"/>
              <w:jc w:val="center"/>
              <w:rPr>
                <w:rFonts w:asciiTheme="majorBidi" w:eastAsia="Calibri" w:hAnsiTheme="majorBidi" w:cstheme="majorBidi"/>
              </w:rPr>
            </w:pPr>
            <w:r w:rsidRPr="007641F2">
              <w:rPr>
                <w:rFonts w:asciiTheme="majorBidi" w:eastAsia="Calibri" w:hAnsiTheme="majorBidi" w:cstheme="majorBidi"/>
              </w:rPr>
              <w:t>6.</w:t>
            </w:r>
          </w:p>
        </w:tc>
        <w:tc>
          <w:tcPr>
            <w:tcW w:w="3683" w:type="pct"/>
            <w:tcBorders>
              <w:top w:val="single" w:sz="4" w:space="0" w:color="auto"/>
              <w:left w:val="single" w:sz="4" w:space="0" w:color="auto"/>
              <w:bottom w:val="single" w:sz="4" w:space="0" w:color="auto"/>
              <w:right w:val="single" w:sz="4" w:space="0" w:color="auto"/>
            </w:tcBorders>
            <w:hideMark/>
          </w:tcPr>
          <w:p w14:paraId="164948FB" w14:textId="77777777" w:rsidR="00487580" w:rsidRPr="007641F2" w:rsidRDefault="00487580" w:rsidP="002D6CCF">
            <w:pPr>
              <w:tabs>
                <w:tab w:val="left" w:pos="34"/>
                <w:tab w:val="left" w:pos="1134"/>
                <w:tab w:val="left" w:pos="1418"/>
                <w:tab w:val="left" w:pos="1701"/>
                <w:tab w:val="left" w:pos="1843"/>
              </w:tabs>
              <w:spacing w:after="0" w:line="240" w:lineRule="auto"/>
              <w:ind w:right="90"/>
              <w:jc w:val="both"/>
              <w:rPr>
                <w:rFonts w:asciiTheme="majorBidi" w:eastAsia="Calibri" w:hAnsiTheme="majorBidi" w:cstheme="majorBidi"/>
              </w:rPr>
            </w:pPr>
            <w:r w:rsidRPr="007641F2">
              <w:rPr>
                <w:rFonts w:asciiTheme="majorBidi" w:eastAsia="Calibri" w:hAnsiTheme="majorBidi" w:cstheme="majorBidi"/>
              </w:rPr>
              <w:t>Duomenys atsarginėse kopijose turi būti užšifruoti (šifravimo raktai turi būti saugomi atskirai nuo kopijų) arba turi būti imtasi kitų priemonių, neleidžiančių panaudoti kopijų informacijai neteisėtai atkurti.</w:t>
            </w:r>
          </w:p>
        </w:tc>
        <w:tc>
          <w:tcPr>
            <w:tcW w:w="871" w:type="pct"/>
            <w:tcBorders>
              <w:top w:val="single" w:sz="4" w:space="0" w:color="auto"/>
              <w:left w:val="single" w:sz="4" w:space="0" w:color="auto"/>
              <w:bottom w:val="single" w:sz="4" w:space="0" w:color="auto"/>
              <w:right w:val="single" w:sz="4" w:space="0" w:color="auto"/>
            </w:tcBorders>
            <w:hideMark/>
          </w:tcPr>
          <w:p w14:paraId="14818C5E" w14:textId="77777777" w:rsidR="00487580" w:rsidRPr="007641F2" w:rsidRDefault="00487580" w:rsidP="002D6CCF">
            <w:pPr>
              <w:tabs>
                <w:tab w:val="left" w:pos="851"/>
                <w:tab w:val="left" w:pos="1134"/>
                <w:tab w:val="left" w:pos="1418"/>
                <w:tab w:val="left" w:pos="1701"/>
                <w:tab w:val="left" w:pos="1843"/>
              </w:tabs>
              <w:spacing w:after="0" w:line="240" w:lineRule="auto"/>
              <w:jc w:val="center"/>
              <w:rPr>
                <w:rFonts w:asciiTheme="majorBidi" w:eastAsia="Calibri" w:hAnsiTheme="majorBidi" w:cstheme="majorBidi"/>
              </w:rPr>
            </w:pPr>
            <w:r w:rsidRPr="007641F2">
              <w:rPr>
                <w:rFonts w:asciiTheme="majorBidi" w:eastAsia="Calibri" w:hAnsiTheme="majorBidi" w:cstheme="majorBidi"/>
              </w:rPr>
              <w:t>x</w:t>
            </w:r>
          </w:p>
        </w:tc>
      </w:tr>
      <w:tr w:rsidR="00487580" w:rsidRPr="007641F2" w14:paraId="7F65E10B" w14:textId="77777777" w:rsidTr="00487580">
        <w:trPr>
          <w:trHeight w:val="30"/>
        </w:trPr>
        <w:tc>
          <w:tcPr>
            <w:tcW w:w="446" w:type="pct"/>
            <w:tcBorders>
              <w:top w:val="single" w:sz="4" w:space="0" w:color="auto"/>
              <w:left w:val="single" w:sz="4" w:space="0" w:color="auto"/>
              <w:bottom w:val="single" w:sz="4" w:space="0" w:color="auto"/>
              <w:right w:val="single" w:sz="4" w:space="0" w:color="auto"/>
            </w:tcBorders>
            <w:hideMark/>
          </w:tcPr>
          <w:p w14:paraId="25AA043B" w14:textId="77777777" w:rsidR="00487580" w:rsidRPr="007641F2" w:rsidRDefault="00487580" w:rsidP="00F3036C">
            <w:pPr>
              <w:tabs>
                <w:tab w:val="left" w:pos="34"/>
                <w:tab w:val="left" w:pos="1134"/>
                <w:tab w:val="left" w:pos="1701"/>
                <w:tab w:val="left" w:pos="1843"/>
              </w:tabs>
              <w:spacing w:after="0"/>
              <w:ind w:right="90" w:firstLine="82"/>
              <w:jc w:val="center"/>
              <w:rPr>
                <w:rFonts w:asciiTheme="majorBidi" w:eastAsia="Calibri" w:hAnsiTheme="majorBidi" w:cstheme="majorBidi"/>
              </w:rPr>
            </w:pPr>
            <w:r w:rsidRPr="007641F2">
              <w:rPr>
                <w:rFonts w:asciiTheme="majorBidi" w:eastAsia="Calibri" w:hAnsiTheme="majorBidi" w:cstheme="majorBidi"/>
              </w:rPr>
              <w:t>7.</w:t>
            </w:r>
          </w:p>
        </w:tc>
        <w:tc>
          <w:tcPr>
            <w:tcW w:w="3683" w:type="pct"/>
            <w:tcBorders>
              <w:top w:val="single" w:sz="4" w:space="0" w:color="auto"/>
              <w:left w:val="single" w:sz="4" w:space="0" w:color="auto"/>
              <w:bottom w:val="single" w:sz="4" w:space="0" w:color="auto"/>
              <w:right w:val="single" w:sz="4" w:space="0" w:color="auto"/>
            </w:tcBorders>
            <w:hideMark/>
          </w:tcPr>
          <w:p w14:paraId="067111B8" w14:textId="77777777" w:rsidR="00487580" w:rsidRPr="007641F2" w:rsidRDefault="00487580" w:rsidP="002D6CCF">
            <w:pPr>
              <w:tabs>
                <w:tab w:val="left" w:pos="34"/>
                <w:tab w:val="left" w:pos="1134"/>
                <w:tab w:val="left" w:pos="1418"/>
                <w:tab w:val="left" w:pos="1701"/>
                <w:tab w:val="left" w:pos="1843"/>
              </w:tabs>
              <w:spacing w:after="0" w:line="240" w:lineRule="auto"/>
              <w:ind w:right="90"/>
              <w:jc w:val="both"/>
              <w:rPr>
                <w:rFonts w:asciiTheme="majorBidi" w:eastAsia="Calibri" w:hAnsiTheme="majorBidi" w:cstheme="majorBidi"/>
              </w:rPr>
            </w:pPr>
            <w:r w:rsidRPr="007641F2">
              <w:rPr>
                <w:rFonts w:asciiTheme="majorBidi" w:eastAsia="Calibri" w:hAnsiTheme="majorBidi" w:cstheme="majorBidi"/>
                <w:lang w:eastAsia="lt-LT"/>
              </w:rPr>
              <w:t>Turi būti saugomi ir stebimi audito įrašai, susiję su kriptografinių raktų valdymo veikla (generavimas, sunaikinimas, archyvavimas, naudotojų veiksmai).</w:t>
            </w:r>
          </w:p>
        </w:tc>
        <w:tc>
          <w:tcPr>
            <w:tcW w:w="871" w:type="pct"/>
            <w:tcBorders>
              <w:top w:val="single" w:sz="4" w:space="0" w:color="auto"/>
              <w:left w:val="single" w:sz="4" w:space="0" w:color="auto"/>
              <w:bottom w:val="single" w:sz="4" w:space="0" w:color="auto"/>
              <w:right w:val="single" w:sz="4" w:space="0" w:color="auto"/>
            </w:tcBorders>
            <w:hideMark/>
          </w:tcPr>
          <w:p w14:paraId="3AC181DB" w14:textId="77777777" w:rsidR="00487580" w:rsidRPr="007641F2" w:rsidRDefault="00487580" w:rsidP="002D6CCF">
            <w:pPr>
              <w:tabs>
                <w:tab w:val="left" w:pos="851"/>
                <w:tab w:val="left" w:pos="1134"/>
                <w:tab w:val="left" w:pos="1418"/>
                <w:tab w:val="left" w:pos="1701"/>
                <w:tab w:val="left" w:pos="1843"/>
              </w:tabs>
              <w:spacing w:after="0" w:line="240" w:lineRule="auto"/>
              <w:jc w:val="center"/>
              <w:rPr>
                <w:rFonts w:asciiTheme="majorBidi" w:eastAsia="Calibri" w:hAnsiTheme="majorBidi" w:cstheme="majorBidi"/>
              </w:rPr>
            </w:pPr>
            <w:r w:rsidRPr="007641F2">
              <w:rPr>
                <w:rFonts w:asciiTheme="majorBidi" w:eastAsia="Calibri" w:hAnsiTheme="majorBidi" w:cstheme="majorBidi"/>
                <w:lang w:eastAsia="lt-LT"/>
              </w:rPr>
              <w:t>x </w:t>
            </w:r>
          </w:p>
        </w:tc>
      </w:tr>
    </w:tbl>
    <w:p w14:paraId="36CCA861" w14:textId="77777777" w:rsidR="00C262BA" w:rsidRPr="007641F2" w:rsidRDefault="00C262BA" w:rsidP="00F3036C">
      <w:pPr>
        <w:spacing w:after="0"/>
        <w:jc w:val="center"/>
        <w:rPr>
          <w:rFonts w:asciiTheme="majorBidi" w:eastAsia="Calibri" w:hAnsiTheme="majorBidi" w:cstheme="majorBidi"/>
          <w:sz w:val="24"/>
          <w:szCs w:val="24"/>
        </w:rPr>
      </w:pPr>
      <w:r w:rsidRPr="007641F2">
        <w:rPr>
          <w:rFonts w:asciiTheme="majorBidi" w:eastAsia="Calibri" w:hAnsiTheme="majorBidi" w:cstheme="majorBidi"/>
          <w:sz w:val="24"/>
          <w:szCs w:val="24"/>
        </w:rPr>
        <w:t>_________________</w:t>
      </w:r>
    </w:p>
    <w:p w14:paraId="1DC6E107" w14:textId="77777777" w:rsidR="00A811C5" w:rsidRPr="007641F2" w:rsidRDefault="00A811C5" w:rsidP="00F3036C">
      <w:pPr>
        <w:spacing w:after="0"/>
        <w:jc w:val="center"/>
        <w:rPr>
          <w:rFonts w:asciiTheme="majorBidi" w:eastAsia="Calibri" w:hAnsiTheme="majorBidi" w:cstheme="majorBidi"/>
          <w:sz w:val="24"/>
          <w:szCs w:val="24"/>
        </w:rPr>
      </w:pPr>
    </w:p>
    <w:p w14:paraId="7A91A75F" w14:textId="77777777" w:rsidR="00A811C5" w:rsidRPr="007641F2" w:rsidRDefault="00A811C5" w:rsidP="00F3036C">
      <w:pPr>
        <w:spacing w:after="0"/>
        <w:jc w:val="center"/>
        <w:rPr>
          <w:rFonts w:asciiTheme="majorBidi" w:eastAsia="Calibri" w:hAnsiTheme="majorBidi" w:cstheme="majorBidi"/>
          <w:sz w:val="24"/>
          <w:szCs w:val="24"/>
        </w:rPr>
        <w:sectPr w:rsidR="00A811C5" w:rsidRPr="007641F2" w:rsidSect="002D6CCF">
          <w:pgSz w:w="11906" w:h="16838" w:code="9"/>
          <w:pgMar w:top="238" w:right="567" w:bottom="851" w:left="1701" w:header="1162" w:footer="0" w:gutter="0"/>
          <w:pgNumType w:start="1"/>
          <w:cols w:space="1296"/>
        </w:sectPr>
      </w:pPr>
    </w:p>
    <w:p w14:paraId="6E1EF206" w14:textId="77777777" w:rsidR="00E839DE" w:rsidRPr="007641F2" w:rsidRDefault="00E839DE" w:rsidP="00F3036C">
      <w:pPr>
        <w:spacing w:after="0"/>
        <w:ind w:left="9923"/>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05E73BE3" w14:textId="465026C6" w:rsidR="00E839DE" w:rsidRPr="007641F2" w:rsidRDefault="00825EBD" w:rsidP="00F3036C">
      <w:pPr>
        <w:spacing w:after="0"/>
        <w:ind w:left="9923"/>
        <w:rPr>
          <w:rFonts w:ascii="Times New Roman" w:hAnsi="Times New Roman" w:cs="Times New Roman"/>
          <w:sz w:val="24"/>
          <w:szCs w:val="24"/>
        </w:rPr>
      </w:pPr>
      <w:r>
        <w:rPr>
          <w:rFonts w:asciiTheme="majorBidi" w:eastAsia="Yu Mincho" w:hAnsiTheme="majorBidi" w:cstheme="majorBidi"/>
          <w:sz w:val="24"/>
          <w:szCs w:val="24"/>
          <w:lang w:eastAsia="en-GB"/>
        </w:rPr>
        <w:t>31</w:t>
      </w:r>
      <w:r w:rsidR="00E839DE" w:rsidRPr="007641F2">
        <w:rPr>
          <w:rFonts w:asciiTheme="majorBidi" w:eastAsia="Yu Mincho" w:hAnsiTheme="majorBidi" w:cstheme="majorBidi"/>
          <w:sz w:val="24"/>
          <w:szCs w:val="24"/>
          <w:lang w:eastAsia="en-GB"/>
        </w:rPr>
        <w:t xml:space="preserve"> priedas</w:t>
      </w:r>
      <w:r w:rsidR="00E839DE" w:rsidRPr="007641F2">
        <w:rPr>
          <w:rFonts w:asciiTheme="majorBidi" w:eastAsia="Times New Roman" w:hAnsiTheme="majorBidi" w:cstheme="majorBidi"/>
          <w:sz w:val="24"/>
          <w:szCs w:val="24"/>
          <w:lang w:eastAsia="en-GB"/>
        </w:rPr>
        <w:t> </w:t>
      </w:r>
    </w:p>
    <w:p w14:paraId="12F1333B" w14:textId="77777777" w:rsidR="00E839DE" w:rsidRPr="007641F2" w:rsidRDefault="00E839DE" w:rsidP="00F3036C">
      <w:pPr>
        <w:jc w:val="center"/>
        <w:rPr>
          <w:rFonts w:ascii="Times New Roman" w:hAnsi="Times New Roman" w:cs="Times New Roman"/>
          <w:b/>
          <w:sz w:val="24"/>
          <w:szCs w:val="24"/>
          <w:u w:val="single"/>
        </w:rPr>
      </w:pPr>
    </w:p>
    <w:p w14:paraId="4A472803" w14:textId="77777777" w:rsidR="00E839DE" w:rsidRPr="007641F2" w:rsidRDefault="00E839DE" w:rsidP="00F3036C">
      <w:pPr>
        <w:spacing w:after="0"/>
        <w:ind w:firstLine="567"/>
        <w:jc w:val="center"/>
        <w:rPr>
          <w:rFonts w:ascii="Times New Roman" w:hAnsi="Times New Roman" w:cs="Times New Roman"/>
          <w:b/>
          <w:sz w:val="24"/>
          <w:szCs w:val="24"/>
        </w:rPr>
      </w:pPr>
      <w:r w:rsidRPr="007641F2">
        <w:rPr>
          <w:rFonts w:ascii="Times New Roman" w:hAnsi="Times New Roman" w:cs="Times New Roman"/>
          <w:b/>
          <w:sz w:val="24"/>
          <w:szCs w:val="24"/>
        </w:rPr>
        <w:t>RAKTŲ IŠDAVIMO APSKAITOS ŽURNALAS</w:t>
      </w:r>
    </w:p>
    <w:p w14:paraId="26D6E32B" w14:textId="77777777" w:rsidR="00E839DE" w:rsidRPr="007641F2" w:rsidRDefault="00E839DE" w:rsidP="00F3036C">
      <w:pPr>
        <w:ind w:firstLine="567"/>
        <w:jc w:val="center"/>
        <w:rPr>
          <w:rFonts w:ascii="Times New Roman" w:hAnsi="Times New Roman" w:cs="Times New Roman"/>
          <w:sz w:val="24"/>
          <w:szCs w:val="24"/>
        </w:rPr>
      </w:pPr>
      <w:r w:rsidRPr="007641F2">
        <w:rPr>
          <w:rFonts w:ascii="Times New Roman" w:hAnsi="Times New Roman" w:cs="Times New Roman"/>
          <w:sz w:val="24"/>
          <w:szCs w:val="24"/>
        </w:rPr>
        <w:t>(Raktų išdavimo apskaitos žurnalo forma)</w:t>
      </w:r>
    </w:p>
    <w:p w14:paraId="1CD5A790" w14:textId="77777777" w:rsidR="00E839DE" w:rsidRPr="007641F2" w:rsidRDefault="00E839DE" w:rsidP="00F3036C">
      <w:pPr>
        <w:ind w:firstLine="567"/>
        <w:jc w:val="center"/>
        <w:rPr>
          <w:rFonts w:ascii="Times New Roman" w:hAnsi="Times New Roman" w:cs="Times New Roman"/>
          <w:b/>
          <w:bCs/>
          <w:sz w:val="24"/>
          <w:szCs w:val="24"/>
        </w:rPr>
      </w:pPr>
    </w:p>
    <w:tbl>
      <w:tblPr>
        <w:tblStyle w:val="TableGrid"/>
        <w:tblW w:w="14629" w:type="dxa"/>
        <w:tblInd w:w="-5" w:type="dxa"/>
        <w:tblLayout w:type="fixed"/>
        <w:tblLook w:val="01E0" w:firstRow="1" w:lastRow="1" w:firstColumn="1" w:lastColumn="1" w:noHBand="0" w:noVBand="0"/>
      </w:tblPr>
      <w:tblGrid>
        <w:gridCol w:w="567"/>
        <w:gridCol w:w="2836"/>
        <w:gridCol w:w="2155"/>
        <w:gridCol w:w="1701"/>
        <w:gridCol w:w="1559"/>
        <w:gridCol w:w="1701"/>
        <w:gridCol w:w="1559"/>
        <w:gridCol w:w="2551"/>
      </w:tblGrid>
      <w:tr w:rsidR="00E839DE" w:rsidRPr="007641F2" w14:paraId="75951565" w14:textId="77777777" w:rsidTr="001450BA">
        <w:tc>
          <w:tcPr>
            <w:tcW w:w="567" w:type="dxa"/>
            <w:shd w:val="clear" w:color="auto" w:fill="E7E6E6" w:themeFill="background2"/>
            <w:vAlign w:val="center"/>
          </w:tcPr>
          <w:p w14:paraId="4B8A08F7" w14:textId="77777777" w:rsidR="00E839DE" w:rsidRPr="007641F2" w:rsidRDefault="00E839DE" w:rsidP="00F3036C">
            <w:pPr>
              <w:spacing w:after="0"/>
              <w:jc w:val="center"/>
              <w:rPr>
                <w:b/>
                <w:bCs/>
                <w:sz w:val="22"/>
                <w:szCs w:val="22"/>
              </w:rPr>
            </w:pPr>
            <w:r w:rsidRPr="007641F2">
              <w:rPr>
                <w:b/>
                <w:bCs/>
                <w:sz w:val="22"/>
                <w:szCs w:val="22"/>
              </w:rPr>
              <w:t>Eil.</w:t>
            </w:r>
          </w:p>
          <w:p w14:paraId="0986DAC7" w14:textId="77777777" w:rsidR="00E839DE" w:rsidRPr="007641F2" w:rsidRDefault="00E839DE" w:rsidP="00F3036C">
            <w:pPr>
              <w:spacing w:after="0"/>
              <w:jc w:val="center"/>
              <w:rPr>
                <w:b/>
                <w:bCs/>
                <w:sz w:val="22"/>
                <w:szCs w:val="22"/>
              </w:rPr>
            </w:pPr>
            <w:r w:rsidRPr="007641F2">
              <w:rPr>
                <w:b/>
                <w:bCs/>
                <w:sz w:val="22"/>
                <w:szCs w:val="22"/>
              </w:rPr>
              <w:t>Nr.</w:t>
            </w:r>
          </w:p>
        </w:tc>
        <w:tc>
          <w:tcPr>
            <w:tcW w:w="2836" w:type="dxa"/>
            <w:shd w:val="clear" w:color="auto" w:fill="E7E6E6" w:themeFill="background2"/>
            <w:vAlign w:val="center"/>
          </w:tcPr>
          <w:p w14:paraId="1583BF1D" w14:textId="77777777" w:rsidR="00E839DE" w:rsidRPr="007641F2" w:rsidRDefault="00E839DE" w:rsidP="00F3036C">
            <w:pPr>
              <w:spacing w:after="0"/>
              <w:jc w:val="center"/>
              <w:rPr>
                <w:b/>
                <w:bCs/>
                <w:sz w:val="22"/>
                <w:szCs w:val="22"/>
              </w:rPr>
            </w:pPr>
            <w:r w:rsidRPr="007641F2">
              <w:rPr>
                <w:b/>
                <w:bCs/>
                <w:sz w:val="22"/>
                <w:szCs w:val="22"/>
              </w:rPr>
              <w:t>Darbuotojo vardas, pavardė</w:t>
            </w:r>
          </w:p>
        </w:tc>
        <w:tc>
          <w:tcPr>
            <w:tcW w:w="2155" w:type="dxa"/>
            <w:shd w:val="clear" w:color="auto" w:fill="E7E6E6" w:themeFill="background2"/>
            <w:vAlign w:val="center"/>
          </w:tcPr>
          <w:p w14:paraId="7A478590" w14:textId="77777777" w:rsidR="00E839DE" w:rsidRPr="007641F2" w:rsidRDefault="00E839DE" w:rsidP="00F3036C">
            <w:pPr>
              <w:spacing w:after="0"/>
              <w:jc w:val="center"/>
              <w:rPr>
                <w:b/>
                <w:bCs/>
                <w:sz w:val="22"/>
                <w:szCs w:val="22"/>
              </w:rPr>
            </w:pPr>
            <w:r w:rsidRPr="007641F2">
              <w:rPr>
                <w:b/>
                <w:bCs/>
                <w:sz w:val="22"/>
                <w:szCs w:val="22"/>
              </w:rPr>
              <w:t>Kabineto (patalpos) numeris (pavadinimas)</w:t>
            </w:r>
          </w:p>
        </w:tc>
        <w:tc>
          <w:tcPr>
            <w:tcW w:w="1701" w:type="dxa"/>
            <w:shd w:val="clear" w:color="auto" w:fill="E7E6E6" w:themeFill="background2"/>
            <w:vAlign w:val="center"/>
          </w:tcPr>
          <w:p w14:paraId="24DBD0D6" w14:textId="77777777" w:rsidR="00E839DE" w:rsidRPr="007641F2" w:rsidRDefault="00E839DE" w:rsidP="00F3036C">
            <w:pPr>
              <w:spacing w:after="0"/>
              <w:jc w:val="center"/>
              <w:rPr>
                <w:b/>
                <w:bCs/>
                <w:sz w:val="22"/>
                <w:szCs w:val="22"/>
              </w:rPr>
            </w:pPr>
            <w:r w:rsidRPr="007641F2">
              <w:rPr>
                <w:b/>
                <w:bCs/>
                <w:sz w:val="22"/>
                <w:szCs w:val="22"/>
              </w:rPr>
              <w:t xml:space="preserve">Išdavimo laikas </w:t>
            </w:r>
          </w:p>
        </w:tc>
        <w:tc>
          <w:tcPr>
            <w:tcW w:w="1559" w:type="dxa"/>
            <w:shd w:val="clear" w:color="auto" w:fill="E7E6E6" w:themeFill="background2"/>
            <w:vAlign w:val="center"/>
          </w:tcPr>
          <w:p w14:paraId="1FE76E65" w14:textId="77777777" w:rsidR="00E839DE" w:rsidRPr="007641F2" w:rsidRDefault="00E839DE" w:rsidP="00F3036C">
            <w:pPr>
              <w:spacing w:after="0"/>
              <w:jc w:val="center"/>
              <w:rPr>
                <w:b/>
                <w:bCs/>
                <w:sz w:val="22"/>
                <w:szCs w:val="22"/>
              </w:rPr>
            </w:pPr>
            <w:r w:rsidRPr="007641F2">
              <w:rPr>
                <w:b/>
                <w:bCs/>
                <w:sz w:val="22"/>
                <w:szCs w:val="22"/>
              </w:rPr>
              <w:t>Paėmusio asmens parašas</w:t>
            </w:r>
          </w:p>
        </w:tc>
        <w:tc>
          <w:tcPr>
            <w:tcW w:w="1701" w:type="dxa"/>
            <w:shd w:val="clear" w:color="auto" w:fill="E7E6E6" w:themeFill="background2"/>
            <w:vAlign w:val="center"/>
          </w:tcPr>
          <w:p w14:paraId="0C82EB91" w14:textId="77777777" w:rsidR="00E839DE" w:rsidRPr="007641F2" w:rsidRDefault="00E839DE" w:rsidP="00F3036C">
            <w:pPr>
              <w:spacing w:after="0"/>
              <w:jc w:val="center"/>
              <w:rPr>
                <w:b/>
                <w:bCs/>
                <w:sz w:val="22"/>
                <w:szCs w:val="22"/>
              </w:rPr>
            </w:pPr>
            <w:r w:rsidRPr="007641F2">
              <w:rPr>
                <w:b/>
                <w:bCs/>
                <w:sz w:val="22"/>
                <w:szCs w:val="22"/>
              </w:rPr>
              <w:t xml:space="preserve">Grąžinimo laikas </w:t>
            </w:r>
          </w:p>
        </w:tc>
        <w:tc>
          <w:tcPr>
            <w:tcW w:w="1559" w:type="dxa"/>
            <w:shd w:val="clear" w:color="auto" w:fill="E7E6E6" w:themeFill="background2"/>
            <w:vAlign w:val="center"/>
          </w:tcPr>
          <w:p w14:paraId="1593C91C" w14:textId="77777777" w:rsidR="00E839DE" w:rsidRPr="007641F2" w:rsidRDefault="00E839DE" w:rsidP="00F3036C">
            <w:pPr>
              <w:spacing w:after="0"/>
              <w:jc w:val="center"/>
              <w:rPr>
                <w:b/>
                <w:bCs/>
                <w:sz w:val="22"/>
                <w:szCs w:val="22"/>
              </w:rPr>
            </w:pPr>
            <w:r w:rsidRPr="007641F2">
              <w:rPr>
                <w:b/>
                <w:bCs/>
                <w:sz w:val="22"/>
                <w:szCs w:val="22"/>
              </w:rPr>
              <w:t>Priėmusio asmens parašas</w:t>
            </w:r>
          </w:p>
        </w:tc>
        <w:tc>
          <w:tcPr>
            <w:tcW w:w="2551" w:type="dxa"/>
            <w:shd w:val="clear" w:color="auto" w:fill="E7E6E6" w:themeFill="background2"/>
            <w:vAlign w:val="center"/>
          </w:tcPr>
          <w:p w14:paraId="6196E9D2" w14:textId="77777777" w:rsidR="00E839DE" w:rsidRPr="007641F2" w:rsidRDefault="00E839DE" w:rsidP="00F3036C">
            <w:pPr>
              <w:spacing w:after="0"/>
              <w:jc w:val="center"/>
              <w:rPr>
                <w:b/>
                <w:bCs/>
                <w:sz w:val="22"/>
                <w:szCs w:val="22"/>
              </w:rPr>
            </w:pPr>
            <w:r w:rsidRPr="007641F2">
              <w:rPr>
                <w:b/>
                <w:bCs/>
                <w:sz w:val="22"/>
                <w:szCs w:val="22"/>
              </w:rPr>
              <w:t>Pastabos</w:t>
            </w:r>
          </w:p>
        </w:tc>
      </w:tr>
      <w:tr w:rsidR="00E839DE" w:rsidRPr="007641F2" w14:paraId="136260CD" w14:textId="77777777" w:rsidTr="001450BA">
        <w:trPr>
          <w:trHeight w:val="336"/>
        </w:trPr>
        <w:tc>
          <w:tcPr>
            <w:tcW w:w="567" w:type="dxa"/>
          </w:tcPr>
          <w:p w14:paraId="7362CA69" w14:textId="77777777" w:rsidR="00E839DE" w:rsidRPr="007641F2" w:rsidRDefault="00E839DE" w:rsidP="00F3036C">
            <w:pPr>
              <w:jc w:val="center"/>
              <w:rPr>
                <w:sz w:val="24"/>
                <w:szCs w:val="24"/>
              </w:rPr>
            </w:pPr>
          </w:p>
        </w:tc>
        <w:tc>
          <w:tcPr>
            <w:tcW w:w="2836" w:type="dxa"/>
          </w:tcPr>
          <w:p w14:paraId="2FFC0EC3" w14:textId="77777777" w:rsidR="00E839DE" w:rsidRPr="007641F2" w:rsidRDefault="00E839DE" w:rsidP="00F3036C">
            <w:pPr>
              <w:jc w:val="center"/>
              <w:rPr>
                <w:sz w:val="24"/>
                <w:szCs w:val="24"/>
              </w:rPr>
            </w:pPr>
          </w:p>
        </w:tc>
        <w:tc>
          <w:tcPr>
            <w:tcW w:w="2155" w:type="dxa"/>
          </w:tcPr>
          <w:p w14:paraId="73CF28FA" w14:textId="77777777" w:rsidR="00E839DE" w:rsidRPr="007641F2" w:rsidRDefault="00E839DE" w:rsidP="00F3036C">
            <w:pPr>
              <w:jc w:val="center"/>
              <w:rPr>
                <w:sz w:val="24"/>
                <w:szCs w:val="24"/>
              </w:rPr>
            </w:pPr>
          </w:p>
        </w:tc>
        <w:tc>
          <w:tcPr>
            <w:tcW w:w="1701" w:type="dxa"/>
          </w:tcPr>
          <w:p w14:paraId="6D63EC5D" w14:textId="77777777" w:rsidR="00E839DE" w:rsidRPr="007641F2" w:rsidRDefault="00E839DE" w:rsidP="00F3036C">
            <w:pPr>
              <w:jc w:val="center"/>
              <w:rPr>
                <w:sz w:val="24"/>
                <w:szCs w:val="24"/>
              </w:rPr>
            </w:pPr>
          </w:p>
        </w:tc>
        <w:tc>
          <w:tcPr>
            <w:tcW w:w="1559" w:type="dxa"/>
          </w:tcPr>
          <w:p w14:paraId="2D6F9B34" w14:textId="77777777" w:rsidR="00E839DE" w:rsidRPr="007641F2" w:rsidRDefault="00E839DE" w:rsidP="00F3036C">
            <w:pPr>
              <w:jc w:val="center"/>
              <w:rPr>
                <w:sz w:val="24"/>
                <w:szCs w:val="24"/>
              </w:rPr>
            </w:pPr>
          </w:p>
        </w:tc>
        <w:tc>
          <w:tcPr>
            <w:tcW w:w="1701" w:type="dxa"/>
          </w:tcPr>
          <w:p w14:paraId="2DA1F7A1" w14:textId="77777777" w:rsidR="00E839DE" w:rsidRPr="007641F2" w:rsidRDefault="00E839DE" w:rsidP="00F3036C">
            <w:pPr>
              <w:rPr>
                <w:sz w:val="24"/>
                <w:szCs w:val="24"/>
              </w:rPr>
            </w:pPr>
          </w:p>
        </w:tc>
        <w:tc>
          <w:tcPr>
            <w:tcW w:w="1559" w:type="dxa"/>
          </w:tcPr>
          <w:p w14:paraId="39A597E2" w14:textId="77777777" w:rsidR="00E839DE" w:rsidRPr="007641F2" w:rsidRDefault="00E839DE" w:rsidP="00F3036C">
            <w:pPr>
              <w:jc w:val="center"/>
              <w:rPr>
                <w:sz w:val="24"/>
                <w:szCs w:val="24"/>
              </w:rPr>
            </w:pPr>
          </w:p>
        </w:tc>
        <w:tc>
          <w:tcPr>
            <w:tcW w:w="2551" w:type="dxa"/>
          </w:tcPr>
          <w:p w14:paraId="20C07C04" w14:textId="77777777" w:rsidR="00E839DE" w:rsidRPr="007641F2" w:rsidRDefault="00E839DE" w:rsidP="00F3036C">
            <w:pPr>
              <w:jc w:val="center"/>
              <w:rPr>
                <w:sz w:val="24"/>
                <w:szCs w:val="24"/>
              </w:rPr>
            </w:pPr>
          </w:p>
        </w:tc>
      </w:tr>
      <w:tr w:rsidR="00E839DE" w:rsidRPr="007641F2" w14:paraId="41D1EECE" w14:textId="77777777" w:rsidTr="001450BA">
        <w:trPr>
          <w:trHeight w:val="301"/>
        </w:trPr>
        <w:tc>
          <w:tcPr>
            <w:tcW w:w="567" w:type="dxa"/>
          </w:tcPr>
          <w:p w14:paraId="4028468E" w14:textId="77777777" w:rsidR="00E839DE" w:rsidRPr="007641F2" w:rsidRDefault="00E839DE" w:rsidP="00F3036C">
            <w:pPr>
              <w:jc w:val="center"/>
              <w:rPr>
                <w:sz w:val="24"/>
                <w:szCs w:val="24"/>
              </w:rPr>
            </w:pPr>
          </w:p>
        </w:tc>
        <w:tc>
          <w:tcPr>
            <w:tcW w:w="2836" w:type="dxa"/>
          </w:tcPr>
          <w:p w14:paraId="64278442" w14:textId="77777777" w:rsidR="00E839DE" w:rsidRPr="007641F2" w:rsidRDefault="00E839DE" w:rsidP="00F3036C">
            <w:pPr>
              <w:jc w:val="center"/>
              <w:rPr>
                <w:sz w:val="24"/>
                <w:szCs w:val="24"/>
              </w:rPr>
            </w:pPr>
          </w:p>
        </w:tc>
        <w:tc>
          <w:tcPr>
            <w:tcW w:w="2155" w:type="dxa"/>
          </w:tcPr>
          <w:p w14:paraId="5B09CD8A" w14:textId="77777777" w:rsidR="00E839DE" w:rsidRPr="007641F2" w:rsidRDefault="00E839DE" w:rsidP="00F3036C">
            <w:pPr>
              <w:jc w:val="center"/>
              <w:rPr>
                <w:sz w:val="24"/>
                <w:szCs w:val="24"/>
              </w:rPr>
            </w:pPr>
          </w:p>
        </w:tc>
        <w:tc>
          <w:tcPr>
            <w:tcW w:w="1701" w:type="dxa"/>
          </w:tcPr>
          <w:p w14:paraId="221F00C0" w14:textId="77777777" w:rsidR="00E839DE" w:rsidRPr="007641F2" w:rsidRDefault="00E839DE" w:rsidP="00F3036C">
            <w:pPr>
              <w:jc w:val="center"/>
              <w:rPr>
                <w:sz w:val="24"/>
                <w:szCs w:val="24"/>
              </w:rPr>
            </w:pPr>
          </w:p>
        </w:tc>
        <w:tc>
          <w:tcPr>
            <w:tcW w:w="1559" w:type="dxa"/>
          </w:tcPr>
          <w:p w14:paraId="1A6C8285" w14:textId="77777777" w:rsidR="00E839DE" w:rsidRPr="007641F2" w:rsidRDefault="00E839DE" w:rsidP="00F3036C">
            <w:pPr>
              <w:jc w:val="center"/>
              <w:rPr>
                <w:sz w:val="24"/>
                <w:szCs w:val="24"/>
              </w:rPr>
            </w:pPr>
          </w:p>
        </w:tc>
        <w:tc>
          <w:tcPr>
            <w:tcW w:w="1701" w:type="dxa"/>
          </w:tcPr>
          <w:p w14:paraId="4FD7E7B5" w14:textId="77777777" w:rsidR="00E839DE" w:rsidRPr="007641F2" w:rsidRDefault="00E839DE" w:rsidP="00F3036C">
            <w:pPr>
              <w:jc w:val="center"/>
              <w:rPr>
                <w:sz w:val="24"/>
                <w:szCs w:val="24"/>
              </w:rPr>
            </w:pPr>
          </w:p>
        </w:tc>
        <w:tc>
          <w:tcPr>
            <w:tcW w:w="1559" w:type="dxa"/>
          </w:tcPr>
          <w:p w14:paraId="28E0D7DB" w14:textId="77777777" w:rsidR="00E839DE" w:rsidRPr="007641F2" w:rsidRDefault="00E839DE" w:rsidP="00F3036C">
            <w:pPr>
              <w:jc w:val="center"/>
              <w:rPr>
                <w:sz w:val="24"/>
                <w:szCs w:val="24"/>
              </w:rPr>
            </w:pPr>
          </w:p>
        </w:tc>
        <w:tc>
          <w:tcPr>
            <w:tcW w:w="2551" w:type="dxa"/>
          </w:tcPr>
          <w:p w14:paraId="54C5C2E0" w14:textId="77777777" w:rsidR="00E839DE" w:rsidRPr="007641F2" w:rsidRDefault="00E839DE" w:rsidP="00F3036C">
            <w:pPr>
              <w:jc w:val="center"/>
              <w:rPr>
                <w:sz w:val="24"/>
                <w:szCs w:val="24"/>
              </w:rPr>
            </w:pPr>
          </w:p>
        </w:tc>
      </w:tr>
      <w:tr w:rsidR="00E839DE" w:rsidRPr="007641F2" w14:paraId="61372575" w14:textId="77777777" w:rsidTr="001450BA">
        <w:trPr>
          <w:trHeight w:val="301"/>
        </w:trPr>
        <w:tc>
          <w:tcPr>
            <w:tcW w:w="567" w:type="dxa"/>
          </w:tcPr>
          <w:p w14:paraId="2DC3301A" w14:textId="77777777" w:rsidR="00E839DE" w:rsidRPr="007641F2" w:rsidRDefault="00E839DE" w:rsidP="00F3036C">
            <w:pPr>
              <w:jc w:val="center"/>
              <w:rPr>
                <w:sz w:val="24"/>
                <w:szCs w:val="24"/>
              </w:rPr>
            </w:pPr>
          </w:p>
        </w:tc>
        <w:tc>
          <w:tcPr>
            <w:tcW w:w="2836" w:type="dxa"/>
          </w:tcPr>
          <w:p w14:paraId="34191210" w14:textId="77777777" w:rsidR="00E839DE" w:rsidRPr="007641F2" w:rsidRDefault="00E839DE" w:rsidP="00F3036C">
            <w:pPr>
              <w:jc w:val="center"/>
              <w:rPr>
                <w:sz w:val="24"/>
                <w:szCs w:val="24"/>
              </w:rPr>
            </w:pPr>
          </w:p>
        </w:tc>
        <w:tc>
          <w:tcPr>
            <w:tcW w:w="2155" w:type="dxa"/>
          </w:tcPr>
          <w:p w14:paraId="40D6C7A1" w14:textId="77777777" w:rsidR="00E839DE" w:rsidRPr="007641F2" w:rsidRDefault="00E839DE" w:rsidP="00F3036C">
            <w:pPr>
              <w:jc w:val="center"/>
              <w:rPr>
                <w:sz w:val="24"/>
                <w:szCs w:val="24"/>
              </w:rPr>
            </w:pPr>
          </w:p>
        </w:tc>
        <w:tc>
          <w:tcPr>
            <w:tcW w:w="1701" w:type="dxa"/>
          </w:tcPr>
          <w:p w14:paraId="0AB540D6" w14:textId="77777777" w:rsidR="00E839DE" w:rsidRPr="007641F2" w:rsidRDefault="00E839DE" w:rsidP="00F3036C">
            <w:pPr>
              <w:jc w:val="center"/>
              <w:rPr>
                <w:sz w:val="24"/>
                <w:szCs w:val="24"/>
              </w:rPr>
            </w:pPr>
          </w:p>
        </w:tc>
        <w:tc>
          <w:tcPr>
            <w:tcW w:w="1559" w:type="dxa"/>
          </w:tcPr>
          <w:p w14:paraId="668500F2" w14:textId="77777777" w:rsidR="00E839DE" w:rsidRPr="007641F2" w:rsidRDefault="00E839DE" w:rsidP="00F3036C">
            <w:pPr>
              <w:jc w:val="center"/>
              <w:rPr>
                <w:sz w:val="24"/>
                <w:szCs w:val="24"/>
              </w:rPr>
            </w:pPr>
          </w:p>
        </w:tc>
        <w:tc>
          <w:tcPr>
            <w:tcW w:w="1701" w:type="dxa"/>
          </w:tcPr>
          <w:p w14:paraId="17822E64" w14:textId="77777777" w:rsidR="00E839DE" w:rsidRPr="007641F2" w:rsidRDefault="00E839DE" w:rsidP="00F3036C">
            <w:pPr>
              <w:jc w:val="center"/>
              <w:rPr>
                <w:sz w:val="24"/>
                <w:szCs w:val="24"/>
              </w:rPr>
            </w:pPr>
          </w:p>
        </w:tc>
        <w:tc>
          <w:tcPr>
            <w:tcW w:w="1559" w:type="dxa"/>
          </w:tcPr>
          <w:p w14:paraId="783A6A12" w14:textId="77777777" w:rsidR="00E839DE" w:rsidRPr="007641F2" w:rsidRDefault="00E839DE" w:rsidP="00F3036C">
            <w:pPr>
              <w:jc w:val="center"/>
              <w:rPr>
                <w:sz w:val="24"/>
                <w:szCs w:val="24"/>
              </w:rPr>
            </w:pPr>
          </w:p>
        </w:tc>
        <w:tc>
          <w:tcPr>
            <w:tcW w:w="2551" w:type="dxa"/>
          </w:tcPr>
          <w:p w14:paraId="74043A22" w14:textId="77777777" w:rsidR="00E839DE" w:rsidRPr="007641F2" w:rsidRDefault="00E839DE" w:rsidP="00F3036C">
            <w:pPr>
              <w:jc w:val="center"/>
              <w:rPr>
                <w:sz w:val="24"/>
                <w:szCs w:val="24"/>
              </w:rPr>
            </w:pPr>
          </w:p>
        </w:tc>
      </w:tr>
    </w:tbl>
    <w:p w14:paraId="1BA4E421" w14:textId="77777777" w:rsidR="00E839DE" w:rsidRPr="007641F2" w:rsidRDefault="00E839DE" w:rsidP="00F3036C">
      <w:pPr>
        <w:spacing w:after="0"/>
        <w:ind w:firstLine="11482"/>
        <w:jc w:val="both"/>
        <w:rPr>
          <w:rFonts w:ascii="Times New Roman" w:hAnsi="Times New Roman" w:cs="Times New Roman"/>
          <w:sz w:val="24"/>
          <w:szCs w:val="24"/>
        </w:rPr>
      </w:pPr>
    </w:p>
    <w:p w14:paraId="1FD08BAD" w14:textId="77777777" w:rsidR="00E839DE" w:rsidRPr="007641F2" w:rsidRDefault="00E839DE" w:rsidP="00F3036C">
      <w:pPr>
        <w:spacing w:after="0"/>
        <w:ind w:firstLine="11482"/>
        <w:jc w:val="both"/>
        <w:rPr>
          <w:rFonts w:ascii="Times New Roman" w:hAnsi="Times New Roman" w:cs="Times New Roman"/>
          <w:sz w:val="24"/>
          <w:szCs w:val="24"/>
        </w:rPr>
      </w:pPr>
    </w:p>
    <w:p w14:paraId="1E8B1C7A" w14:textId="77777777" w:rsidR="00E839DE" w:rsidRPr="007641F2" w:rsidRDefault="00E839DE" w:rsidP="00F3036C">
      <w:pPr>
        <w:spacing w:after="0"/>
        <w:jc w:val="both"/>
        <w:rPr>
          <w:rFonts w:ascii="Times New Roman" w:hAnsi="Times New Roman" w:cs="Times New Roman"/>
          <w:sz w:val="24"/>
          <w:szCs w:val="24"/>
        </w:rPr>
      </w:pPr>
      <w:r w:rsidRPr="007641F2">
        <w:rPr>
          <w:rFonts w:ascii="Times New Roman" w:hAnsi="Times New Roman" w:cs="Times New Roman"/>
          <w:sz w:val="24"/>
          <w:szCs w:val="24"/>
        </w:rPr>
        <w:br w:type="page"/>
      </w:r>
    </w:p>
    <w:p w14:paraId="30A90A76" w14:textId="77777777" w:rsidR="00E839DE" w:rsidRPr="007641F2" w:rsidRDefault="00E839DE" w:rsidP="00F3036C">
      <w:pPr>
        <w:spacing w:after="0"/>
        <w:ind w:left="9923"/>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6ACD60FB" w14:textId="5D64BCF4" w:rsidR="00C262BA" w:rsidRPr="007641F2" w:rsidRDefault="00825EBD" w:rsidP="00F3036C">
      <w:pPr>
        <w:spacing w:after="0"/>
        <w:ind w:left="9923"/>
        <w:rPr>
          <w:rFonts w:asciiTheme="majorBidi" w:eastAsia="Calibri" w:hAnsiTheme="majorBidi" w:cstheme="majorBidi"/>
          <w:sz w:val="24"/>
          <w:szCs w:val="24"/>
        </w:rPr>
      </w:pPr>
      <w:r>
        <w:rPr>
          <w:rFonts w:asciiTheme="majorBidi" w:eastAsia="Yu Mincho" w:hAnsiTheme="majorBidi" w:cstheme="majorBidi"/>
          <w:sz w:val="24"/>
          <w:szCs w:val="24"/>
          <w:lang w:eastAsia="en-GB"/>
        </w:rPr>
        <w:t>32</w:t>
      </w:r>
      <w:r w:rsidR="00E839DE" w:rsidRPr="007641F2">
        <w:rPr>
          <w:rFonts w:asciiTheme="majorBidi" w:eastAsia="Yu Mincho" w:hAnsiTheme="majorBidi" w:cstheme="majorBidi"/>
          <w:sz w:val="24"/>
          <w:szCs w:val="24"/>
          <w:lang w:eastAsia="en-GB"/>
        </w:rPr>
        <w:t xml:space="preserve"> priedas</w:t>
      </w:r>
      <w:r w:rsidR="00E839DE" w:rsidRPr="007641F2">
        <w:rPr>
          <w:rFonts w:asciiTheme="majorBidi" w:eastAsia="Times New Roman" w:hAnsiTheme="majorBidi" w:cstheme="majorBidi"/>
          <w:sz w:val="24"/>
          <w:szCs w:val="24"/>
          <w:lang w:eastAsia="en-GB"/>
        </w:rPr>
        <w:t> </w:t>
      </w:r>
    </w:p>
    <w:p w14:paraId="640E7631" w14:textId="77777777" w:rsidR="00C262BA" w:rsidRPr="007641F2" w:rsidRDefault="00C262BA" w:rsidP="00F3036C">
      <w:pPr>
        <w:ind w:firstLine="567"/>
        <w:jc w:val="center"/>
        <w:rPr>
          <w:rFonts w:asciiTheme="majorBidi" w:eastAsia="Calibri" w:hAnsiTheme="majorBidi" w:cstheme="majorBidi"/>
          <w:b/>
          <w:bCs/>
          <w:sz w:val="24"/>
          <w:szCs w:val="24"/>
        </w:rPr>
      </w:pPr>
    </w:p>
    <w:p w14:paraId="19D91D21" w14:textId="77777777" w:rsidR="00C262BA" w:rsidRPr="007641F2" w:rsidRDefault="00C262BA" w:rsidP="00F3036C">
      <w:pPr>
        <w:spacing w:after="0"/>
        <w:ind w:firstLine="567"/>
        <w:jc w:val="center"/>
        <w:rPr>
          <w:rFonts w:asciiTheme="majorBidi" w:eastAsia="Calibri" w:hAnsiTheme="majorBidi" w:cstheme="majorBidi"/>
          <w:b/>
          <w:sz w:val="24"/>
          <w:szCs w:val="24"/>
        </w:rPr>
      </w:pPr>
      <w:r w:rsidRPr="007641F2">
        <w:rPr>
          <w:rFonts w:asciiTheme="majorBidi" w:eastAsia="Calibri" w:hAnsiTheme="majorBidi" w:cstheme="majorBidi"/>
          <w:b/>
          <w:sz w:val="24"/>
          <w:szCs w:val="24"/>
        </w:rPr>
        <w:t>ĮĖJIMO Į PATALPAS KONTROLĖS ŽURNALAS</w:t>
      </w:r>
    </w:p>
    <w:p w14:paraId="393F40F9" w14:textId="77777777" w:rsidR="00C262BA" w:rsidRPr="007641F2" w:rsidRDefault="00C262BA" w:rsidP="00F3036C">
      <w:pPr>
        <w:ind w:firstLine="567"/>
        <w:jc w:val="center"/>
        <w:rPr>
          <w:rFonts w:asciiTheme="majorBidi" w:eastAsia="Calibri" w:hAnsiTheme="majorBidi" w:cstheme="majorBidi"/>
          <w:sz w:val="24"/>
          <w:szCs w:val="24"/>
        </w:rPr>
      </w:pPr>
      <w:r w:rsidRPr="007641F2">
        <w:rPr>
          <w:rFonts w:asciiTheme="majorBidi" w:eastAsia="Calibri" w:hAnsiTheme="majorBidi" w:cstheme="majorBidi"/>
          <w:sz w:val="24"/>
          <w:szCs w:val="24"/>
        </w:rPr>
        <w:t>(Įėjimo į patalpas kontrolės žurnalo forma)</w:t>
      </w:r>
    </w:p>
    <w:p w14:paraId="4AAC5CF5" w14:textId="77777777" w:rsidR="00C262BA" w:rsidRPr="007641F2" w:rsidRDefault="00C262BA" w:rsidP="00F3036C">
      <w:pPr>
        <w:ind w:firstLine="567"/>
        <w:jc w:val="center"/>
        <w:rPr>
          <w:rFonts w:asciiTheme="majorBidi" w:eastAsia="Calibri" w:hAnsiTheme="majorBidi" w:cstheme="majorBidi"/>
          <w:b/>
          <w:sz w:val="24"/>
          <w:szCs w:val="24"/>
        </w:rPr>
      </w:pPr>
    </w:p>
    <w:p w14:paraId="51770E4D" w14:textId="77777777" w:rsidR="00C262BA" w:rsidRPr="007641F2" w:rsidRDefault="00C262BA" w:rsidP="00F3036C">
      <w:pPr>
        <w:spacing w:after="0"/>
        <w:jc w:val="center"/>
        <w:rPr>
          <w:rFonts w:asciiTheme="majorBidi" w:eastAsia="Calibri" w:hAnsiTheme="majorBidi" w:cstheme="majorBidi"/>
          <w:sz w:val="24"/>
          <w:szCs w:val="24"/>
          <w:u w:val="single"/>
        </w:rPr>
      </w:pPr>
      <w:r w:rsidRPr="007641F2">
        <w:rPr>
          <w:rFonts w:asciiTheme="majorBidi" w:eastAsia="Calibri" w:hAnsiTheme="majorBidi" w:cstheme="majorBidi"/>
          <w:sz w:val="24"/>
          <w:szCs w:val="24"/>
          <w:u w:val="single"/>
        </w:rPr>
        <w:tab/>
      </w:r>
      <w:r w:rsidRPr="007641F2">
        <w:rPr>
          <w:rFonts w:asciiTheme="majorBidi" w:eastAsia="Calibri" w:hAnsiTheme="majorBidi" w:cstheme="majorBidi"/>
          <w:sz w:val="24"/>
          <w:szCs w:val="24"/>
          <w:u w:val="single"/>
        </w:rPr>
        <w:tab/>
      </w:r>
      <w:r w:rsidRPr="007641F2">
        <w:rPr>
          <w:rFonts w:asciiTheme="majorBidi" w:eastAsia="Calibri" w:hAnsiTheme="majorBidi" w:cstheme="majorBidi"/>
          <w:sz w:val="24"/>
          <w:szCs w:val="24"/>
          <w:u w:val="single"/>
        </w:rPr>
        <w:tab/>
      </w:r>
      <w:r w:rsidRPr="007641F2">
        <w:rPr>
          <w:rFonts w:asciiTheme="majorBidi" w:eastAsia="Calibri" w:hAnsiTheme="majorBidi" w:cstheme="majorBidi"/>
          <w:sz w:val="24"/>
          <w:szCs w:val="24"/>
          <w:u w:val="single"/>
        </w:rPr>
        <w:tab/>
      </w:r>
      <w:r w:rsidRPr="007641F2">
        <w:rPr>
          <w:rFonts w:asciiTheme="majorBidi" w:eastAsia="Calibri" w:hAnsiTheme="majorBidi" w:cstheme="majorBidi"/>
          <w:sz w:val="24"/>
          <w:szCs w:val="24"/>
          <w:u w:val="single"/>
        </w:rPr>
        <w:tab/>
      </w:r>
    </w:p>
    <w:p w14:paraId="5F6C7E02" w14:textId="77777777" w:rsidR="00C262BA" w:rsidRPr="007641F2" w:rsidRDefault="00C262BA" w:rsidP="00F3036C">
      <w:pPr>
        <w:jc w:val="center"/>
        <w:rPr>
          <w:rFonts w:asciiTheme="majorBidi" w:eastAsia="Calibri" w:hAnsiTheme="majorBidi" w:cstheme="majorBidi"/>
          <w:sz w:val="24"/>
          <w:szCs w:val="24"/>
        </w:rPr>
      </w:pPr>
      <w:r w:rsidRPr="007641F2">
        <w:rPr>
          <w:rFonts w:asciiTheme="majorBidi" w:eastAsia="Calibri" w:hAnsiTheme="majorBidi" w:cstheme="majorBidi"/>
          <w:sz w:val="24"/>
          <w:szCs w:val="24"/>
        </w:rPr>
        <w:t>(nurodyti patalpų kategoriją)</w:t>
      </w:r>
    </w:p>
    <w:tbl>
      <w:tblPr>
        <w:tblStyle w:val="Lentelstinklelis4"/>
        <w:tblW w:w="14476" w:type="dxa"/>
        <w:tblInd w:w="0" w:type="dxa"/>
        <w:tblLook w:val="01E0" w:firstRow="1" w:lastRow="1" w:firstColumn="1" w:lastColumn="1" w:noHBand="0" w:noVBand="0"/>
      </w:tblPr>
      <w:tblGrid>
        <w:gridCol w:w="630"/>
        <w:gridCol w:w="668"/>
        <w:gridCol w:w="1587"/>
        <w:gridCol w:w="1048"/>
        <w:gridCol w:w="1577"/>
        <w:gridCol w:w="1535"/>
        <w:gridCol w:w="1106"/>
        <w:gridCol w:w="1496"/>
        <w:gridCol w:w="1302"/>
        <w:gridCol w:w="995"/>
        <w:gridCol w:w="1516"/>
        <w:gridCol w:w="1016"/>
      </w:tblGrid>
      <w:tr w:rsidR="00C262BA" w:rsidRPr="007641F2" w14:paraId="6A819ACF" w14:textId="77777777">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02AEAFE" w14:textId="77777777" w:rsidR="00C262BA" w:rsidRPr="007641F2" w:rsidRDefault="00C262BA"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Eil.</w:t>
            </w:r>
          </w:p>
          <w:p w14:paraId="6985EB10" w14:textId="77777777" w:rsidR="00C262BA" w:rsidRPr="007641F2" w:rsidRDefault="00C262BA"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Nr.</w:t>
            </w:r>
          </w:p>
        </w:tc>
        <w:tc>
          <w:tcPr>
            <w:tcW w:w="66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197A804" w14:textId="77777777" w:rsidR="00C262BA" w:rsidRPr="007641F2" w:rsidRDefault="00C262BA"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Data</w:t>
            </w:r>
          </w:p>
        </w:tc>
        <w:tc>
          <w:tcPr>
            <w:tcW w:w="158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2158E2D" w14:textId="77777777" w:rsidR="00C262BA" w:rsidRPr="007641F2" w:rsidRDefault="00C262BA"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Asmens vardas, pavardė</w:t>
            </w:r>
          </w:p>
        </w:tc>
        <w:tc>
          <w:tcPr>
            <w:tcW w:w="104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FC1D54" w14:textId="77777777" w:rsidR="00C262BA" w:rsidRPr="007641F2" w:rsidRDefault="00C262BA"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 xml:space="preserve">Įmonė </w:t>
            </w:r>
          </w:p>
        </w:tc>
        <w:tc>
          <w:tcPr>
            <w:tcW w:w="15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5FDF636" w14:textId="77777777" w:rsidR="00C262BA" w:rsidRPr="007641F2" w:rsidRDefault="00C262BA"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Apsilankymo</w:t>
            </w:r>
          </w:p>
          <w:p w14:paraId="4ADB2F29" w14:textId="77777777" w:rsidR="00C262BA" w:rsidRPr="007641F2" w:rsidRDefault="00C262BA"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tikslas</w:t>
            </w:r>
          </w:p>
        </w:tc>
        <w:tc>
          <w:tcPr>
            <w:tcW w:w="15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5AD24EA" w14:textId="77777777" w:rsidR="00C262BA" w:rsidRPr="007641F2" w:rsidRDefault="00C262BA"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Patalpos pavadinimas (numeris)</w:t>
            </w: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E6E09DC" w14:textId="77777777" w:rsidR="00C262BA" w:rsidRPr="007641F2" w:rsidRDefault="00C262BA" w:rsidP="00F3036C">
            <w:pPr>
              <w:spacing w:after="0"/>
              <w:ind w:left="-124"/>
              <w:jc w:val="center"/>
              <w:rPr>
                <w:rFonts w:asciiTheme="majorBidi" w:eastAsia="Times New Roman" w:hAnsiTheme="majorBidi" w:cstheme="majorBidi"/>
                <w:b/>
                <w:bCs/>
              </w:rPr>
            </w:pPr>
            <w:r w:rsidRPr="007641F2">
              <w:rPr>
                <w:rFonts w:asciiTheme="majorBidi" w:eastAsia="Times New Roman" w:hAnsiTheme="majorBidi" w:cstheme="majorBidi"/>
                <w:b/>
                <w:bCs/>
              </w:rPr>
              <w:t>Atvykimo / įėjimo laikas</w:t>
            </w:r>
          </w:p>
        </w:tc>
        <w:tc>
          <w:tcPr>
            <w:tcW w:w="14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E7D297F" w14:textId="77777777" w:rsidR="00C262BA" w:rsidRPr="007641F2" w:rsidRDefault="00C262BA" w:rsidP="00F3036C">
            <w:pPr>
              <w:spacing w:after="0"/>
              <w:ind w:firstLine="19"/>
              <w:jc w:val="center"/>
              <w:rPr>
                <w:rFonts w:asciiTheme="majorBidi" w:eastAsia="Times New Roman" w:hAnsiTheme="majorBidi" w:cstheme="majorBidi"/>
                <w:b/>
                <w:bCs/>
              </w:rPr>
            </w:pPr>
            <w:r w:rsidRPr="007641F2">
              <w:rPr>
                <w:rFonts w:asciiTheme="majorBidi" w:eastAsia="Times New Roman" w:hAnsiTheme="majorBidi" w:cstheme="majorBidi"/>
                <w:b/>
                <w:bCs/>
              </w:rPr>
              <w:t>Svečio kortelės Nr. (jei išduodama)</w:t>
            </w:r>
          </w:p>
        </w:tc>
        <w:tc>
          <w:tcPr>
            <w:tcW w:w="130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2ADA841" w14:textId="77777777" w:rsidR="00C262BA" w:rsidRPr="007641F2" w:rsidRDefault="00C262BA" w:rsidP="00F3036C">
            <w:pPr>
              <w:spacing w:after="0"/>
              <w:ind w:firstLine="19"/>
              <w:jc w:val="center"/>
              <w:rPr>
                <w:rFonts w:asciiTheme="majorBidi" w:eastAsia="Times New Roman" w:hAnsiTheme="majorBidi" w:cstheme="majorBidi"/>
                <w:b/>
                <w:bCs/>
              </w:rPr>
            </w:pPr>
            <w:r w:rsidRPr="007641F2">
              <w:rPr>
                <w:rFonts w:asciiTheme="majorBidi" w:eastAsia="Times New Roman" w:hAnsiTheme="majorBidi" w:cstheme="majorBidi"/>
                <w:b/>
                <w:bCs/>
              </w:rPr>
              <w:t>Lankytojo parašas</w:t>
            </w:r>
          </w:p>
        </w:tc>
        <w:tc>
          <w:tcPr>
            <w:tcW w:w="99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B1CAB85" w14:textId="77777777" w:rsidR="00C262BA" w:rsidRPr="007641F2" w:rsidRDefault="00C262BA" w:rsidP="00F3036C">
            <w:pPr>
              <w:spacing w:after="0"/>
              <w:ind w:firstLine="19"/>
              <w:jc w:val="center"/>
              <w:rPr>
                <w:rFonts w:asciiTheme="majorBidi" w:eastAsia="Times New Roman" w:hAnsiTheme="majorBidi" w:cstheme="majorBidi"/>
                <w:b/>
                <w:bCs/>
              </w:rPr>
            </w:pPr>
            <w:r w:rsidRPr="007641F2">
              <w:rPr>
                <w:rFonts w:asciiTheme="majorBidi" w:eastAsia="Times New Roman" w:hAnsiTheme="majorBidi" w:cstheme="majorBidi"/>
                <w:b/>
                <w:bCs/>
              </w:rPr>
              <w:t>Išėjimo</w:t>
            </w:r>
          </w:p>
          <w:p w14:paraId="65ECC1FD" w14:textId="77777777" w:rsidR="00C262BA" w:rsidRPr="007641F2" w:rsidRDefault="00C262BA" w:rsidP="00F3036C">
            <w:pPr>
              <w:spacing w:after="0"/>
              <w:ind w:firstLine="19"/>
              <w:jc w:val="center"/>
              <w:rPr>
                <w:rFonts w:asciiTheme="majorBidi" w:eastAsia="Times New Roman" w:hAnsiTheme="majorBidi" w:cstheme="majorBidi"/>
                <w:b/>
                <w:bCs/>
              </w:rPr>
            </w:pPr>
            <w:r w:rsidRPr="007641F2">
              <w:rPr>
                <w:rFonts w:asciiTheme="majorBidi" w:eastAsia="Times New Roman" w:hAnsiTheme="majorBidi" w:cstheme="majorBidi"/>
                <w:b/>
                <w:bCs/>
              </w:rPr>
              <w:t>laikas</w:t>
            </w:r>
          </w:p>
        </w:tc>
        <w:tc>
          <w:tcPr>
            <w:tcW w:w="151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6DAFB59" w14:textId="77777777" w:rsidR="00C262BA" w:rsidRPr="007641F2" w:rsidRDefault="00C262BA" w:rsidP="00F3036C">
            <w:pPr>
              <w:spacing w:after="0"/>
              <w:ind w:right="-12" w:firstLine="8"/>
              <w:jc w:val="center"/>
              <w:rPr>
                <w:rFonts w:asciiTheme="majorBidi" w:eastAsia="Times New Roman" w:hAnsiTheme="majorBidi" w:cstheme="majorBidi"/>
                <w:b/>
                <w:bCs/>
              </w:rPr>
            </w:pPr>
            <w:r w:rsidRPr="007641F2">
              <w:rPr>
                <w:rFonts w:asciiTheme="majorBidi" w:eastAsia="Times New Roman" w:hAnsiTheme="majorBidi" w:cstheme="majorBidi"/>
                <w:b/>
                <w:bCs/>
              </w:rPr>
              <w:t>Lydinčio asmens / budėtojo vardas ir pavardė</w:t>
            </w:r>
          </w:p>
        </w:tc>
        <w:tc>
          <w:tcPr>
            <w:tcW w:w="101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9E96983" w14:textId="77777777" w:rsidR="00C262BA" w:rsidRPr="007641F2" w:rsidRDefault="00C262BA" w:rsidP="00F3036C">
            <w:pPr>
              <w:spacing w:after="0"/>
              <w:jc w:val="center"/>
              <w:rPr>
                <w:rFonts w:asciiTheme="majorBidi" w:eastAsia="Times New Roman" w:hAnsiTheme="majorBidi" w:cstheme="majorBidi"/>
                <w:b/>
                <w:bCs/>
              </w:rPr>
            </w:pPr>
            <w:r w:rsidRPr="007641F2">
              <w:rPr>
                <w:rFonts w:asciiTheme="majorBidi" w:eastAsia="Times New Roman" w:hAnsiTheme="majorBidi" w:cstheme="majorBidi"/>
                <w:b/>
                <w:bCs/>
              </w:rPr>
              <w:t>Parašas</w:t>
            </w:r>
          </w:p>
        </w:tc>
      </w:tr>
      <w:tr w:rsidR="00C262BA" w:rsidRPr="007641F2" w14:paraId="01FDE84B" w14:textId="77777777">
        <w:tc>
          <w:tcPr>
            <w:tcW w:w="630" w:type="dxa"/>
            <w:tcBorders>
              <w:top w:val="single" w:sz="4" w:space="0" w:color="auto"/>
              <w:left w:val="single" w:sz="4" w:space="0" w:color="auto"/>
              <w:bottom w:val="single" w:sz="4" w:space="0" w:color="auto"/>
              <w:right w:val="single" w:sz="4" w:space="0" w:color="auto"/>
            </w:tcBorders>
          </w:tcPr>
          <w:p w14:paraId="091CD756" w14:textId="77777777" w:rsidR="00C262BA" w:rsidRPr="007641F2" w:rsidRDefault="00C262BA" w:rsidP="00F3036C">
            <w:pPr>
              <w:jc w:val="center"/>
              <w:rPr>
                <w:rFonts w:asciiTheme="majorBidi" w:eastAsia="Times New Roman" w:hAnsiTheme="majorBidi" w:cstheme="majorBidi"/>
                <w:sz w:val="24"/>
                <w:szCs w:val="24"/>
              </w:rPr>
            </w:pPr>
          </w:p>
        </w:tc>
        <w:tc>
          <w:tcPr>
            <w:tcW w:w="668" w:type="dxa"/>
            <w:tcBorders>
              <w:top w:val="single" w:sz="4" w:space="0" w:color="auto"/>
              <w:left w:val="single" w:sz="4" w:space="0" w:color="auto"/>
              <w:bottom w:val="single" w:sz="4" w:space="0" w:color="auto"/>
              <w:right w:val="single" w:sz="4" w:space="0" w:color="auto"/>
            </w:tcBorders>
          </w:tcPr>
          <w:p w14:paraId="327DB371" w14:textId="77777777" w:rsidR="00C262BA" w:rsidRPr="007641F2" w:rsidRDefault="00C262BA" w:rsidP="00F3036C">
            <w:pPr>
              <w:jc w:val="center"/>
              <w:rPr>
                <w:rFonts w:asciiTheme="majorBidi" w:eastAsia="Times New Roman" w:hAnsiTheme="majorBidi" w:cstheme="majorBidi"/>
                <w:sz w:val="24"/>
                <w:szCs w:val="24"/>
              </w:rPr>
            </w:pPr>
          </w:p>
        </w:tc>
        <w:tc>
          <w:tcPr>
            <w:tcW w:w="1587" w:type="dxa"/>
            <w:tcBorders>
              <w:top w:val="single" w:sz="4" w:space="0" w:color="auto"/>
              <w:left w:val="single" w:sz="4" w:space="0" w:color="auto"/>
              <w:bottom w:val="single" w:sz="4" w:space="0" w:color="auto"/>
              <w:right w:val="single" w:sz="4" w:space="0" w:color="auto"/>
            </w:tcBorders>
          </w:tcPr>
          <w:p w14:paraId="1B59CE8B" w14:textId="77777777" w:rsidR="00C262BA" w:rsidRPr="007641F2" w:rsidRDefault="00C262BA" w:rsidP="00F3036C">
            <w:pPr>
              <w:jc w:val="center"/>
              <w:rPr>
                <w:rFonts w:asciiTheme="majorBidi" w:eastAsia="Times New Roman" w:hAnsiTheme="majorBidi" w:cstheme="majorBidi"/>
                <w:sz w:val="24"/>
                <w:szCs w:val="24"/>
              </w:rPr>
            </w:pPr>
          </w:p>
        </w:tc>
        <w:tc>
          <w:tcPr>
            <w:tcW w:w="1048" w:type="dxa"/>
            <w:tcBorders>
              <w:top w:val="single" w:sz="4" w:space="0" w:color="auto"/>
              <w:left w:val="single" w:sz="4" w:space="0" w:color="auto"/>
              <w:bottom w:val="single" w:sz="4" w:space="0" w:color="auto"/>
              <w:right w:val="single" w:sz="4" w:space="0" w:color="auto"/>
            </w:tcBorders>
          </w:tcPr>
          <w:p w14:paraId="5F5571D4" w14:textId="77777777" w:rsidR="00C262BA" w:rsidRPr="007641F2" w:rsidRDefault="00C262BA" w:rsidP="00F3036C">
            <w:pPr>
              <w:jc w:val="center"/>
              <w:rPr>
                <w:rFonts w:asciiTheme="majorBidi" w:eastAsia="Times New Roman" w:hAnsiTheme="majorBidi" w:cstheme="majorBidi"/>
                <w:sz w:val="24"/>
                <w:szCs w:val="24"/>
              </w:rPr>
            </w:pPr>
          </w:p>
        </w:tc>
        <w:tc>
          <w:tcPr>
            <w:tcW w:w="1577" w:type="dxa"/>
            <w:tcBorders>
              <w:top w:val="single" w:sz="4" w:space="0" w:color="auto"/>
              <w:left w:val="single" w:sz="4" w:space="0" w:color="auto"/>
              <w:bottom w:val="single" w:sz="4" w:space="0" w:color="auto"/>
              <w:right w:val="single" w:sz="4" w:space="0" w:color="auto"/>
            </w:tcBorders>
          </w:tcPr>
          <w:p w14:paraId="6BFCA8DB" w14:textId="77777777" w:rsidR="00C262BA" w:rsidRPr="007641F2" w:rsidRDefault="00C262BA" w:rsidP="00F3036C">
            <w:pPr>
              <w:ind w:hanging="37"/>
              <w:jc w:val="center"/>
              <w:rPr>
                <w:rFonts w:asciiTheme="majorBidi" w:eastAsia="Times New Roman" w:hAnsiTheme="majorBidi" w:cstheme="majorBidi"/>
                <w:sz w:val="24"/>
                <w:szCs w:val="24"/>
              </w:rPr>
            </w:pPr>
          </w:p>
        </w:tc>
        <w:tc>
          <w:tcPr>
            <w:tcW w:w="1535" w:type="dxa"/>
            <w:tcBorders>
              <w:top w:val="single" w:sz="4" w:space="0" w:color="auto"/>
              <w:left w:val="single" w:sz="4" w:space="0" w:color="auto"/>
              <w:bottom w:val="single" w:sz="4" w:space="0" w:color="auto"/>
              <w:right w:val="single" w:sz="4" w:space="0" w:color="auto"/>
            </w:tcBorders>
          </w:tcPr>
          <w:p w14:paraId="56E6C767" w14:textId="77777777" w:rsidR="00C262BA" w:rsidRPr="007641F2" w:rsidRDefault="00C262BA" w:rsidP="00F3036C">
            <w:pPr>
              <w:ind w:firstLine="12"/>
              <w:jc w:val="center"/>
              <w:rPr>
                <w:rFonts w:asciiTheme="majorBidi" w:eastAsia="Times New Roman" w:hAnsiTheme="majorBidi" w:cstheme="majorBid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6E7C9F58" w14:textId="77777777" w:rsidR="00C262BA" w:rsidRPr="007641F2" w:rsidRDefault="00C262BA" w:rsidP="00F3036C">
            <w:pPr>
              <w:jc w:val="center"/>
              <w:rPr>
                <w:rFonts w:asciiTheme="majorBidi" w:eastAsia="Times New Roman" w:hAnsiTheme="majorBidi" w:cstheme="majorBidi"/>
                <w:sz w:val="24"/>
                <w:szCs w:val="24"/>
              </w:rPr>
            </w:pPr>
          </w:p>
        </w:tc>
        <w:tc>
          <w:tcPr>
            <w:tcW w:w="1496" w:type="dxa"/>
            <w:tcBorders>
              <w:top w:val="single" w:sz="4" w:space="0" w:color="auto"/>
              <w:left w:val="single" w:sz="4" w:space="0" w:color="auto"/>
              <w:bottom w:val="single" w:sz="4" w:space="0" w:color="auto"/>
              <w:right w:val="single" w:sz="4" w:space="0" w:color="auto"/>
            </w:tcBorders>
          </w:tcPr>
          <w:p w14:paraId="3DF9E682" w14:textId="77777777" w:rsidR="00C262BA" w:rsidRPr="007641F2" w:rsidRDefault="00C262BA" w:rsidP="00F3036C">
            <w:pPr>
              <w:jc w:val="center"/>
              <w:rPr>
                <w:rFonts w:asciiTheme="majorBidi" w:eastAsia="Times New Roman" w:hAnsiTheme="majorBidi" w:cstheme="majorBidi"/>
                <w:sz w:val="24"/>
                <w:szCs w:val="24"/>
              </w:rPr>
            </w:pPr>
          </w:p>
        </w:tc>
        <w:tc>
          <w:tcPr>
            <w:tcW w:w="1302" w:type="dxa"/>
            <w:tcBorders>
              <w:top w:val="single" w:sz="4" w:space="0" w:color="auto"/>
              <w:left w:val="single" w:sz="4" w:space="0" w:color="auto"/>
              <w:bottom w:val="single" w:sz="4" w:space="0" w:color="auto"/>
              <w:right w:val="single" w:sz="4" w:space="0" w:color="auto"/>
            </w:tcBorders>
          </w:tcPr>
          <w:p w14:paraId="370CE6AA" w14:textId="77777777" w:rsidR="00C262BA" w:rsidRPr="007641F2" w:rsidRDefault="00C262BA" w:rsidP="00F3036C">
            <w:pPr>
              <w:jc w:val="center"/>
              <w:rPr>
                <w:rFonts w:asciiTheme="majorBidi" w:eastAsia="Times New Roman" w:hAnsiTheme="majorBidi" w:cstheme="majorBidi"/>
                <w:sz w:val="24"/>
                <w:szCs w:val="24"/>
              </w:rPr>
            </w:pPr>
          </w:p>
        </w:tc>
        <w:tc>
          <w:tcPr>
            <w:tcW w:w="995" w:type="dxa"/>
            <w:tcBorders>
              <w:top w:val="single" w:sz="4" w:space="0" w:color="auto"/>
              <w:left w:val="single" w:sz="4" w:space="0" w:color="auto"/>
              <w:bottom w:val="single" w:sz="4" w:space="0" w:color="auto"/>
              <w:right w:val="single" w:sz="4" w:space="0" w:color="auto"/>
            </w:tcBorders>
          </w:tcPr>
          <w:p w14:paraId="04F9CEA5" w14:textId="77777777" w:rsidR="00C262BA" w:rsidRPr="007641F2" w:rsidRDefault="00C262BA" w:rsidP="00F3036C">
            <w:pPr>
              <w:jc w:val="center"/>
              <w:rPr>
                <w:rFonts w:asciiTheme="majorBidi" w:eastAsia="Times New Roman" w:hAnsiTheme="majorBidi" w:cstheme="majorBidi"/>
                <w:sz w:val="24"/>
                <w:szCs w:val="24"/>
              </w:rPr>
            </w:pPr>
          </w:p>
        </w:tc>
        <w:tc>
          <w:tcPr>
            <w:tcW w:w="1516" w:type="dxa"/>
            <w:tcBorders>
              <w:top w:val="single" w:sz="4" w:space="0" w:color="auto"/>
              <w:left w:val="single" w:sz="4" w:space="0" w:color="auto"/>
              <w:bottom w:val="single" w:sz="4" w:space="0" w:color="auto"/>
              <w:right w:val="single" w:sz="4" w:space="0" w:color="auto"/>
            </w:tcBorders>
          </w:tcPr>
          <w:p w14:paraId="7E793CF8" w14:textId="77777777" w:rsidR="00C262BA" w:rsidRPr="007641F2" w:rsidRDefault="00C262BA" w:rsidP="00F3036C">
            <w:pPr>
              <w:ind w:firstLine="34"/>
              <w:jc w:val="center"/>
              <w:rPr>
                <w:rFonts w:asciiTheme="majorBidi" w:eastAsia="Times New Roman" w:hAnsiTheme="majorBidi" w:cstheme="majorBidi"/>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C24FCAB" w14:textId="77777777" w:rsidR="00C262BA" w:rsidRPr="007641F2" w:rsidRDefault="00C262BA" w:rsidP="00F3036C">
            <w:pPr>
              <w:jc w:val="center"/>
              <w:rPr>
                <w:rFonts w:asciiTheme="majorBidi" w:eastAsia="Times New Roman" w:hAnsiTheme="majorBidi" w:cstheme="majorBidi"/>
                <w:sz w:val="24"/>
                <w:szCs w:val="24"/>
              </w:rPr>
            </w:pPr>
          </w:p>
        </w:tc>
      </w:tr>
      <w:tr w:rsidR="00C262BA" w:rsidRPr="007641F2" w14:paraId="35253A5E" w14:textId="77777777">
        <w:tc>
          <w:tcPr>
            <w:tcW w:w="630" w:type="dxa"/>
            <w:tcBorders>
              <w:top w:val="single" w:sz="4" w:space="0" w:color="auto"/>
              <w:left w:val="single" w:sz="4" w:space="0" w:color="auto"/>
              <w:bottom w:val="single" w:sz="4" w:space="0" w:color="auto"/>
              <w:right w:val="single" w:sz="4" w:space="0" w:color="auto"/>
            </w:tcBorders>
          </w:tcPr>
          <w:p w14:paraId="04C53342"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668" w:type="dxa"/>
            <w:tcBorders>
              <w:top w:val="single" w:sz="4" w:space="0" w:color="auto"/>
              <w:left w:val="single" w:sz="4" w:space="0" w:color="auto"/>
              <w:bottom w:val="single" w:sz="4" w:space="0" w:color="auto"/>
              <w:right w:val="single" w:sz="4" w:space="0" w:color="auto"/>
            </w:tcBorders>
          </w:tcPr>
          <w:p w14:paraId="1C4C0C53"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587" w:type="dxa"/>
            <w:tcBorders>
              <w:top w:val="single" w:sz="4" w:space="0" w:color="auto"/>
              <w:left w:val="single" w:sz="4" w:space="0" w:color="auto"/>
              <w:bottom w:val="single" w:sz="4" w:space="0" w:color="auto"/>
              <w:right w:val="single" w:sz="4" w:space="0" w:color="auto"/>
            </w:tcBorders>
          </w:tcPr>
          <w:p w14:paraId="2C81901B"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048" w:type="dxa"/>
            <w:tcBorders>
              <w:top w:val="single" w:sz="4" w:space="0" w:color="auto"/>
              <w:left w:val="single" w:sz="4" w:space="0" w:color="auto"/>
              <w:bottom w:val="single" w:sz="4" w:space="0" w:color="auto"/>
              <w:right w:val="single" w:sz="4" w:space="0" w:color="auto"/>
            </w:tcBorders>
          </w:tcPr>
          <w:p w14:paraId="01821CBD"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577" w:type="dxa"/>
            <w:tcBorders>
              <w:top w:val="single" w:sz="4" w:space="0" w:color="auto"/>
              <w:left w:val="single" w:sz="4" w:space="0" w:color="auto"/>
              <w:bottom w:val="single" w:sz="4" w:space="0" w:color="auto"/>
              <w:right w:val="single" w:sz="4" w:space="0" w:color="auto"/>
            </w:tcBorders>
          </w:tcPr>
          <w:p w14:paraId="77952DF9"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535" w:type="dxa"/>
            <w:tcBorders>
              <w:top w:val="single" w:sz="4" w:space="0" w:color="auto"/>
              <w:left w:val="single" w:sz="4" w:space="0" w:color="auto"/>
              <w:bottom w:val="single" w:sz="4" w:space="0" w:color="auto"/>
              <w:right w:val="single" w:sz="4" w:space="0" w:color="auto"/>
            </w:tcBorders>
          </w:tcPr>
          <w:p w14:paraId="3111B191"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0ED5D7ED"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496" w:type="dxa"/>
            <w:tcBorders>
              <w:top w:val="single" w:sz="4" w:space="0" w:color="auto"/>
              <w:left w:val="single" w:sz="4" w:space="0" w:color="auto"/>
              <w:bottom w:val="single" w:sz="4" w:space="0" w:color="auto"/>
              <w:right w:val="single" w:sz="4" w:space="0" w:color="auto"/>
            </w:tcBorders>
          </w:tcPr>
          <w:p w14:paraId="3CC9672E"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302" w:type="dxa"/>
            <w:tcBorders>
              <w:top w:val="single" w:sz="4" w:space="0" w:color="auto"/>
              <w:left w:val="single" w:sz="4" w:space="0" w:color="auto"/>
              <w:bottom w:val="single" w:sz="4" w:space="0" w:color="auto"/>
              <w:right w:val="single" w:sz="4" w:space="0" w:color="auto"/>
            </w:tcBorders>
          </w:tcPr>
          <w:p w14:paraId="15881F83"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995" w:type="dxa"/>
            <w:tcBorders>
              <w:top w:val="single" w:sz="4" w:space="0" w:color="auto"/>
              <w:left w:val="single" w:sz="4" w:space="0" w:color="auto"/>
              <w:bottom w:val="single" w:sz="4" w:space="0" w:color="auto"/>
              <w:right w:val="single" w:sz="4" w:space="0" w:color="auto"/>
            </w:tcBorders>
          </w:tcPr>
          <w:p w14:paraId="222DA93A"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516" w:type="dxa"/>
            <w:tcBorders>
              <w:top w:val="single" w:sz="4" w:space="0" w:color="auto"/>
              <w:left w:val="single" w:sz="4" w:space="0" w:color="auto"/>
              <w:bottom w:val="single" w:sz="4" w:space="0" w:color="auto"/>
              <w:right w:val="single" w:sz="4" w:space="0" w:color="auto"/>
            </w:tcBorders>
          </w:tcPr>
          <w:p w14:paraId="4CC1D83B"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391382F" w14:textId="77777777" w:rsidR="00C262BA" w:rsidRPr="007641F2" w:rsidRDefault="00C262BA" w:rsidP="00F3036C">
            <w:pPr>
              <w:ind w:firstLine="567"/>
              <w:jc w:val="center"/>
              <w:rPr>
                <w:rFonts w:asciiTheme="majorBidi" w:eastAsia="Times New Roman" w:hAnsiTheme="majorBidi" w:cstheme="majorBidi"/>
                <w:sz w:val="24"/>
                <w:szCs w:val="24"/>
              </w:rPr>
            </w:pPr>
          </w:p>
        </w:tc>
      </w:tr>
      <w:tr w:rsidR="00C262BA" w:rsidRPr="007641F2" w14:paraId="3D927B5C" w14:textId="77777777">
        <w:tc>
          <w:tcPr>
            <w:tcW w:w="630" w:type="dxa"/>
            <w:tcBorders>
              <w:top w:val="single" w:sz="4" w:space="0" w:color="auto"/>
              <w:left w:val="single" w:sz="4" w:space="0" w:color="auto"/>
              <w:bottom w:val="single" w:sz="4" w:space="0" w:color="auto"/>
              <w:right w:val="single" w:sz="4" w:space="0" w:color="auto"/>
            </w:tcBorders>
          </w:tcPr>
          <w:p w14:paraId="703CF313"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668" w:type="dxa"/>
            <w:tcBorders>
              <w:top w:val="single" w:sz="4" w:space="0" w:color="auto"/>
              <w:left w:val="single" w:sz="4" w:space="0" w:color="auto"/>
              <w:bottom w:val="single" w:sz="4" w:space="0" w:color="auto"/>
              <w:right w:val="single" w:sz="4" w:space="0" w:color="auto"/>
            </w:tcBorders>
          </w:tcPr>
          <w:p w14:paraId="6D461251"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587" w:type="dxa"/>
            <w:tcBorders>
              <w:top w:val="single" w:sz="4" w:space="0" w:color="auto"/>
              <w:left w:val="single" w:sz="4" w:space="0" w:color="auto"/>
              <w:bottom w:val="single" w:sz="4" w:space="0" w:color="auto"/>
              <w:right w:val="single" w:sz="4" w:space="0" w:color="auto"/>
            </w:tcBorders>
          </w:tcPr>
          <w:p w14:paraId="3439955A"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048" w:type="dxa"/>
            <w:tcBorders>
              <w:top w:val="single" w:sz="4" w:space="0" w:color="auto"/>
              <w:left w:val="single" w:sz="4" w:space="0" w:color="auto"/>
              <w:bottom w:val="single" w:sz="4" w:space="0" w:color="auto"/>
              <w:right w:val="single" w:sz="4" w:space="0" w:color="auto"/>
            </w:tcBorders>
          </w:tcPr>
          <w:p w14:paraId="20237524"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577" w:type="dxa"/>
            <w:tcBorders>
              <w:top w:val="single" w:sz="4" w:space="0" w:color="auto"/>
              <w:left w:val="single" w:sz="4" w:space="0" w:color="auto"/>
              <w:bottom w:val="single" w:sz="4" w:space="0" w:color="auto"/>
              <w:right w:val="single" w:sz="4" w:space="0" w:color="auto"/>
            </w:tcBorders>
          </w:tcPr>
          <w:p w14:paraId="0B519895"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535" w:type="dxa"/>
            <w:tcBorders>
              <w:top w:val="single" w:sz="4" w:space="0" w:color="auto"/>
              <w:left w:val="single" w:sz="4" w:space="0" w:color="auto"/>
              <w:bottom w:val="single" w:sz="4" w:space="0" w:color="auto"/>
              <w:right w:val="single" w:sz="4" w:space="0" w:color="auto"/>
            </w:tcBorders>
          </w:tcPr>
          <w:p w14:paraId="54574FF0"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34A292CA"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496" w:type="dxa"/>
            <w:tcBorders>
              <w:top w:val="single" w:sz="4" w:space="0" w:color="auto"/>
              <w:left w:val="single" w:sz="4" w:space="0" w:color="auto"/>
              <w:bottom w:val="single" w:sz="4" w:space="0" w:color="auto"/>
              <w:right w:val="single" w:sz="4" w:space="0" w:color="auto"/>
            </w:tcBorders>
          </w:tcPr>
          <w:p w14:paraId="5BE618BC"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302" w:type="dxa"/>
            <w:tcBorders>
              <w:top w:val="single" w:sz="4" w:space="0" w:color="auto"/>
              <w:left w:val="single" w:sz="4" w:space="0" w:color="auto"/>
              <w:bottom w:val="single" w:sz="4" w:space="0" w:color="auto"/>
              <w:right w:val="single" w:sz="4" w:space="0" w:color="auto"/>
            </w:tcBorders>
          </w:tcPr>
          <w:p w14:paraId="254FDDD5"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995" w:type="dxa"/>
            <w:tcBorders>
              <w:top w:val="single" w:sz="4" w:space="0" w:color="auto"/>
              <w:left w:val="single" w:sz="4" w:space="0" w:color="auto"/>
              <w:bottom w:val="single" w:sz="4" w:space="0" w:color="auto"/>
              <w:right w:val="single" w:sz="4" w:space="0" w:color="auto"/>
            </w:tcBorders>
          </w:tcPr>
          <w:p w14:paraId="03FDFFB0"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516" w:type="dxa"/>
            <w:tcBorders>
              <w:top w:val="single" w:sz="4" w:space="0" w:color="auto"/>
              <w:left w:val="single" w:sz="4" w:space="0" w:color="auto"/>
              <w:bottom w:val="single" w:sz="4" w:space="0" w:color="auto"/>
              <w:right w:val="single" w:sz="4" w:space="0" w:color="auto"/>
            </w:tcBorders>
          </w:tcPr>
          <w:p w14:paraId="4246A51B" w14:textId="77777777" w:rsidR="00C262BA" w:rsidRPr="007641F2" w:rsidRDefault="00C262BA" w:rsidP="00F3036C">
            <w:pPr>
              <w:ind w:firstLine="567"/>
              <w:jc w:val="center"/>
              <w:rPr>
                <w:rFonts w:asciiTheme="majorBidi" w:eastAsia="Times New Roman" w:hAnsiTheme="majorBidi" w:cstheme="majorBidi"/>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B38D00E" w14:textId="77777777" w:rsidR="00C262BA" w:rsidRPr="007641F2" w:rsidRDefault="00C262BA" w:rsidP="00F3036C">
            <w:pPr>
              <w:ind w:firstLine="567"/>
              <w:jc w:val="center"/>
              <w:rPr>
                <w:rFonts w:asciiTheme="majorBidi" w:eastAsia="Times New Roman" w:hAnsiTheme="majorBidi" w:cstheme="majorBidi"/>
                <w:sz w:val="24"/>
                <w:szCs w:val="24"/>
              </w:rPr>
            </w:pPr>
          </w:p>
        </w:tc>
      </w:tr>
    </w:tbl>
    <w:p w14:paraId="37933CD5" w14:textId="77777777" w:rsidR="00C262BA" w:rsidRPr="007641F2" w:rsidRDefault="00C262BA" w:rsidP="00F3036C">
      <w:pPr>
        <w:ind w:firstLine="567"/>
        <w:rPr>
          <w:rFonts w:asciiTheme="majorBidi" w:eastAsia="Calibri" w:hAnsiTheme="majorBidi" w:cstheme="majorBidi"/>
          <w:b/>
          <w:bCs/>
          <w:sz w:val="24"/>
          <w:szCs w:val="24"/>
        </w:rPr>
      </w:pPr>
    </w:p>
    <w:p w14:paraId="26918B00" w14:textId="77777777" w:rsidR="00C262BA" w:rsidRPr="007641F2" w:rsidRDefault="00C262BA" w:rsidP="00F3036C">
      <w:pPr>
        <w:tabs>
          <w:tab w:val="left" w:pos="4388"/>
        </w:tabs>
        <w:rPr>
          <w:rFonts w:asciiTheme="majorBidi" w:eastAsia="Calibri" w:hAnsiTheme="majorBidi" w:cstheme="majorBidi"/>
          <w:b/>
          <w:bCs/>
          <w:sz w:val="24"/>
          <w:szCs w:val="24"/>
        </w:rPr>
      </w:pPr>
      <w:r w:rsidRPr="007641F2">
        <w:rPr>
          <w:rFonts w:asciiTheme="majorBidi" w:eastAsia="Calibri" w:hAnsiTheme="majorBidi" w:cstheme="majorBidi"/>
          <w:b/>
          <w:bCs/>
          <w:sz w:val="24"/>
          <w:szCs w:val="24"/>
        </w:rPr>
        <w:tab/>
      </w:r>
      <w:r w:rsidRPr="007641F2">
        <w:rPr>
          <w:rFonts w:asciiTheme="majorBidi" w:eastAsia="Calibri" w:hAnsiTheme="majorBidi" w:cstheme="majorBidi"/>
          <w:b/>
          <w:bCs/>
          <w:sz w:val="24"/>
          <w:szCs w:val="24"/>
        </w:rPr>
        <w:br w:type="page"/>
      </w:r>
    </w:p>
    <w:p w14:paraId="727F8B57" w14:textId="77777777" w:rsidR="00453EDD" w:rsidRPr="007641F2" w:rsidRDefault="00453EDD" w:rsidP="00F3036C">
      <w:pPr>
        <w:spacing w:after="0"/>
        <w:ind w:left="5670"/>
        <w:rPr>
          <w:rFonts w:asciiTheme="majorBidi" w:eastAsia="Times New Roman" w:hAnsiTheme="majorBidi" w:cstheme="majorBidi"/>
          <w:sz w:val="24"/>
          <w:szCs w:val="24"/>
          <w:lang w:eastAsia="en-GB" w:bidi="lt-LT"/>
        </w:rPr>
        <w:sectPr w:rsidR="00453EDD" w:rsidRPr="007641F2" w:rsidSect="00A811C5">
          <w:pgSz w:w="16838" w:h="11906" w:orient="landscape" w:code="9"/>
          <w:pgMar w:top="1701" w:right="1236" w:bottom="567" w:left="1134" w:header="1162" w:footer="0" w:gutter="0"/>
          <w:pgNumType w:start="1"/>
          <w:cols w:space="1296"/>
        </w:sectPr>
      </w:pPr>
      <w:bookmarkStart w:id="155" w:name="_Hlk187652382"/>
    </w:p>
    <w:bookmarkEnd w:id="155"/>
    <w:p w14:paraId="3C09C151" w14:textId="77777777" w:rsidR="00453EDD" w:rsidRPr="007641F2" w:rsidRDefault="00453EDD" w:rsidP="00F3036C">
      <w:pPr>
        <w:spacing w:after="0"/>
        <w:ind w:left="5245"/>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5D4A2068" w14:textId="775CF3B3" w:rsidR="00453EDD" w:rsidRPr="007641F2" w:rsidRDefault="00825EBD" w:rsidP="00F3036C">
      <w:pPr>
        <w:spacing w:after="0"/>
        <w:ind w:left="5245" w:right="1"/>
        <w:rPr>
          <w:rFonts w:asciiTheme="majorBidi" w:eastAsia="Calibri" w:hAnsiTheme="majorBidi" w:cstheme="majorBidi"/>
          <w:sz w:val="24"/>
          <w:szCs w:val="24"/>
        </w:rPr>
      </w:pPr>
      <w:r>
        <w:rPr>
          <w:rFonts w:asciiTheme="majorBidi" w:eastAsia="Yu Mincho" w:hAnsiTheme="majorBidi" w:cstheme="majorBidi"/>
          <w:sz w:val="24"/>
          <w:szCs w:val="24"/>
          <w:lang w:eastAsia="en-GB"/>
        </w:rPr>
        <w:t>33</w:t>
      </w:r>
      <w:r w:rsidR="00453EDD" w:rsidRPr="007641F2">
        <w:rPr>
          <w:rFonts w:asciiTheme="majorBidi" w:eastAsia="Yu Mincho" w:hAnsiTheme="majorBidi" w:cstheme="majorBidi"/>
          <w:sz w:val="24"/>
          <w:szCs w:val="24"/>
          <w:lang w:eastAsia="en-GB"/>
        </w:rPr>
        <w:t xml:space="preserve"> priedas</w:t>
      </w:r>
      <w:r w:rsidR="00453EDD" w:rsidRPr="007641F2">
        <w:rPr>
          <w:rFonts w:asciiTheme="majorBidi" w:eastAsia="Times New Roman" w:hAnsiTheme="majorBidi" w:cstheme="majorBidi"/>
          <w:sz w:val="24"/>
          <w:szCs w:val="24"/>
          <w:lang w:eastAsia="en-GB"/>
        </w:rPr>
        <w:t> </w:t>
      </w:r>
    </w:p>
    <w:p w14:paraId="5F8B2C4D" w14:textId="22629C0F" w:rsidR="00C262BA" w:rsidRPr="007641F2" w:rsidRDefault="00C262BA" w:rsidP="00F3036C">
      <w:pPr>
        <w:spacing w:after="0"/>
        <w:ind w:left="5670"/>
        <w:rPr>
          <w:rFonts w:asciiTheme="majorBidi" w:eastAsia="Times New Roman" w:hAnsiTheme="majorBidi" w:cstheme="majorBidi"/>
          <w:sz w:val="24"/>
          <w:szCs w:val="24"/>
          <w:lang w:eastAsia="en-GB"/>
        </w:rPr>
      </w:pPr>
    </w:p>
    <w:p w14:paraId="792F7D1B" w14:textId="77777777" w:rsidR="00C262BA" w:rsidRPr="007641F2" w:rsidRDefault="00C262BA" w:rsidP="00F3036C">
      <w:pPr>
        <w:spacing w:after="0"/>
        <w:ind w:left="5670"/>
        <w:rPr>
          <w:rFonts w:asciiTheme="majorBidi" w:eastAsia="Times New Roman" w:hAnsiTheme="majorBidi" w:cstheme="majorBidi"/>
          <w:sz w:val="24"/>
          <w:szCs w:val="24"/>
          <w:lang w:eastAsia="en-GB"/>
        </w:rPr>
      </w:pPr>
    </w:p>
    <w:p w14:paraId="2DDF6DAB" w14:textId="77777777" w:rsidR="00C262BA" w:rsidRPr="007641F2" w:rsidRDefault="00C262BA" w:rsidP="00F3036C">
      <w:pPr>
        <w:spacing w:after="0"/>
        <w:ind w:left="5182"/>
        <w:rPr>
          <w:rFonts w:asciiTheme="majorBidi" w:eastAsia="Times New Roman" w:hAnsiTheme="majorBidi" w:cstheme="majorBidi"/>
          <w:b/>
          <w:sz w:val="24"/>
          <w:szCs w:val="24"/>
          <w:lang w:eastAsia="en-GB"/>
        </w:rPr>
      </w:pPr>
    </w:p>
    <w:p w14:paraId="6F7F1282" w14:textId="77777777" w:rsidR="00C262BA" w:rsidRPr="007641F2" w:rsidRDefault="00C262BA" w:rsidP="00F3036C">
      <w:pPr>
        <w:keepNext/>
        <w:keepLines/>
        <w:widowControl w:val="0"/>
        <w:spacing w:after="0"/>
        <w:ind w:left="23"/>
        <w:jc w:val="center"/>
        <w:outlineLvl w:val="0"/>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LEISTINOS PROGRAMINĖS ĮRANGOS SĄRAŠAS</w:t>
      </w:r>
    </w:p>
    <w:p w14:paraId="78F5F9D0" w14:textId="77777777" w:rsidR="00C262BA" w:rsidRPr="007641F2" w:rsidRDefault="00C262BA" w:rsidP="00F3036C">
      <w:pPr>
        <w:keepNext/>
        <w:keepLines/>
        <w:widowControl w:val="0"/>
        <w:spacing w:after="0"/>
        <w:ind w:left="23"/>
        <w:jc w:val="center"/>
        <w:outlineLvl w:val="0"/>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(Leistinos programinės įrangos sąrašo forma)</w:t>
      </w:r>
    </w:p>
    <w:p w14:paraId="0F7D92AE" w14:textId="77777777" w:rsidR="00C262BA" w:rsidRPr="007641F2" w:rsidRDefault="00C262BA" w:rsidP="00F3036C">
      <w:pPr>
        <w:keepNext/>
        <w:keepLines/>
        <w:widowControl w:val="0"/>
        <w:spacing w:after="0"/>
        <w:ind w:left="23"/>
        <w:jc w:val="center"/>
        <w:outlineLvl w:val="0"/>
        <w:rPr>
          <w:rFonts w:asciiTheme="majorBidi" w:eastAsia="Times New Roman" w:hAnsiTheme="majorBidi" w:cstheme="majorBidi"/>
          <w:sz w:val="24"/>
          <w:szCs w:val="24"/>
          <w:lang w:eastAsia="lt-LT" w:bidi="lt-LT"/>
        </w:rPr>
      </w:pPr>
    </w:p>
    <w:p w14:paraId="5F70E943" w14:textId="77777777" w:rsidR="00C262BA" w:rsidRPr="007641F2" w:rsidRDefault="00C262BA" w:rsidP="00F3036C">
      <w:pPr>
        <w:keepNext/>
        <w:keepLines/>
        <w:widowControl w:val="0"/>
        <w:spacing w:after="0"/>
        <w:ind w:left="23"/>
        <w:jc w:val="center"/>
        <w:outlineLvl w:val="0"/>
        <w:rPr>
          <w:rFonts w:asciiTheme="majorBidi" w:eastAsia="Times New Roman" w:hAnsiTheme="majorBidi" w:cstheme="majorBidi"/>
          <w:sz w:val="24"/>
          <w:szCs w:val="24"/>
          <w:lang w:eastAsia="lt-LT" w:bidi="lt-LT"/>
        </w:rPr>
      </w:pPr>
    </w:p>
    <w:p w14:paraId="09B19732" w14:textId="77777777" w:rsidR="00C262BA" w:rsidRPr="007641F2" w:rsidRDefault="00C262BA" w:rsidP="00F3036C">
      <w:pPr>
        <w:spacing w:after="0"/>
        <w:ind w:left="5670"/>
        <w:rPr>
          <w:rFonts w:asciiTheme="majorBidi" w:eastAsia="Times New Roman" w:hAnsiTheme="majorBidi" w:cstheme="majorBidi"/>
          <w:sz w:val="24"/>
          <w:szCs w:val="24"/>
          <w:lang w:eastAsia="en-GB"/>
        </w:rPr>
      </w:pPr>
    </w:p>
    <w:p w14:paraId="7D020332" w14:textId="5B7E9D1C" w:rsidR="00C262BA" w:rsidRPr="007641F2" w:rsidRDefault="00C262BA" w:rsidP="00C17380">
      <w:pPr>
        <w:numPr>
          <w:ilvl w:val="0"/>
          <w:numId w:val="48"/>
        </w:numPr>
        <w:tabs>
          <w:tab w:val="left" w:pos="851"/>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T v i r t i n u </w:t>
      </w:r>
      <w:r w:rsidR="00DF24EF" w:rsidRPr="007641F2">
        <w:rPr>
          <w:rFonts w:asciiTheme="majorBidi" w:eastAsia="Times New Roman" w:hAnsiTheme="majorBidi" w:cstheme="majorBidi"/>
          <w:sz w:val="24"/>
          <w:szCs w:val="24"/>
          <w:lang w:eastAsia="en-GB"/>
        </w:rPr>
        <w:t>Lietuvos auditorių rūmų</w:t>
      </w:r>
      <w:r w:rsidRPr="007641F2">
        <w:rPr>
          <w:rFonts w:asciiTheme="majorBidi" w:eastAsia="Times New Roman" w:hAnsiTheme="majorBidi" w:cstheme="majorBidi"/>
          <w:sz w:val="24"/>
          <w:szCs w:val="24"/>
          <w:lang w:eastAsia="en-GB"/>
        </w:rPr>
        <w:t xml:space="preserve"> (toliau – </w:t>
      </w:r>
      <w:r w:rsidR="00DF24EF" w:rsidRPr="007641F2">
        <w:rPr>
          <w:rFonts w:asciiTheme="majorBidi" w:eastAsia="Times New Roman" w:hAnsiTheme="majorBidi" w:cstheme="majorBidi"/>
          <w:sz w:val="24"/>
          <w:szCs w:val="24"/>
          <w:lang w:eastAsia="en-GB"/>
        </w:rPr>
        <w:t>LAR</w:t>
      </w:r>
      <w:r w:rsidRPr="007641F2">
        <w:rPr>
          <w:rFonts w:asciiTheme="majorBidi" w:eastAsia="Times New Roman" w:hAnsiTheme="majorBidi" w:cstheme="majorBidi"/>
          <w:sz w:val="24"/>
          <w:szCs w:val="24"/>
          <w:lang w:eastAsia="en-GB"/>
        </w:rPr>
        <w:t>)</w:t>
      </w:r>
      <w:r w:rsidR="00DF24EF" w:rsidRPr="007641F2">
        <w:rPr>
          <w:rFonts w:asciiTheme="majorBidi" w:eastAsia="Times New Roman" w:hAnsiTheme="majorBidi" w:cstheme="majorBidi"/>
          <w:sz w:val="24"/>
          <w:szCs w:val="24"/>
          <w:lang w:eastAsia="en-GB"/>
        </w:rPr>
        <w:t xml:space="preserve"> –</w:t>
      </w:r>
      <w:r w:rsidRPr="007641F2">
        <w:rPr>
          <w:rFonts w:asciiTheme="majorBidi" w:eastAsia="Times New Roman" w:hAnsiTheme="majorBidi" w:cstheme="majorBidi"/>
          <w:sz w:val="24"/>
          <w:szCs w:val="24"/>
          <w:lang w:eastAsia="en-GB"/>
        </w:rPr>
        <w:t xml:space="preserve"> leistinos programinės įrangos sąrašą (pridedamas). </w:t>
      </w:r>
    </w:p>
    <w:p w14:paraId="5141918B" w14:textId="0F63FE67" w:rsidR="00C262BA" w:rsidRPr="007641F2" w:rsidRDefault="00C262BA" w:rsidP="00C17380">
      <w:pPr>
        <w:numPr>
          <w:ilvl w:val="0"/>
          <w:numId w:val="48"/>
        </w:numPr>
        <w:tabs>
          <w:tab w:val="left" w:pos="851"/>
        </w:tabs>
        <w:spacing w:after="0"/>
        <w:ind w:left="0" w:firstLine="567"/>
        <w:contextualSpacing/>
        <w:jc w:val="both"/>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 xml:space="preserve">Į p a r e i g o j u </w:t>
      </w:r>
      <w:r w:rsidR="00DF24EF" w:rsidRPr="007641F2">
        <w:rPr>
          <w:rFonts w:asciiTheme="majorBidi" w:eastAsia="Times New Roman" w:hAnsiTheme="majorBidi" w:cstheme="majorBidi"/>
          <w:sz w:val="24"/>
          <w:szCs w:val="24"/>
          <w:lang w:eastAsia="en-GB"/>
        </w:rPr>
        <w:t>LAR administratorę [vardas, pavardė] supažindinti LAR</w:t>
      </w:r>
      <w:r w:rsidRPr="007641F2">
        <w:rPr>
          <w:rFonts w:asciiTheme="majorBidi" w:eastAsia="Times New Roman" w:hAnsiTheme="majorBidi" w:cstheme="majorBidi"/>
          <w:sz w:val="24"/>
          <w:szCs w:val="24"/>
          <w:lang w:eastAsia="en-GB"/>
        </w:rPr>
        <w:t xml:space="preserve"> darbuotojus, kurie naudoja Turtą, su </w:t>
      </w:r>
      <w:r w:rsidR="00DF24EF" w:rsidRPr="007641F2">
        <w:rPr>
          <w:rFonts w:asciiTheme="majorBidi" w:eastAsia="Times New Roman" w:hAnsiTheme="majorBidi" w:cstheme="majorBidi"/>
          <w:sz w:val="24"/>
          <w:szCs w:val="24"/>
          <w:lang w:eastAsia="en-GB"/>
        </w:rPr>
        <w:t>LAR</w:t>
      </w:r>
      <w:r w:rsidRPr="007641F2">
        <w:rPr>
          <w:rFonts w:asciiTheme="majorBidi" w:eastAsia="Times New Roman" w:hAnsiTheme="majorBidi" w:cstheme="majorBidi"/>
          <w:sz w:val="24"/>
          <w:szCs w:val="24"/>
          <w:lang w:eastAsia="en-GB"/>
        </w:rPr>
        <w:t xml:space="preserve"> leistinos programinės įrangos sąrašu. </w:t>
      </w:r>
    </w:p>
    <w:p w14:paraId="32AD2A9F" w14:textId="77777777" w:rsidR="00C262BA" w:rsidRPr="007641F2" w:rsidRDefault="00C262BA" w:rsidP="00F3036C">
      <w:pPr>
        <w:spacing w:after="0"/>
        <w:ind w:left="360"/>
        <w:jc w:val="both"/>
        <w:rPr>
          <w:rFonts w:asciiTheme="majorBidi" w:eastAsia="Times New Roman" w:hAnsiTheme="majorBidi" w:cstheme="majorBidi"/>
          <w:sz w:val="24"/>
          <w:szCs w:val="24"/>
          <w:lang w:eastAsia="en-GB" w:bidi="lt-LT"/>
        </w:rPr>
      </w:pPr>
    </w:p>
    <w:p w14:paraId="614AB68C" w14:textId="77777777" w:rsidR="00C262BA" w:rsidRPr="007641F2" w:rsidRDefault="00C262BA" w:rsidP="00F3036C">
      <w:pPr>
        <w:spacing w:after="0"/>
        <w:rPr>
          <w:rFonts w:asciiTheme="majorBidi" w:eastAsia="Times New Roman" w:hAnsiTheme="majorBidi" w:cstheme="majorBidi"/>
          <w:sz w:val="24"/>
          <w:szCs w:val="24"/>
          <w:lang w:eastAsia="en-GB" w:bidi="lt-LT"/>
        </w:rPr>
        <w:sectPr w:rsidR="00C262BA" w:rsidRPr="007641F2" w:rsidSect="00453EDD">
          <w:pgSz w:w="11906" w:h="16838" w:code="9"/>
          <w:pgMar w:top="1236" w:right="567" w:bottom="1134" w:left="1701" w:header="1162" w:footer="0" w:gutter="0"/>
          <w:pgNumType w:start="1"/>
          <w:cols w:space="1296"/>
        </w:sectPr>
      </w:pPr>
    </w:p>
    <w:p w14:paraId="2570CA79" w14:textId="77777777" w:rsidR="00453EDD" w:rsidRPr="007641F2" w:rsidRDefault="00453EDD" w:rsidP="00F3036C">
      <w:pPr>
        <w:spacing w:after="0"/>
        <w:ind w:left="9923"/>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06945755" w14:textId="43D0879C" w:rsidR="00C262BA" w:rsidRPr="007641F2" w:rsidRDefault="00825EBD" w:rsidP="00F3036C">
      <w:pPr>
        <w:spacing w:after="0"/>
        <w:ind w:left="9923" w:firstLine="1"/>
        <w:rPr>
          <w:rFonts w:asciiTheme="majorBidi" w:eastAsia="Times New Roman" w:hAnsiTheme="majorBidi" w:cstheme="majorBidi"/>
          <w:sz w:val="24"/>
          <w:szCs w:val="24"/>
          <w:lang w:eastAsia="en-GB"/>
        </w:rPr>
      </w:pPr>
      <w:r>
        <w:rPr>
          <w:rFonts w:asciiTheme="majorBidi" w:eastAsia="Yu Mincho" w:hAnsiTheme="majorBidi" w:cstheme="majorBidi"/>
          <w:sz w:val="24"/>
          <w:szCs w:val="24"/>
          <w:lang w:eastAsia="en-GB"/>
        </w:rPr>
        <w:t>34</w:t>
      </w:r>
      <w:r w:rsidR="00453EDD" w:rsidRPr="007641F2">
        <w:rPr>
          <w:rFonts w:asciiTheme="majorBidi" w:eastAsia="Yu Mincho" w:hAnsiTheme="majorBidi" w:cstheme="majorBidi"/>
          <w:sz w:val="24"/>
          <w:szCs w:val="24"/>
          <w:lang w:eastAsia="en-GB"/>
        </w:rPr>
        <w:t xml:space="preserve"> priedas</w:t>
      </w:r>
      <w:r w:rsidR="00453EDD" w:rsidRPr="007641F2">
        <w:rPr>
          <w:rFonts w:asciiTheme="majorBidi" w:eastAsia="Times New Roman" w:hAnsiTheme="majorBidi" w:cstheme="majorBidi"/>
          <w:sz w:val="24"/>
          <w:szCs w:val="24"/>
          <w:lang w:eastAsia="en-GB"/>
        </w:rPr>
        <w:t> </w:t>
      </w:r>
    </w:p>
    <w:p w14:paraId="03E70D15" w14:textId="77777777" w:rsidR="00C262BA" w:rsidRPr="007641F2" w:rsidRDefault="00C262BA" w:rsidP="00F3036C">
      <w:pPr>
        <w:spacing w:after="0"/>
        <w:rPr>
          <w:rFonts w:asciiTheme="majorBidi" w:eastAsia="Times New Roman" w:hAnsiTheme="majorBidi" w:cstheme="majorBidi"/>
          <w:sz w:val="24"/>
          <w:szCs w:val="24"/>
          <w:lang w:eastAsia="en-GB"/>
        </w:rPr>
      </w:pPr>
    </w:p>
    <w:p w14:paraId="51ED90C1" w14:textId="77777777" w:rsidR="00C262BA" w:rsidRPr="007641F2" w:rsidRDefault="00C262BA" w:rsidP="00F3036C">
      <w:pPr>
        <w:spacing w:after="0"/>
        <w:jc w:val="center"/>
        <w:rPr>
          <w:rFonts w:asciiTheme="majorBidi" w:eastAsia="Times New Roman" w:hAnsiTheme="majorBidi" w:cstheme="majorBidi"/>
          <w:b/>
          <w:bCs/>
          <w:sz w:val="24"/>
          <w:szCs w:val="24"/>
          <w:lang w:eastAsia="en-GB"/>
        </w:rPr>
      </w:pPr>
      <w:r w:rsidRPr="007641F2">
        <w:rPr>
          <w:rFonts w:asciiTheme="majorBidi" w:eastAsia="Times New Roman" w:hAnsiTheme="majorBidi" w:cstheme="majorBidi"/>
          <w:b/>
          <w:bCs/>
          <w:sz w:val="24"/>
          <w:szCs w:val="24"/>
          <w:lang w:eastAsia="en-GB"/>
        </w:rPr>
        <w:t>VALDOMŲ TINKLŲ IR INFORMACINIŲ SISTEMŲ SĄRAŠAS</w:t>
      </w:r>
    </w:p>
    <w:p w14:paraId="21D729CF" w14:textId="77777777" w:rsidR="00C262BA" w:rsidRPr="007641F2" w:rsidRDefault="00C262BA" w:rsidP="00F3036C">
      <w:pPr>
        <w:spacing w:after="0"/>
        <w:jc w:val="center"/>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(Valdomų tinklų ir informacinių sistemų sąrašo forma)</w:t>
      </w:r>
    </w:p>
    <w:p w14:paraId="566BC10A"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p w14:paraId="7ED98A79" w14:textId="77777777" w:rsidR="00C262BA" w:rsidRPr="007641F2" w:rsidRDefault="00C262BA" w:rsidP="00F3036C">
      <w:pPr>
        <w:widowControl w:val="0"/>
        <w:tabs>
          <w:tab w:val="left" w:pos="993"/>
        </w:tabs>
        <w:spacing w:after="0"/>
        <w:ind w:right="20"/>
        <w:rPr>
          <w:rFonts w:asciiTheme="majorBidi" w:eastAsia="Times New Roman" w:hAnsiTheme="majorBidi" w:cstheme="majorBidi"/>
          <w:sz w:val="24"/>
          <w:szCs w:val="24"/>
          <w:lang w:eastAsia="lt-LT" w:bidi="lt-LT"/>
        </w:rPr>
      </w:pPr>
    </w:p>
    <w:tbl>
      <w:tblPr>
        <w:tblW w:w="14025" w:type="dxa"/>
        <w:tblLayout w:type="fixed"/>
        <w:tblLook w:val="04A0" w:firstRow="1" w:lastRow="0" w:firstColumn="1" w:lastColumn="0" w:noHBand="0" w:noVBand="1"/>
      </w:tblPr>
      <w:tblGrid>
        <w:gridCol w:w="680"/>
        <w:gridCol w:w="1491"/>
        <w:gridCol w:w="1582"/>
        <w:gridCol w:w="1455"/>
        <w:gridCol w:w="1733"/>
        <w:gridCol w:w="2372"/>
        <w:gridCol w:w="1917"/>
        <w:gridCol w:w="2325"/>
        <w:gridCol w:w="470"/>
      </w:tblGrid>
      <w:tr w:rsidR="00C262BA" w:rsidRPr="007641F2" w14:paraId="4BFAB5C5" w14:textId="77777777" w:rsidTr="00F7314E">
        <w:trPr>
          <w:gridAfter w:val="1"/>
          <w:wAfter w:w="470" w:type="dxa"/>
          <w:trHeight w:val="458"/>
        </w:trPr>
        <w:tc>
          <w:tcPr>
            <w:tcW w:w="680" w:type="dxa"/>
            <w:vMerge w:val="restar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AA24F18"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sz w:val="20"/>
                <w:szCs w:val="20"/>
                <w:lang w:eastAsia="lt-LT" w:bidi="lt-LT"/>
              </w:rPr>
            </w:pPr>
            <w:r w:rsidRPr="007641F2">
              <w:rPr>
                <w:rFonts w:asciiTheme="majorBidi" w:eastAsia="Times New Roman" w:hAnsiTheme="majorBidi" w:cstheme="majorBidi"/>
                <w:b/>
                <w:bCs/>
                <w:sz w:val="20"/>
                <w:szCs w:val="20"/>
                <w:lang w:eastAsia="lt-LT" w:bidi="lt-LT"/>
              </w:rPr>
              <w:t>Eil. Nr.</w:t>
            </w:r>
          </w:p>
        </w:tc>
        <w:tc>
          <w:tcPr>
            <w:tcW w:w="1491" w:type="dxa"/>
            <w:vMerge w:val="restar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FC157C3"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sz w:val="20"/>
                <w:szCs w:val="20"/>
                <w:lang w:eastAsia="lt-LT" w:bidi="lt-LT"/>
              </w:rPr>
            </w:pPr>
            <w:r w:rsidRPr="007641F2">
              <w:rPr>
                <w:rFonts w:asciiTheme="majorBidi" w:eastAsia="Times New Roman" w:hAnsiTheme="majorBidi" w:cstheme="majorBidi"/>
                <w:b/>
                <w:bCs/>
                <w:sz w:val="20"/>
                <w:szCs w:val="20"/>
                <w:lang w:eastAsia="lt-LT" w:bidi="lt-LT"/>
              </w:rPr>
              <w:t>TIS pavadinimas</w:t>
            </w:r>
          </w:p>
        </w:tc>
        <w:tc>
          <w:tcPr>
            <w:tcW w:w="1582" w:type="dxa"/>
            <w:vMerge w:val="restar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7509A0B"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sz w:val="20"/>
                <w:szCs w:val="20"/>
                <w:lang w:eastAsia="lt-LT" w:bidi="lt-LT"/>
              </w:rPr>
            </w:pPr>
            <w:r w:rsidRPr="007641F2">
              <w:rPr>
                <w:rFonts w:asciiTheme="majorBidi" w:eastAsia="Times New Roman" w:hAnsiTheme="majorBidi" w:cstheme="majorBidi"/>
                <w:b/>
                <w:bCs/>
                <w:sz w:val="20"/>
                <w:szCs w:val="20"/>
                <w:lang w:eastAsia="lt-LT" w:bidi="lt-LT"/>
              </w:rPr>
              <w:t>TIS reikšmingumas</w:t>
            </w:r>
          </w:p>
        </w:tc>
        <w:tc>
          <w:tcPr>
            <w:tcW w:w="1455" w:type="dxa"/>
            <w:vMerge w:val="restar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A329FC4"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sz w:val="20"/>
                <w:szCs w:val="20"/>
                <w:lang w:eastAsia="lt-LT" w:bidi="lt-LT"/>
              </w:rPr>
            </w:pPr>
            <w:r w:rsidRPr="007641F2">
              <w:rPr>
                <w:rFonts w:asciiTheme="majorBidi" w:eastAsia="Times New Roman" w:hAnsiTheme="majorBidi" w:cstheme="majorBidi"/>
                <w:b/>
                <w:bCs/>
                <w:sz w:val="20"/>
                <w:szCs w:val="20"/>
                <w:lang w:eastAsia="lt-LT" w:bidi="lt-LT"/>
              </w:rPr>
              <w:t>TIS savininkas</w:t>
            </w:r>
          </w:p>
        </w:tc>
        <w:tc>
          <w:tcPr>
            <w:tcW w:w="1733" w:type="dxa"/>
            <w:vMerge w:val="restar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3280123"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sz w:val="20"/>
                <w:szCs w:val="20"/>
                <w:lang w:eastAsia="lt-LT" w:bidi="lt-LT"/>
              </w:rPr>
            </w:pPr>
            <w:r w:rsidRPr="007641F2">
              <w:rPr>
                <w:rFonts w:asciiTheme="majorBidi" w:eastAsia="Times New Roman" w:hAnsiTheme="majorBidi" w:cstheme="majorBidi"/>
                <w:b/>
                <w:bCs/>
                <w:sz w:val="20"/>
                <w:szCs w:val="20"/>
                <w:lang w:eastAsia="lt-LT" w:bidi="lt-LT"/>
              </w:rPr>
              <w:t>TIS administratorius</w:t>
            </w:r>
          </w:p>
        </w:tc>
        <w:tc>
          <w:tcPr>
            <w:tcW w:w="2372" w:type="dxa"/>
            <w:vMerge w:val="restar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0C07AE0"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sz w:val="20"/>
                <w:szCs w:val="20"/>
                <w:lang w:eastAsia="lt-LT" w:bidi="lt-LT"/>
              </w:rPr>
            </w:pPr>
            <w:r w:rsidRPr="007641F2">
              <w:rPr>
                <w:rFonts w:asciiTheme="majorBidi" w:eastAsia="Times New Roman" w:hAnsiTheme="majorBidi" w:cstheme="majorBidi"/>
                <w:b/>
                <w:bCs/>
                <w:sz w:val="20"/>
                <w:szCs w:val="20"/>
                <w:lang w:eastAsia="lt-LT" w:bidi="lt-LT"/>
              </w:rPr>
              <w:t>Palaikymo statusas</w:t>
            </w:r>
          </w:p>
        </w:tc>
        <w:tc>
          <w:tcPr>
            <w:tcW w:w="1917" w:type="dxa"/>
            <w:vMerge w:val="restar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336B114"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sz w:val="20"/>
                <w:szCs w:val="20"/>
                <w:lang w:eastAsia="lt-LT" w:bidi="lt-LT"/>
              </w:rPr>
            </w:pPr>
            <w:r w:rsidRPr="007641F2">
              <w:rPr>
                <w:rFonts w:asciiTheme="majorBidi" w:eastAsia="Times New Roman" w:hAnsiTheme="majorBidi" w:cstheme="majorBidi"/>
                <w:b/>
                <w:bCs/>
                <w:sz w:val="20"/>
                <w:szCs w:val="20"/>
                <w:lang w:eastAsia="lt-LT" w:bidi="lt-LT"/>
              </w:rPr>
              <w:t>Palaikymo pabaigos data</w:t>
            </w:r>
          </w:p>
        </w:tc>
        <w:tc>
          <w:tcPr>
            <w:tcW w:w="2325" w:type="dxa"/>
            <w:vMerge w:val="restar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4340D9B"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sz w:val="20"/>
                <w:szCs w:val="20"/>
                <w:lang w:eastAsia="lt-LT" w:bidi="lt-LT"/>
              </w:rPr>
            </w:pPr>
            <w:r w:rsidRPr="007641F2">
              <w:rPr>
                <w:rFonts w:asciiTheme="majorBidi" w:eastAsia="Times New Roman" w:hAnsiTheme="majorBidi" w:cstheme="majorBidi"/>
                <w:b/>
                <w:bCs/>
                <w:sz w:val="20"/>
                <w:szCs w:val="20"/>
                <w:lang w:eastAsia="lt-LT" w:bidi="lt-LT"/>
              </w:rPr>
              <w:t>TIS laikymo vieta</w:t>
            </w:r>
          </w:p>
        </w:tc>
      </w:tr>
      <w:tr w:rsidR="00C262BA" w:rsidRPr="007641F2" w14:paraId="1447B46F" w14:textId="77777777" w:rsidTr="00F7314E">
        <w:trPr>
          <w:trHeight w:val="458"/>
        </w:trPr>
        <w:tc>
          <w:tcPr>
            <w:tcW w:w="680" w:type="dxa"/>
            <w:vMerge/>
            <w:tcBorders>
              <w:top w:val="single" w:sz="4" w:space="0" w:color="auto"/>
              <w:left w:val="single" w:sz="4" w:space="0" w:color="auto"/>
              <w:bottom w:val="nil"/>
              <w:right w:val="single" w:sz="4" w:space="0" w:color="auto"/>
            </w:tcBorders>
            <w:vAlign w:val="center"/>
            <w:hideMark/>
          </w:tcPr>
          <w:p w14:paraId="6C1C24D3" w14:textId="77777777" w:rsidR="00C262BA" w:rsidRPr="007641F2" w:rsidRDefault="00C262BA" w:rsidP="00F3036C">
            <w:pPr>
              <w:spacing w:after="0"/>
              <w:rPr>
                <w:rFonts w:asciiTheme="majorBidi" w:eastAsia="Times New Roman" w:hAnsiTheme="majorBidi" w:cstheme="majorBidi"/>
                <w:b/>
                <w:bCs/>
                <w:sz w:val="20"/>
                <w:szCs w:val="20"/>
                <w:lang w:eastAsia="lt-LT" w:bidi="lt-LT"/>
              </w:rPr>
            </w:pPr>
          </w:p>
        </w:tc>
        <w:tc>
          <w:tcPr>
            <w:tcW w:w="1491" w:type="dxa"/>
            <w:vMerge/>
            <w:tcBorders>
              <w:top w:val="single" w:sz="4" w:space="0" w:color="auto"/>
              <w:left w:val="single" w:sz="4" w:space="0" w:color="auto"/>
              <w:bottom w:val="nil"/>
              <w:right w:val="single" w:sz="4" w:space="0" w:color="auto"/>
            </w:tcBorders>
            <w:vAlign w:val="center"/>
            <w:hideMark/>
          </w:tcPr>
          <w:p w14:paraId="0EBD9FD4" w14:textId="77777777" w:rsidR="00C262BA" w:rsidRPr="007641F2" w:rsidRDefault="00C262BA" w:rsidP="00F3036C">
            <w:pPr>
              <w:spacing w:after="0"/>
              <w:rPr>
                <w:rFonts w:asciiTheme="majorBidi" w:eastAsia="Times New Roman" w:hAnsiTheme="majorBidi" w:cstheme="majorBidi"/>
                <w:b/>
                <w:bCs/>
                <w:sz w:val="20"/>
                <w:szCs w:val="20"/>
                <w:lang w:eastAsia="lt-LT" w:bidi="lt-LT"/>
              </w:rPr>
            </w:pPr>
          </w:p>
        </w:tc>
        <w:tc>
          <w:tcPr>
            <w:tcW w:w="1582" w:type="dxa"/>
            <w:vMerge/>
            <w:tcBorders>
              <w:top w:val="single" w:sz="4" w:space="0" w:color="auto"/>
              <w:left w:val="single" w:sz="4" w:space="0" w:color="auto"/>
              <w:bottom w:val="nil"/>
              <w:right w:val="single" w:sz="4" w:space="0" w:color="auto"/>
            </w:tcBorders>
            <w:vAlign w:val="center"/>
            <w:hideMark/>
          </w:tcPr>
          <w:p w14:paraId="1BA92E28" w14:textId="77777777" w:rsidR="00C262BA" w:rsidRPr="007641F2" w:rsidRDefault="00C262BA" w:rsidP="00F3036C">
            <w:pPr>
              <w:spacing w:after="0"/>
              <w:rPr>
                <w:rFonts w:asciiTheme="majorBidi" w:eastAsia="Times New Roman" w:hAnsiTheme="majorBidi" w:cstheme="majorBidi"/>
                <w:b/>
                <w:bCs/>
                <w:sz w:val="20"/>
                <w:szCs w:val="20"/>
                <w:lang w:eastAsia="lt-LT" w:bidi="lt-LT"/>
              </w:rPr>
            </w:pPr>
          </w:p>
        </w:tc>
        <w:tc>
          <w:tcPr>
            <w:tcW w:w="1455" w:type="dxa"/>
            <w:vMerge/>
            <w:tcBorders>
              <w:top w:val="single" w:sz="4" w:space="0" w:color="auto"/>
              <w:left w:val="single" w:sz="4" w:space="0" w:color="auto"/>
              <w:bottom w:val="nil"/>
              <w:right w:val="single" w:sz="4" w:space="0" w:color="auto"/>
            </w:tcBorders>
            <w:vAlign w:val="center"/>
            <w:hideMark/>
          </w:tcPr>
          <w:p w14:paraId="445C7977" w14:textId="77777777" w:rsidR="00C262BA" w:rsidRPr="007641F2" w:rsidRDefault="00C262BA" w:rsidP="00F3036C">
            <w:pPr>
              <w:spacing w:after="0"/>
              <w:rPr>
                <w:rFonts w:asciiTheme="majorBidi" w:eastAsia="Times New Roman" w:hAnsiTheme="majorBidi" w:cstheme="majorBidi"/>
                <w:b/>
                <w:bCs/>
                <w:sz w:val="20"/>
                <w:szCs w:val="20"/>
                <w:lang w:eastAsia="lt-LT" w:bidi="lt-LT"/>
              </w:rPr>
            </w:pPr>
          </w:p>
        </w:tc>
        <w:tc>
          <w:tcPr>
            <w:tcW w:w="1733" w:type="dxa"/>
            <w:vMerge/>
            <w:tcBorders>
              <w:top w:val="single" w:sz="4" w:space="0" w:color="auto"/>
              <w:left w:val="single" w:sz="4" w:space="0" w:color="auto"/>
              <w:bottom w:val="nil"/>
              <w:right w:val="single" w:sz="4" w:space="0" w:color="auto"/>
            </w:tcBorders>
            <w:vAlign w:val="center"/>
            <w:hideMark/>
          </w:tcPr>
          <w:p w14:paraId="2AACA844" w14:textId="77777777" w:rsidR="00C262BA" w:rsidRPr="007641F2" w:rsidRDefault="00C262BA" w:rsidP="00F3036C">
            <w:pPr>
              <w:spacing w:after="0"/>
              <w:rPr>
                <w:rFonts w:asciiTheme="majorBidi" w:eastAsia="Times New Roman" w:hAnsiTheme="majorBidi" w:cstheme="majorBidi"/>
                <w:b/>
                <w:bCs/>
                <w:sz w:val="20"/>
                <w:szCs w:val="20"/>
                <w:lang w:eastAsia="lt-LT" w:bidi="lt-LT"/>
              </w:rPr>
            </w:pPr>
          </w:p>
        </w:tc>
        <w:tc>
          <w:tcPr>
            <w:tcW w:w="2372" w:type="dxa"/>
            <w:vMerge/>
            <w:tcBorders>
              <w:top w:val="single" w:sz="4" w:space="0" w:color="auto"/>
              <w:left w:val="single" w:sz="4" w:space="0" w:color="auto"/>
              <w:bottom w:val="nil"/>
              <w:right w:val="single" w:sz="4" w:space="0" w:color="auto"/>
            </w:tcBorders>
            <w:vAlign w:val="center"/>
            <w:hideMark/>
          </w:tcPr>
          <w:p w14:paraId="3CC010F8" w14:textId="77777777" w:rsidR="00C262BA" w:rsidRPr="007641F2" w:rsidRDefault="00C262BA" w:rsidP="00F3036C">
            <w:pPr>
              <w:spacing w:after="0"/>
              <w:rPr>
                <w:rFonts w:asciiTheme="majorBidi" w:eastAsia="Times New Roman" w:hAnsiTheme="majorBidi" w:cstheme="majorBidi"/>
                <w:b/>
                <w:bCs/>
                <w:sz w:val="20"/>
                <w:szCs w:val="20"/>
                <w:lang w:eastAsia="lt-LT" w:bidi="lt-LT"/>
              </w:rPr>
            </w:pPr>
          </w:p>
        </w:tc>
        <w:tc>
          <w:tcPr>
            <w:tcW w:w="1917" w:type="dxa"/>
            <w:vMerge/>
            <w:tcBorders>
              <w:top w:val="single" w:sz="4" w:space="0" w:color="auto"/>
              <w:left w:val="single" w:sz="4" w:space="0" w:color="auto"/>
              <w:bottom w:val="nil"/>
              <w:right w:val="single" w:sz="4" w:space="0" w:color="auto"/>
            </w:tcBorders>
            <w:vAlign w:val="center"/>
            <w:hideMark/>
          </w:tcPr>
          <w:p w14:paraId="2F57D2E3" w14:textId="77777777" w:rsidR="00C262BA" w:rsidRPr="007641F2" w:rsidRDefault="00C262BA" w:rsidP="00F3036C">
            <w:pPr>
              <w:spacing w:after="0"/>
              <w:rPr>
                <w:rFonts w:asciiTheme="majorBidi" w:eastAsia="Times New Roman" w:hAnsiTheme="majorBidi" w:cstheme="majorBidi"/>
                <w:b/>
                <w:bCs/>
                <w:sz w:val="20"/>
                <w:szCs w:val="20"/>
                <w:lang w:eastAsia="lt-LT" w:bidi="lt-LT"/>
              </w:rPr>
            </w:pPr>
          </w:p>
        </w:tc>
        <w:tc>
          <w:tcPr>
            <w:tcW w:w="2325" w:type="dxa"/>
            <w:vMerge/>
            <w:tcBorders>
              <w:top w:val="single" w:sz="4" w:space="0" w:color="auto"/>
              <w:left w:val="single" w:sz="4" w:space="0" w:color="auto"/>
              <w:bottom w:val="nil"/>
              <w:right w:val="single" w:sz="4" w:space="0" w:color="auto"/>
            </w:tcBorders>
            <w:vAlign w:val="center"/>
            <w:hideMark/>
          </w:tcPr>
          <w:p w14:paraId="57420B4E" w14:textId="77777777" w:rsidR="00C262BA" w:rsidRPr="007641F2" w:rsidRDefault="00C262BA" w:rsidP="00F3036C">
            <w:pPr>
              <w:spacing w:after="0"/>
              <w:rPr>
                <w:rFonts w:asciiTheme="majorBidi" w:eastAsia="Times New Roman" w:hAnsiTheme="majorBidi" w:cstheme="majorBidi"/>
                <w:b/>
                <w:bCs/>
                <w:sz w:val="20"/>
                <w:szCs w:val="20"/>
                <w:lang w:eastAsia="lt-LT" w:bidi="lt-LT"/>
              </w:rPr>
            </w:pPr>
          </w:p>
        </w:tc>
        <w:tc>
          <w:tcPr>
            <w:tcW w:w="470" w:type="dxa"/>
            <w:vAlign w:val="center"/>
            <w:hideMark/>
          </w:tcPr>
          <w:p w14:paraId="1BB89C0F" w14:textId="77777777" w:rsidR="00C262BA" w:rsidRPr="007641F2" w:rsidRDefault="00C262BA" w:rsidP="00F3036C">
            <w:pPr>
              <w:spacing w:after="0"/>
              <w:rPr>
                <w:rFonts w:asciiTheme="majorBidi" w:eastAsia="Times New Roman" w:hAnsiTheme="majorBidi" w:cstheme="majorBidi"/>
                <w:b/>
                <w:bCs/>
                <w:sz w:val="20"/>
                <w:szCs w:val="20"/>
                <w:lang w:eastAsia="lt-LT" w:bidi="lt-LT"/>
              </w:rPr>
            </w:pPr>
          </w:p>
        </w:tc>
      </w:tr>
      <w:tr w:rsidR="00C262BA" w:rsidRPr="007641F2" w14:paraId="2E43143D" w14:textId="77777777" w:rsidTr="00F7314E">
        <w:trPr>
          <w:trHeight w:val="280"/>
        </w:trPr>
        <w:tc>
          <w:tcPr>
            <w:tcW w:w="680" w:type="dxa"/>
            <w:vMerge/>
            <w:tcBorders>
              <w:top w:val="single" w:sz="4" w:space="0" w:color="auto"/>
              <w:left w:val="single" w:sz="4" w:space="0" w:color="auto"/>
              <w:bottom w:val="nil"/>
              <w:right w:val="single" w:sz="4" w:space="0" w:color="auto"/>
            </w:tcBorders>
            <w:vAlign w:val="center"/>
            <w:hideMark/>
          </w:tcPr>
          <w:p w14:paraId="1DE1B6A8" w14:textId="77777777" w:rsidR="00C262BA" w:rsidRPr="007641F2" w:rsidRDefault="00C262BA" w:rsidP="00F3036C">
            <w:pPr>
              <w:spacing w:after="0"/>
              <w:rPr>
                <w:rFonts w:asciiTheme="majorBidi" w:eastAsia="Times New Roman" w:hAnsiTheme="majorBidi" w:cstheme="majorBidi"/>
                <w:b/>
                <w:bCs/>
                <w:sz w:val="20"/>
                <w:szCs w:val="20"/>
                <w:lang w:eastAsia="lt-LT" w:bidi="lt-LT"/>
              </w:rPr>
            </w:pPr>
          </w:p>
        </w:tc>
        <w:tc>
          <w:tcPr>
            <w:tcW w:w="1491" w:type="dxa"/>
            <w:tcBorders>
              <w:top w:val="nil"/>
              <w:left w:val="nil"/>
              <w:bottom w:val="single" w:sz="4" w:space="0" w:color="auto"/>
              <w:right w:val="single" w:sz="4" w:space="0" w:color="auto"/>
            </w:tcBorders>
            <w:shd w:val="clear" w:color="auto" w:fill="D9D9D9" w:themeFill="background1" w:themeFillShade="D9"/>
            <w:vAlign w:val="center"/>
            <w:hideMark/>
          </w:tcPr>
          <w:p w14:paraId="77290493"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i/>
                <w:iCs/>
                <w:sz w:val="20"/>
                <w:szCs w:val="20"/>
                <w:lang w:eastAsia="lt-LT" w:bidi="lt-LT"/>
              </w:rPr>
            </w:pPr>
            <w:r w:rsidRPr="007641F2">
              <w:rPr>
                <w:rFonts w:asciiTheme="majorBidi" w:eastAsia="Times New Roman" w:hAnsiTheme="majorBidi" w:cstheme="majorBidi"/>
                <w:b/>
                <w:bCs/>
                <w:i/>
                <w:iCs/>
                <w:sz w:val="20"/>
                <w:szCs w:val="20"/>
                <w:lang w:eastAsia="lt-LT" w:bidi="lt-LT"/>
              </w:rPr>
              <w:t>1</w:t>
            </w:r>
          </w:p>
        </w:tc>
        <w:tc>
          <w:tcPr>
            <w:tcW w:w="1582" w:type="dxa"/>
            <w:tcBorders>
              <w:top w:val="nil"/>
              <w:left w:val="nil"/>
              <w:bottom w:val="single" w:sz="4" w:space="0" w:color="auto"/>
              <w:right w:val="single" w:sz="4" w:space="0" w:color="auto"/>
            </w:tcBorders>
            <w:shd w:val="clear" w:color="auto" w:fill="D9D9D9" w:themeFill="background1" w:themeFillShade="D9"/>
            <w:vAlign w:val="center"/>
            <w:hideMark/>
          </w:tcPr>
          <w:p w14:paraId="7BA1686B"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i/>
                <w:iCs/>
                <w:sz w:val="20"/>
                <w:szCs w:val="20"/>
                <w:lang w:eastAsia="lt-LT" w:bidi="lt-LT"/>
              </w:rPr>
            </w:pPr>
            <w:r w:rsidRPr="007641F2">
              <w:rPr>
                <w:rFonts w:asciiTheme="majorBidi" w:eastAsia="Times New Roman" w:hAnsiTheme="majorBidi" w:cstheme="majorBidi"/>
                <w:b/>
                <w:bCs/>
                <w:i/>
                <w:iCs/>
                <w:sz w:val="20"/>
                <w:szCs w:val="20"/>
                <w:lang w:eastAsia="lt-LT" w:bidi="lt-LT"/>
              </w:rPr>
              <w:t>2</w:t>
            </w:r>
          </w:p>
        </w:tc>
        <w:tc>
          <w:tcPr>
            <w:tcW w:w="1455" w:type="dxa"/>
            <w:tcBorders>
              <w:top w:val="nil"/>
              <w:left w:val="nil"/>
              <w:bottom w:val="single" w:sz="4" w:space="0" w:color="auto"/>
              <w:right w:val="single" w:sz="4" w:space="0" w:color="auto"/>
            </w:tcBorders>
            <w:shd w:val="clear" w:color="auto" w:fill="D9D9D9" w:themeFill="background1" w:themeFillShade="D9"/>
            <w:vAlign w:val="center"/>
            <w:hideMark/>
          </w:tcPr>
          <w:p w14:paraId="7A2FDC29"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i/>
                <w:iCs/>
                <w:sz w:val="20"/>
                <w:szCs w:val="20"/>
                <w:lang w:eastAsia="lt-LT" w:bidi="lt-LT"/>
              </w:rPr>
            </w:pPr>
            <w:r w:rsidRPr="007641F2">
              <w:rPr>
                <w:rFonts w:asciiTheme="majorBidi" w:eastAsia="Times New Roman" w:hAnsiTheme="majorBidi" w:cstheme="majorBidi"/>
                <w:b/>
                <w:bCs/>
                <w:i/>
                <w:iCs/>
                <w:sz w:val="20"/>
                <w:szCs w:val="20"/>
                <w:lang w:eastAsia="lt-LT" w:bidi="lt-LT"/>
              </w:rPr>
              <w:t>3</w:t>
            </w:r>
          </w:p>
        </w:tc>
        <w:tc>
          <w:tcPr>
            <w:tcW w:w="1733" w:type="dxa"/>
            <w:tcBorders>
              <w:top w:val="nil"/>
              <w:left w:val="nil"/>
              <w:bottom w:val="single" w:sz="4" w:space="0" w:color="auto"/>
              <w:right w:val="single" w:sz="4" w:space="0" w:color="auto"/>
            </w:tcBorders>
            <w:shd w:val="clear" w:color="auto" w:fill="D9D9D9" w:themeFill="background1" w:themeFillShade="D9"/>
            <w:vAlign w:val="center"/>
            <w:hideMark/>
          </w:tcPr>
          <w:p w14:paraId="191E0483"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i/>
                <w:iCs/>
                <w:sz w:val="20"/>
                <w:szCs w:val="20"/>
                <w:lang w:eastAsia="lt-LT" w:bidi="lt-LT"/>
              </w:rPr>
            </w:pPr>
            <w:r w:rsidRPr="007641F2">
              <w:rPr>
                <w:rFonts w:asciiTheme="majorBidi" w:eastAsia="Times New Roman" w:hAnsiTheme="majorBidi" w:cstheme="majorBidi"/>
                <w:b/>
                <w:bCs/>
                <w:i/>
                <w:iCs/>
                <w:sz w:val="20"/>
                <w:szCs w:val="20"/>
                <w:lang w:eastAsia="lt-LT" w:bidi="lt-LT"/>
              </w:rPr>
              <w:t>4</w:t>
            </w:r>
          </w:p>
        </w:tc>
        <w:tc>
          <w:tcPr>
            <w:tcW w:w="2372" w:type="dxa"/>
            <w:tcBorders>
              <w:top w:val="nil"/>
              <w:left w:val="nil"/>
              <w:bottom w:val="single" w:sz="4" w:space="0" w:color="auto"/>
              <w:right w:val="single" w:sz="4" w:space="0" w:color="auto"/>
            </w:tcBorders>
            <w:shd w:val="clear" w:color="auto" w:fill="D9D9D9" w:themeFill="background1" w:themeFillShade="D9"/>
            <w:vAlign w:val="center"/>
            <w:hideMark/>
          </w:tcPr>
          <w:p w14:paraId="2F9FD38F"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i/>
                <w:iCs/>
                <w:sz w:val="20"/>
                <w:szCs w:val="20"/>
                <w:lang w:eastAsia="lt-LT" w:bidi="lt-LT"/>
              </w:rPr>
            </w:pPr>
            <w:r w:rsidRPr="007641F2">
              <w:rPr>
                <w:rFonts w:asciiTheme="majorBidi" w:eastAsia="Times New Roman" w:hAnsiTheme="majorBidi" w:cstheme="majorBidi"/>
                <w:b/>
                <w:bCs/>
                <w:i/>
                <w:iCs/>
                <w:sz w:val="20"/>
                <w:szCs w:val="20"/>
                <w:lang w:eastAsia="lt-LT" w:bidi="lt-LT"/>
              </w:rPr>
              <w:t>5</w:t>
            </w:r>
          </w:p>
        </w:tc>
        <w:tc>
          <w:tcPr>
            <w:tcW w:w="1917" w:type="dxa"/>
            <w:tcBorders>
              <w:top w:val="nil"/>
              <w:left w:val="nil"/>
              <w:bottom w:val="single" w:sz="4" w:space="0" w:color="auto"/>
              <w:right w:val="single" w:sz="4" w:space="0" w:color="auto"/>
            </w:tcBorders>
            <w:shd w:val="clear" w:color="auto" w:fill="D9D9D9" w:themeFill="background1" w:themeFillShade="D9"/>
            <w:vAlign w:val="center"/>
            <w:hideMark/>
          </w:tcPr>
          <w:p w14:paraId="2183D0BF"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i/>
                <w:iCs/>
                <w:sz w:val="20"/>
                <w:szCs w:val="20"/>
                <w:lang w:eastAsia="lt-LT" w:bidi="lt-LT"/>
              </w:rPr>
            </w:pPr>
            <w:r w:rsidRPr="007641F2">
              <w:rPr>
                <w:rFonts w:asciiTheme="majorBidi" w:eastAsia="Times New Roman" w:hAnsiTheme="majorBidi" w:cstheme="majorBidi"/>
                <w:b/>
                <w:bCs/>
                <w:i/>
                <w:iCs/>
                <w:sz w:val="20"/>
                <w:szCs w:val="20"/>
                <w:lang w:eastAsia="lt-LT" w:bidi="lt-LT"/>
              </w:rPr>
              <w:t>6</w:t>
            </w:r>
          </w:p>
        </w:tc>
        <w:tc>
          <w:tcPr>
            <w:tcW w:w="2325" w:type="dxa"/>
            <w:tcBorders>
              <w:top w:val="nil"/>
              <w:left w:val="nil"/>
              <w:bottom w:val="single" w:sz="4" w:space="0" w:color="auto"/>
              <w:right w:val="single" w:sz="4" w:space="0" w:color="auto"/>
            </w:tcBorders>
            <w:shd w:val="clear" w:color="auto" w:fill="D9D9D9" w:themeFill="background1" w:themeFillShade="D9"/>
            <w:vAlign w:val="center"/>
            <w:hideMark/>
          </w:tcPr>
          <w:p w14:paraId="58EBE0EA"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b/>
                <w:bCs/>
                <w:i/>
                <w:iCs/>
                <w:sz w:val="20"/>
                <w:szCs w:val="20"/>
                <w:lang w:eastAsia="lt-LT" w:bidi="lt-LT"/>
              </w:rPr>
            </w:pPr>
            <w:r w:rsidRPr="007641F2">
              <w:rPr>
                <w:rFonts w:asciiTheme="majorBidi" w:eastAsia="Times New Roman" w:hAnsiTheme="majorBidi" w:cstheme="majorBidi"/>
                <w:b/>
                <w:bCs/>
                <w:i/>
                <w:iCs/>
                <w:sz w:val="20"/>
                <w:szCs w:val="20"/>
                <w:lang w:eastAsia="lt-LT" w:bidi="lt-LT"/>
              </w:rPr>
              <w:t>7</w:t>
            </w:r>
          </w:p>
        </w:tc>
        <w:tc>
          <w:tcPr>
            <w:tcW w:w="470" w:type="dxa"/>
            <w:vAlign w:val="center"/>
            <w:hideMark/>
          </w:tcPr>
          <w:p w14:paraId="6C204D51" w14:textId="77777777" w:rsidR="00C262BA" w:rsidRPr="007641F2" w:rsidRDefault="00C262BA" w:rsidP="00F3036C">
            <w:pPr>
              <w:spacing w:after="0"/>
              <w:rPr>
                <w:rFonts w:asciiTheme="majorBidi" w:eastAsia="Calibri" w:hAnsiTheme="majorBidi" w:cstheme="majorBidi"/>
                <w:sz w:val="20"/>
                <w:szCs w:val="20"/>
                <w:lang w:eastAsia="lt-LT"/>
              </w:rPr>
            </w:pPr>
          </w:p>
        </w:tc>
      </w:tr>
      <w:tr w:rsidR="00C262BA" w:rsidRPr="007641F2" w14:paraId="196877D1" w14:textId="77777777" w:rsidTr="00F7314E">
        <w:trPr>
          <w:trHeight w:val="280"/>
        </w:trPr>
        <w:tc>
          <w:tcPr>
            <w:tcW w:w="680" w:type="dxa"/>
            <w:tcBorders>
              <w:top w:val="nil"/>
              <w:left w:val="single" w:sz="4" w:space="0" w:color="auto"/>
              <w:bottom w:val="single" w:sz="4" w:space="0" w:color="auto"/>
              <w:right w:val="single" w:sz="4" w:space="0" w:color="auto"/>
            </w:tcBorders>
            <w:vAlign w:val="center"/>
          </w:tcPr>
          <w:p w14:paraId="5E6C2CB8"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p>
        </w:tc>
        <w:tc>
          <w:tcPr>
            <w:tcW w:w="1491" w:type="dxa"/>
            <w:tcBorders>
              <w:top w:val="nil"/>
              <w:left w:val="nil"/>
              <w:bottom w:val="single" w:sz="4" w:space="0" w:color="auto"/>
              <w:right w:val="single" w:sz="4" w:space="0" w:color="auto"/>
            </w:tcBorders>
            <w:vAlign w:val="center"/>
            <w:hideMark/>
          </w:tcPr>
          <w:p w14:paraId="76FC7066"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582" w:type="dxa"/>
            <w:tcBorders>
              <w:top w:val="nil"/>
              <w:left w:val="nil"/>
              <w:bottom w:val="single" w:sz="4" w:space="0" w:color="auto"/>
              <w:right w:val="single" w:sz="4" w:space="0" w:color="auto"/>
            </w:tcBorders>
            <w:vAlign w:val="center"/>
            <w:hideMark/>
          </w:tcPr>
          <w:p w14:paraId="4D70E5ED"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455" w:type="dxa"/>
            <w:tcBorders>
              <w:top w:val="nil"/>
              <w:left w:val="nil"/>
              <w:bottom w:val="single" w:sz="4" w:space="0" w:color="auto"/>
              <w:right w:val="single" w:sz="4" w:space="0" w:color="auto"/>
            </w:tcBorders>
            <w:vAlign w:val="center"/>
            <w:hideMark/>
          </w:tcPr>
          <w:p w14:paraId="7F318C16"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733" w:type="dxa"/>
            <w:tcBorders>
              <w:top w:val="nil"/>
              <w:left w:val="nil"/>
              <w:bottom w:val="single" w:sz="4" w:space="0" w:color="auto"/>
              <w:right w:val="single" w:sz="4" w:space="0" w:color="auto"/>
            </w:tcBorders>
            <w:vAlign w:val="center"/>
            <w:hideMark/>
          </w:tcPr>
          <w:p w14:paraId="2AD823C6"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2372" w:type="dxa"/>
            <w:tcBorders>
              <w:top w:val="nil"/>
              <w:left w:val="nil"/>
              <w:bottom w:val="single" w:sz="4" w:space="0" w:color="auto"/>
              <w:right w:val="single" w:sz="4" w:space="0" w:color="auto"/>
            </w:tcBorders>
            <w:vAlign w:val="center"/>
            <w:hideMark/>
          </w:tcPr>
          <w:p w14:paraId="40E13F77"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917" w:type="dxa"/>
            <w:tcBorders>
              <w:top w:val="nil"/>
              <w:left w:val="nil"/>
              <w:bottom w:val="single" w:sz="4" w:space="0" w:color="auto"/>
              <w:right w:val="single" w:sz="4" w:space="0" w:color="auto"/>
            </w:tcBorders>
            <w:vAlign w:val="center"/>
            <w:hideMark/>
          </w:tcPr>
          <w:p w14:paraId="1C4C9E96"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2325" w:type="dxa"/>
            <w:tcBorders>
              <w:top w:val="nil"/>
              <w:left w:val="nil"/>
              <w:bottom w:val="single" w:sz="4" w:space="0" w:color="auto"/>
              <w:right w:val="single" w:sz="4" w:space="0" w:color="auto"/>
            </w:tcBorders>
            <w:vAlign w:val="center"/>
            <w:hideMark/>
          </w:tcPr>
          <w:p w14:paraId="426C989D"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470" w:type="dxa"/>
            <w:vAlign w:val="center"/>
            <w:hideMark/>
          </w:tcPr>
          <w:p w14:paraId="5B279ABF" w14:textId="77777777" w:rsidR="00C262BA" w:rsidRPr="007641F2" w:rsidRDefault="00C262BA" w:rsidP="00F3036C">
            <w:pPr>
              <w:spacing w:after="0"/>
              <w:rPr>
                <w:rFonts w:asciiTheme="majorBidi" w:eastAsia="Calibri" w:hAnsiTheme="majorBidi" w:cstheme="majorBidi"/>
                <w:sz w:val="20"/>
                <w:szCs w:val="20"/>
                <w:lang w:eastAsia="lt-LT"/>
              </w:rPr>
            </w:pPr>
          </w:p>
        </w:tc>
      </w:tr>
      <w:tr w:rsidR="00C262BA" w:rsidRPr="007641F2" w14:paraId="4061BCA8" w14:textId="77777777" w:rsidTr="00F7314E">
        <w:trPr>
          <w:trHeight w:val="280"/>
        </w:trPr>
        <w:tc>
          <w:tcPr>
            <w:tcW w:w="680" w:type="dxa"/>
            <w:tcBorders>
              <w:top w:val="nil"/>
              <w:left w:val="single" w:sz="4" w:space="0" w:color="auto"/>
              <w:bottom w:val="single" w:sz="4" w:space="0" w:color="auto"/>
              <w:right w:val="single" w:sz="4" w:space="0" w:color="auto"/>
            </w:tcBorders>
            <w:vAlign w:val="center"/>
          </w:tcPr>
          <w:p w14:paraId="57C94C04"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p>
        </w:tc>
        <w:tc>
          <w:tcPr>
            <w:tcW w:w="1491" w:type="dxa"/>
            <w:tcBorders>
              <w:top w:val="nil"/>
              <w:left w:val="nil"/>
              <w:bottom w:val="single" w:sz="4" w:space="0" w:color="auto"/>
              <w:right w:val="single" w:sz="4" w:space="0" w:color="auto"/>
            </w:tcBorders>
            <w:vAlign w:val="center"/>
            <w:hideMark/>
          </w:tcPr>
          <w:p w14:paraId="60760D0B"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582" w:type="dxa"/>
            <w:tcBorders>
              <w:top w:val="nil"/>
              <w:left w:val="nil"/>
              <w:bottom w:val="single" w:sz="4" w:space="0" w:color="auto"/>
              <w:right w:val="single" w:sz="4" w:space="0" w:color="auto"/>
            </w:tcBorders>
            <w:vAlign w:val="center"/>
            <w:hideMark/>
          </w:tcPr>
          <w:p w14:paraId="2BDF45CD"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455" w:type="dxa"/>
            <w:tcBorders>
              <w:top w:val="nil"/>
              <w:left w:val="nil"/>
              <w:bottom w:val="single" w:sz="4" w:space="0" w:color="auto"/>
              <w:right w:val="single" w:sz="4" w:space="0" w:color="auto"/>
            </w:tcBorders>
            <w:vAlign w:val="center"/>
            <w:hideMark/>
          </w:tcPr>
          <w:p w14:paraId="2F85850B"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733" w:type="dxa"/>
            <w:tcBorders>
              <w:top w:val="nil"/>
              <w:left w:val="nil"/>
              <w:bottom w:val="single" w:sz="4" w:space="0" w:color="auto"/>
              <w:right w:val="single" w:sz="4" w:space="0" w:color="auto"/>
            </w:tcBorders>
            <w:vAlign w:val="center"/>
            <w:hideMark/>
          </w:tcPr>
          <w:p w14:paraId="304DB9FC"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2372" w:type="dxa"/>
            <w:tcBorders>
              <w:top w:val="nil"/>
              <w:left w:val="nil"/>
              <w:bottom w:val="single" w:sz="4" w:space="0" w:color="auto"/>
              <w:right w:val="single" w:sz="4" w:space="0" w:color="auto"/>
            </w:tcBorders>
            <w:vAlign w:val="center"/>
            <w:hideMark/>
          </w:tcPr>
          <w:p w14:paraId="30E4BADC"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917" w:type="dxa"/>
            <w:tcBorders>
              <w:top w:val="nil"/>
              <w:left w:val="nil"/>
              <w:bottom w:val="single" w:sz="4" w:space="0" w:color="auto"/>
              <w:right w:val="single" w:sz="4" w:space="0" w:color="auto"/>
            </w:tcBorders>
            <w:vAlign w:val="center"/>
            <w:hideMark/>
          </w:tcPr>
          <w:p w14:paraId="51E15A3F"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2325" w:type="dxa"/>
            <w:tcBorders>
              <w:top w:val="nil"/>
              <w:left w:val="nil"/>
              <w:bottom w:val="single" w:sz="4" w:space="0" w:color="auto"/>
              <w:right w:val="single" w:sz="4" w:space="0" w:color="auto"/>
            </w:tcBorders>
            <w:vAlign w:val="center"/>
            <w:hideMark/>
          </w:tcPr>
          <w:p w14:paraId="4D4FF1F0"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470" w:type="dxa"/>
            <w:vAlign w:val="center"/>
            <w:hideMark/>
          </w:tcPr>
          <w:p w14:paraId="0F014FDE" w14:textId="77777777" w:rsidR="00C262BA" w:rsidRPr="007641F2" w:rsidRDefault="00C262BA" w:rsidP="00F3036C">
            <w:pPr>
              <w:spacing w:after="0"/>
              <w:rPr>
                <w:rFonts w:asciiTheme="majorBidi" w:eastAsia="Calibri" w:hAnsiTheme="majorBidi" w:cstheme="majorBidi"/>
                <w:sz w:val="20"/>
                <w:szCs w:val="20"/>
                <w:lang w:eastAsia="lt-LT"/>
              </w:rPr>
            </w:pPr>
          </w:p>
        </w:tc>
      </w:tr>
      <w:tr w:rsidR="00C262BA" w:rsidRPr="007641F2" w14:paraId="0A3F89B6" w14:textId="77777777" w:rsidTr="00F7314E">
        <w:trPr>
          <w:trHeight w:val="280"/>
        </w:trPr>
        <w:tc>
          <w:tcPr>
            <w:tcW w:w="680" w:type="dxa"/>
            <w:tcBorders>
              <w:top w:val="nil"/>
              <w:left w:val="single" w:sz="4" w:space="0" w:color="auto"/>
              <w:bottom w:val="single" w:sz="4" w:space="0" w:color="auto"/>
              <w:right w:val="single" w:sz="4" w:space="0" w:color="auto"/>
            </w:tcBorders>
            <w:vAlign w:val="center"/>
          </w:tcPr>
          <w:p w14:paraId="008F5E0A"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p>
        </w:tc>
        <w:tc>
          <w:tcPr>
            <w:tcW w:w="1491" w:type="dxa"/>
            <w:tcBorders>
              <w:top w:val="nil"/>
              <w:left w:val="nil"/>
              <w:bottom w:val="single" w:sz="4" w:space="0" w:color="auto"/>
              <w:right w:val="single" w:sz="4" w:space="0" w:color="auto"/>
            </w:tcBorders>
            <w:vAlign w:val="center"/>
            <w:hideMark/>
          </w:tcPr>
          <w:p w14:paraId="1717536B"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582" w:type="dxa"/>
            <w:tcBorders>
              <w:top w:val="nil"/>
              <w:left w:val="nil"/>
              <w:bottom w:val="single" w:sz="4" w:space="0" w:color="auto"/>
              <w:right w:val="single" w:sz="4" w:space="0" w:color="auto"/>
            </w:tcBorders>
            <w:vAlign w:val="center"/>
            <w:hideMark/>
          </w:tcPr>
          <w:p w14:paraId="74E7E2AC"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455" w:type="dxa"/>
            <w:tcBorders>
              <w:top w:val="nil"/>
              <w:left w:val="nil"/>
              <w:bottom w:val="single" w:sz="4" w:space="0" w:color="auto"/>
              <w:right w:val="single" w:sz="4" w:space="0" w:color="auto"/>
            </w:tcBorders>
            <w:vAlign w:val="center"/>
            <w:hideMark/>
          </w:tcPr>
          <w:p w14:paraId="7EEFCBAA"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733" w:type="dxa"/>
            <w:tcBorders>
              <w:top w:val="nil"/>
              <w:left w:val="nil"/>
              <w:bottom w:val="single" w:sz="4" w:space="0" w:color="auto"/>
              <w:right w:val="single" w:sz="4" w:space="0" w:color="auto"/>
            </w:tcBorders>
            <w:vAlign w:val="center"/>
            <w:hideMark/>
          </w:tcPr>
          <w:p w14:paraId="506545FF"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2372" w:type="dxa"/>
            <w:tcBorders>
              <w:top w:val="nil"/>
              <w:left w:val="nil"/>
              <w:bottom w:val="single" w:sz="4" w:space="0" w:color="auto"/>
              <w:right w:val="single" w:sz="4" w:space="0" w:color="auto"/>
            </w:tcBorders>
            <w:vAlign w:val="center"/>
            <w:hideMark/>
          </w:tcPr>
          <w:p w14:paraId="583B309C"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917" w:type="dxa"/>
            <w:tcBorders>
              <w:top w:val="nil"/>
              <w:left w:val="nil"/>
              <w:bottom w:val="single" w:sz="4" w:space="0" w:color="auto"/>
              <w:right w:val="single" w:sz="4" w:space="0" w:color="auto"/>
            </w:tcBorders>
            <w:vAlign w:val="center"/>
            <w:hideMark/>
          </w:tcPr>
          <w:p w14:paraId="71C4BCDE"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2325" w:type="dxa"/>
            <w:tcBorders>
              <w:top w:val="nil"/>
              <w:left w:val="nil"/>
              <w:bottom w:val="single" w:sz="4" w:space="0" w:color="auto"/>
              <w:right w:val="single" w:sz="4" w:space="0" w:color="auto"/>
            </w:tcBorders>
            <w:vAlign w:val="center"/>
            <w:hideMark/>
          </w:tcPr>
          <w:p w14:paraId="238E7594"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470" w:type="dxa"/>
            <w:vAlign w:val="center"/>
            <w:hideMark/>
          </w:tcPr>
          <w:p w14:paraId="2B417C05" w14:textId="77777777" w:rsidR="00C262BA" w:rsidRPr="007641F2" w:rsidRDefault="00C262BA" w:rsidP="00F3036C">
            <w:pPr>
              <w:spacing w:after="0"/>
              <w:rPr>
                <w:rFonts w:asciiTheme="majorBidi" w:eastAsia="Calibri" w:hAnsiTheme="majorBidi" w:cstheme="majorBidi"/>
                <w:sz w:val="20"/>
                <w:szCs w:val="20"/>
                <w:lang w:eastAsia="lt-LT"/>
              </w:rPr>
            </w:pPr>
          </w:p>
        </w:tc>
      </w:tr>
      <w:tr w:rsidR="00C262BA" w:rsidRPr="007641F2" w14:paraId="3F326F58" w14:textId="77777777" w:rsidTr="00F7314E">
        <w:trPr>
          <w:trHeight w:val="280"/>
        </w:trPr>
        <w:tc>
          <w:tcPr>
            <w:tcW w:w="680" w:type="dxa"/>
            <w:tcBorders>
              <w:top w:val="nil"/>
              <w:left w:val="single" w:sz="4" w:space="0" w:color="auto"/>
              <w:bottom w:val="single" w:sz="4" w:space="0" w:color="auto"/>
              <w:right w:val="single" w:sz="4" w:space="0" w:color="auto"/>
            </w:tcBorders>
            <w:vAlign w:val="center"/>
          </w:tcPr>
          <w:p w14:paraId="4292BFF1"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p>
        </w:tc>
        <w:tc>
          <w:tcPr>
            <w:tcW w:w="1491" w:type="dxa"/>
            <w:tcBorders>
              <w:top w:val="nil"/>
              <w:left w:val="nil"/>
              <w:bottom w:val="single" w:sz="4" w:space="0" w:color="auto"/>
              <w:right w:val="single" w:sz="4" w:space="0" w:color="auto"/>
            </w:tcBorders>
            <w:vAlign w:val="center"/>
            <w:hideMark/>
          </w:tcPr>
          <w:p w14:paraId="12DA5C91"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582" w:type="dxa"/>
            <w:tcBorders>
              <w:top w:val="nil"/>
              <w:left w:val="nil"/>
              <w:bottom w:val="single" w:sz="4" w:space="0" w:color="auto"/>
              <w:right w:val="single" w:sz="4" w:space="0" w:color="auto"/>
            </w:tcBorders>
            <w:vAlign w:val="center"/>
            <w:hideMark/>
          </w:tcPr>
          <w:p w14:paraId="5E1DDC3F"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455" w:type="dxa"/>
            <w:tcBorders>
              <w:top w:val="nil"/>
              <w:left w:val="nil"/>
              <w:bottom w:val="single" w:sz="4" w:space="0" w:color="auto"/>
              <w:right w:val="single" w:sz="4" w:space="0" w:color="auto"/>
            </w:tcBorders>
            <w:vAlign w:val="center"/>
            <w:hideMark/>
          </w:tcPr>
          <w:p w14:paraId="3A975838"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733" w:type="dxa"/>
            <w:tcBorders>
              <w:top w:val="nil"/>
              <w:left w:val="nil"/>
              <w:bottom w:val="single" w:sz="4" w:space="0" w:color="auto"/>
              <w:right w:val="single" w:sz="4" w:space="0" w:color="auto"/>
            </w:tcBorders>
            <w:vAlign w:val="center"/>
            <w:hideMark/>
          </w:tcPr>
          <w:p w14:paraId="5B20356F"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2372" w:type="dxa"/>
            <w:tcBorders>
              <w:top w:val="nil"/>
              <w:left w:val="nil"/>
              <w:bottom w:val="single" w:sz="4" w:space="0" w:color="auto"/>
              <w:right w:val="single" w:sz="4" w:space="0" w:color="auto"/>
            </w:tcBorders>
            <w:vAlign w:val="center"/>
            <w:hideMark/>
          </w:tcPr>
          <w:p w14:paraId="7DAEBC09"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917" w:type="dxa"/>
            <w:tcBorders>
              <w:top w:val="nil"/>
              <w:left w:val="nil"/>
              <w:bottom w:val="single" w:sz="4" w:space="0" w:color="auto"/>
              <w:right w:val="single" w:sz="4" w:space="0" w:color="auto"/>
            </w:tcBorders>
            <w:vAlign w:val="center"/>
            <w:hideMark/>
          </w:tcPr>
          <w:p w14:paraId="3370A7DF"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2325" w:type="dxa"/>
            <w:tcBorders>
              <w:top w:val="nil"/>
              <w:left w:val="nil"/>
              <w:bottom w:val="single" w:sz="4" w:space="0" w:color="auto"/>
              <w:right w:val="single" w:sz="4" w:space="0" w:color="auto"/>
            </w:tcBorders>
            <w:vAlign w:val="center"/>
            <w:hideMark/>
          </w:tcPr>
          <w:p w14:paraId="03E4E092"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470" w:type="dxa"/>
            <w:vAlign w:val="center"/>
            <w:hideMark/>
          </w:tcPr>
          <w:p w14:paraId="7E87EA3F" w14:textId="77777777" w:rsidR="00C262BA" w:rsidRPr="007641F2" w:rsidRDefault="00C262BA" w:rsidP="00F3036C">
            <w:pPr>
              <w:spacing w:after="0"/>
              <w:rPr>
                <w:rFonts w:asciiTheme="majorBidi" w:eastAsia="Calibri" w:hAnsiTheme="majorBidi" w:cstheme="majorBidi"/>
                <w:sz w:val="20"/>
                <w:szCs w:val="20"/>
                <w:lang w:eastAsia="lt-LT"/>
              </w:rPr>
            </w:pPr>
          </w:p>
        </w:tc>
      </w:tr>
      <w:tr w:rsidR="00C262BA" w:rsidRPr="007641F2" w14:paraId="69247E97" w14:textId="77777777" w:rsidTr="00F7314E">
        <w:trPr>
          <w:trHeight w:val="280"/>
        </w:trPr>
        <w:tc>
          <w:tcPr>
            <w:tcW w:w="680" w:type="dxa"/>
            <w:tcBorders>
              <w:top w:val="nil"/>
              <w:left w:val="single" w:sz="4" w:space="0" w:color="auto"/>
              <w:bottom w:val="single" w:sz="4" w:space="0" w:color="auto"/>
              <w:right w:val="single" w:sz="4" w:space="0" w:color="auto"/>
            </w:tcBorders>
            <w:vAlign w:val="center"/>
          </w:tcPr>
          <w:p w14:paraId="0CE65192"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p>
        </w:tc>
        <w:tc>
          <w:tcPr>
            <w:tcW w:w="1491" w:type="dxa"/>
            <w:tcBorders>
              <w:top w:val="nil"/>
              <w:left w:val="nil"/>
              <w:bottom w:val="single" w:sz="4" w:space="0" w:color="auto"/>
              <w:right w:val="single" w:sz="4" w:space="0" w:color="auto"/>
            </w:tcBorders>
            <w:vAlign w:val="center"/>
            <w:hideMark/>
          </w:tcPr>
          <w:p w14:paraId="7AD41644"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582" w:type="dxa"/>
            <w:tcBorders>
              <w:top w:val="nil"/>
              <w:left w:val="nil"/>
              <w:bottom w:val="single" w:sz="4" w:space="0" w:color="auto"/>
              <w:right w:val="single" w:sz="4" w:space="0" w:color="auto"/>
            </w:tcBorders>
            <w:vAlign w:val="center"/>
            <w:hideMark/>
          </w:tcPr>
          <w:p w14:paraId="356732CD"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455" w:type="dxa"/>
            <w:tcBorders>
              <w:top w:val="nil"/>
              <w:left w:val="nil"/>
              <w:bottom w:val="single" w:sz="4" w:space="0" w:color="auto"/>
              <w:right w:val="single" w:sz="4" w:space="0" w:color="auto"/>
            </w:tcBorders>
            <w:vAlign w:val="center"/>
            <w:hideMark/>
          </w:tcPr>
          <w:p w14:paraId="5314C54D"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733" w:type="dxa"/>
            <w:tcBorders>
              <w:top w:val="nil"/>
              <w:left w:val="nil"/>
              <w:bottom w:val="single" w:sz="4" w:space="0" w:color="auto"/>
              <w:right w:val="single" w:sz="4" w:space="0" w:color="auto"/>
            </w:tcBorders>
            <w:vAlign w:val="center"/>
            <w:hideMark/>
          </w:tcPr>
          <w:p w14:paraId="5EE20B37"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2372" w:type="dxa"/>
            <w:tcBorders>
              <w:top w:val="nil"/>
              <w:left w:val="nil"/>
              <w:bottom w:val="single" w:sz="4" w:space="0" w:color="auto"/>
              <w:right w:val="single" w:sz="4" w:space="0" w:color="auto"/>
            </w:tcBorders>
            <w:vAlign w:val="center"/>
            <w:hideMark/>
          </w:tcPr>
          <w:p w14:paraId="20D51A91"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1917" w:type="dxa"/>
            <w:tcBorders>
              <w:top w:val="nil"/>
              <w:left w:val="nil"/>
              <w:bottom w:val="single" w:sz="4" w:space="0" w:color="auto"/>
              <w:right w:val="single" w:sz="4" w:space="0" w:color="auto"/>
            </w:tcBorders>
            <w:vAlign w:val="center"/>
            <w:hideMark/>
          </w:tcPr>
          <w:p w14:paraId="2A69017F"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2325" w:type="dxa"/>
            <w:tcBorders>
              <w:top w:val="nil"/>
              <w:left w:val="nil"/>
              <w:bottom w:val="single" w:sz="4" w:space="0" w:color="auto"/>
              <w:right w:val="single" w:sz="4" w:space="0" w:color="auto"/>
            </w:tcBorders>
            <w:vAlign w:val="center"/>
            <w:hideMark/>
          </w:tcPr>
          <w:p w14:paraId="196B304B"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lang w:eastAsia="lt-LT" w:bidi="lt-LT"/>
              </w:rPr>
            </w:pPr>
            <w:r w:rsidRPr="007641F2">
              <w:rPr>
                <w:rFonts w:asciiTheme="majorBidi" w:eastAsia="Times New Roman" w:hAnsiTheme="majorBidi" w:cstheme="majorBidi"/>
                <w:lang w:eastAsia="lt-LT" w:bidi="lt-LT"/>
              </w:rPr>
              <w:t> </w:t>
            </w:r>
          </w:p>
        </w:tc>
        <w:tc>
          <w:tcPr>
            <w:tcW w:w="470" w:type="dxa"/>
            <w:vAlign w:val="center"/>
            <w:hideMark/>
          </w:tcPr>
          <w:p w14:paraId="402867D7" w14:textId="77777777" w:rsidR="00C262BA" w:rsidRPr="007641F2" w:rsidRDefault="00C262BA" w:rsidP="00F3036C">
            <w:pPr>
              <w:spacing w:after="0"/>
              <w:rPr>
                <w:rFonts w:asciiTheme="majorBidi" w:eastAsia="Calibri" w:hAnsiTheme="majorBidi" w:cstheme="majorBidi"/>
                <w:sz w:val="20"/>
                <w:szCs w:val="20"/>
                <w:lang w:eastAsia="lt-LT"/>
              </w:rPr>
            </w:pPr>
          </w:p>
        </w:tc>
      </w:tr>
    </w:tbl>
    <w:p w14:paraId="40546A7A" w14:textId="77777777"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[Pildymo instrukcija.</w:t>
      </w:r>
    </w:p>
    <w:p w14:paraId="0185A0CB" w14:textId="6F39D111" w:rsidR="00C262BA" w:rsidRPr="007641F2" w:rsidRDefault="00C262BA" w:rsidP="00F3036C">
      <w:pPr>
        <w:spacing w:after="0"/>
        <w:rPr>
          <w:rFonts w:asciiTheme="majorBidi" w:eastAsia="Yu Mincho" w:hAnsiTheme="majorBidi" w:cstheme="majorBidi"/>
          <w:i/>
          <w:iCs/>
        </w:rPr>
      </w:pPr>
      <w:r w:rsidRPr="007641F2">
        <w:rPr>
          <w:rFonts w:asciiTheme="majorBidi" w:eastAsia="Yu Mincho" w:hAnsiTheme="majorBidi" w:cstheme="majorBidi"/>
          <w:i/>
          <w:iCs/>
        </w:rPr>
        <w:t xml:space="preserve">[1] nurodomas TIS pavadinimas kaip ji vadinama </w:t>
      </w:r>
      <w:r w:rsidR="008A0CB2">
        <w:rPr>
          <w:rFonts w:asciiTheme="majorBidi" w:eastAsia="Yu Mincho" w:hAnsiTheme="majorBidi" w:cstheme="majorBidi"/>
          <w:i/>
          <w:iCs/>
        </w:rPr>
        <w:t>LAR</w:t>
      </w:r>
      <w:r w:rsidRPr="007641F2">
        <w:rPr>
          <w:rFonts w:asciiTheme="majorBidi" w:eastAsia="Yu Mincho" w:hAnsiTheme="majorBidi" w:cstheme="majorBidi"/>
          <w:i/>
          <w:iCs/>
        </w:rPr>
        <w:t xml:space="preserve"> (pvz. finansų valdymo TIS) arba nurodomas gamintojo naudojamas pavadinimas (pvz. SharePoint, </w:t>
      </w:r>
      <w:proofErr w:type="spellStart"/>
      <w:r w:rsidRPr="007641F2">
        <w:rPr>
          <w:rFonts w:asciiTheme="majorBidi" w:eastAsia="Yu Mincho" w:hAnsiTheme="majorBidi" w:cstheme="majorBidi"/>
          <w:i/>
          <w:iCs/>
        </w:rPr>
        <w:t>Teams</w:t>
      </w:r>
      <w:proofErr w:type="spellEnd"/>
      <w:r w:rsidRPr="007641F2">
        <w:rPr>
          <w:rFonts w:asciiTheme="majorBidi" w:eastAsia="Yu Mincho" w:hAnsiTheme="majorBidi" w:cstheme="majorBidi"/>
          <w:i/>
          <w:iCs/>
        </w:rPr>
        <w:t xml:space="preserve">, Google </w:t>
      </w:r>
      <w:proofErr w:type="spellStart"/>
      <w:r w:rsidRPr="007641F2">
        <w:rPr>
          <w:rFonts w:asciiTheme="majorBidi" w:eastAsia="Yu Mincho" w:hAnsiTheme="majorBidi" w:cstheme="majorBidi"/>
          <w:i/>
          <w:iCs/>
        </w:rPr>
        <w:t>Drive</w:t>
      </w:r>
      <w:proofErr w:type="spellEnd"/>
      <w:r w:rsidRPr="007641F2">
        <w:rPr>
          <w:rFonts w:asciiTheme="majorBidi" w:eastAsia="Yu Mincho" w:hAnsiTheme="majorBidi" w:cstheme="majorBidi"/>
          <w:i/>
          <w:iCs/>
        </w:rPr>
        <w:t xml:space="preserve"> ir pan.);</w:t>
      </w:r>
    </w:p>
    <w:p w14:paraId="7E763062" w14:textId="221BC617"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 xml:space="preserve">[2] TIS reikšmingumas nurodoma pagal </w:t>
      </w:r>
      <w:r w:rsidR="008A0CB2">
        <w:rPr>
          <w:rFonts w:asciiTheme="majorBidi" w:eastAsia="Calibri" w:hAnsiTheme="majorBidi" w:cstheme="majorBidi"/>
          <w:i/>
          <w:iCs/>
        </w:rPr>
        <w:t>LAR</w:t>
      </w:r>
      <w:r w:rsidRPr="007641F2">
        <w:rPr>
          <w:rFonts w:asciiTheme="majorBidi" w:eastAsia="Calibri" w:hAnsiTheme="majorBidi" w:cstheme="majorBidi"/>
          <w:i/>
          <w:iCs/>
        </w:rPr>
        <w:t xml:space="preserve"> atsakingų asmenų atliktą poveikio veiklai vertinimą, TIS priskiriant prie šių grupių: (i) Reikšminga TIS; (ii) Nereikšminga TIS;</w:t>
      </w:r>
    </w:p>
    <w:p w14:paraId="172B18FD" w14:textId="49A07368"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 xml:space="preserve">[3] nurodomos </w:t>
      </w:r>
      <w:r w:rsidR="008A0CB2">
        <w:rPr>
          <w:rFonts w:asciiTheme="majorBidi" w:eastAsia="Calibri" w:hAnsiTheme="majorBidi" w:cstheme="majorBidi"/>
          <w:i/>
          <w:iCs/>
        </w:rPr>
        <w:t>LAR</w:t>
      </w:r>
      <w:r w:rsidRPr="007641F2">
        <w:rPr>
          <w:rFonts w:asciiTheme="majorBidi" w:eastAsia="Calibri" w:hAnsiTheme="majorBidi" w:cstheme="majorBidi"/>
          <w:i/>
          <w:iCs/>
        </w:rPr>
        <w:t xml:space="preserve"> darbuotojo, atsakingo už TIS priežiūrą ir palaikymą ir (ar) atsakingo už paslaugų tiekėjo, kuris prižiūri ir palaiko TIS, sutartinių įsipareigojimų kontrolę, pareigos, vardas, pavardė;</w:t>
      </w:r>
    </w:p>
    <w:p w14:paraId="6B6A6AD0" w14:textId="231CDDD0"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 xml:space="preserve">[4] nurodomos </w:t>
      </w:r>
      <w:r w:rsidR="008A0CB2">
        <w:rPr>
          <w:rFonts w:asciiTheme="majorBidi" w:eastAsia="Calibri" w:hAnsiTheme="majorBidi" w:cstheme="majorBidi"/>
          <w:i/>
          <w:iCs/>
        </w:rPr>
        <w:t>LAR</w:t>
      </w:r>
      <w:r w:rsidRPr="007641F2">
        <w:rPr>
          <w:rFonts w:asciiTheme="majorBidi" w:eastAsia="Calibri" w:hAnsiTheme="majorBidi" w:cstheme="majorBidi"/>
          <w:i/>
          <w:iCs/>
        </w:rPr>
        <w:t xml:space="preserve"> darbuotojo, kuris administruoja konkrečią TIS pagal jam priskirtas funkcijas, taip pat sukuria, sustabdo ar naikina TIS naudotojų paskyras ir (ar) suteikia, sustabdo ar naikina TIS naudotojų prieigas prie TIS;</w:t>
      </w:r>
    </w:p>
    <w:p w14:paraId="6C90A3A6" w14:textId="77777777"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[5] nurodoma, ar TIS jos gamintojo ir (ar) paslaugų tiekėjo yra palaikoma ar nepalaikoma;</w:t>
      </w:r>
    </w:p>
    <w:p w14:paraId="03E2FB57" w14:textId="77777777" w:rsidR="00C262BA" w:rsidRPr="007641F2" w:rsidRDefault="00C262BA" w:rsidP="00F3036C">
      <w:pPr>
        <w:spacing w:after="0"/>
        <w:rPr>
          <w:rFonts w:asciiTheme="majorBidi" w:eastAsia="Yu Mincho" w:hAnsiTheme="majorBidi" w:cstheme="majorBidi"/>
          <w:i/>
          <w:iCs/>
        </w:rPr>
      </w:pPr>
      <w:r w:rsidRPr="007641F2">
        <w:rPr>
          <w:rFonts w:asciiTheme="majorBidi" w:eastAsia="Yu Mincho" w:hAnsiTheme="majorBidi" w:cstheme="majorBidi"/>
          <w:i/>
          <w:iCs/>
        </w:rPr>
        <w:t xml:space="preserve">[6] nurodoma, kada baigiasi gamintojo TIS palaikymas (angl. </w:t>
      </w:r>
      <w:proofErr w:type="spellStart"/>
      <w:r w:rsidRPr="007641F2">
        <w:rPr>
          <w:rFonts w:asciiTheme="majorBidi" w:eastAsia="Yu Mincho" w:hAnsiTheme="majorBidi" w:cstheme="majorBidi"/>
          <w:i/>
          <w:iCs/>
        </w:rPr>
        <w:t>End</w:t>
      </w:r>
      <w:proofErr w:type="spellEnd"/>
      <w:r w:rsidRPr="007641F2">
        <w:rPr>
          <w:rFonts w:asciiTheme="majorBidi" w:eastAsia="Yu Mincho" w:hAnsiTheme="majorBidi" w:cstheme="majorBidi"/>
          <w:i/>
          <w:iCs/>
        </w:rPr>
        <w:t xml:space="preserve"> </w:t>
      </w:r>
      <w:proofErr w:type="spellStart"/>
      <w:r w:rsidRPr="007641F2">
        <w:rPr>
          <w:rFonts w:asciiTheme="majorBidi" w:eastAsia="Yu Mincho" w:hAnsiTheme="majorBidi" w:cstheme="majorBidi"/>
          <w:i/>
          <w:iCs/>
        </w:rPr>
        <w:t>of</w:t>
      </w:r>
      <w:proofErr w:type="spellEnd"/>
      <w:r w:rsidRPr="007641F2">
        <w:rPr>
          <w:rFonts w:asciiTheme="majorBidi" w:eastAsia="Yu Mincho" w:hAnsiTheme="majorBidi" w:cstheme="majorBidi"/>
          <w:i/>
          <w:iCs/>
        </w:rPr>
        <w:t xml:space="preserve"> </w:t>
      </w:r>
      <w:proofErr w:type="spellStart"/>
      <w:r w:rsidRPr="007641F2">
        <w:rPr>
          <w:rFonts w:asciiTheme="majorBidi" w:eastAsia="Yu Mincho" w:hAnsiTheme="majorBidi" w:cstheme="majorBidi"/>
          <w:i/>
          <w:iCs/>
        </w:rPr>
        <w:t>support</w:t>
      </w:r>
      <w:proofErr w:type="spellEnd"/>
      <w:r w:rsidRPr="007641F2">
        <w:rPr>
          <w:rFonts w:asciiTheme="majorBidi" w:eastAsia="Yu Mincho" w:hAnsiTheme="majorBidi" w:cstheme="majorBidi"/>
          <w:i/>
          <w:iCs/>
        </w:rPr>
        <w:t>);</w:t>
      </w:r>
    </w:p>
    <w:p w14:paraId="281254ED" w14:textId="49556D04" w:rsidR="00C262BA" w:rsidRPr="007641F2" w:rsidRDefault="00C262BA" w:rsidP="00F3036C">
      <w:pPr>
        <w:spacing w:after="0"/>
        <w:rPr>
          <w:rFonts w:asciiTheme="majorBidi" w:eastAsia="Times New Roman" w:hAnsiTheme="majorBidi" w:cstheme="majorBidi"/>
          <w:sz w:val="24"/>
          <w:szCs w:val="24"/>
          <w:lang w:eastAsia="en-GB"/>
        </w:rPr>
        <w:sectPr w:rsidR="00C262BA" w:rsidRPr="007641F2" w:rsidSect="00453EDD">
          <w:pgSz w:w="16838" w:h="11906" w:orient="landscape" w:code="9"/>
          <w:pgMar w:top="567" w:right="1134" w:bottom="1701" w:left="1236" w:header="1162" w:footer="0" w:gutter="0"/>
          <w:pgNumType w:start="1"/>
          <w:cols w:space="1296"/>
        </w:sectPr>
      </w:pPr>
      <w:r w:rsidRPr="007641F2">
        <w:rPr>
          <w:rFonts w:asciiTheme="majorBidi" w:eastAsia="Calibri" w:hAnsiTheme="majorBidi" w:cstheme="majorBidi"/>
          <w:i/>
          <w:iCs/>
        </w:rPr>
        <w:t>[7] nurodoma aplinka, kurioje yra įdiegta TIS (pvz. fiziniai ir (ar) virtualūs serveriai ar debesijos infrastruktūra ir pan.)].</w:t>
      </w:r>
    </w:p>
    <w:p w14:paraId="1E513137" w14:textId="77777777" w:rsidR="004879FD" w:rsidRPr="007641F2" w:rsidRDefault="004879FD" w:rsidP="00F3036C">
      <w:pPr>
        <w:spacing w:after="0"/>
        <w:ind w:left="9923"/>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68A6C2E7" w14:textId="604D90B6" w:rsidR="00C262BA" w:rsidRPr="007641F2" w:rsidRDefault="00825EBD" w:rsidP="00F3036C">
      <w:pPr>
        <w:spacing w:after="0"/>
        <w:ind w:left="9923" w:firstLine="1"/>
        <w:rPr>
          <w:rFonts w:asciiTheme="majorBidi" w:eastAsia="Times New Roman" w:hAnsiTheme="majorBidi" w:cstheme="majorBidi"/>
          <w:sz w:val="24"/>
          <w:szCs w:val="24"/>
          <w:lang w:eastAsia="en-GB"/>
        </w:rPr>
      </w:pPr>
      <w:r>
        <w:rPr>
          <w:rFonts w:asciiTheme="majorBidi" w:eastAsia="Yu Mincho" w:hAnsiTheme="majorBidi" w:cstheme="majorBidi"/>
          <w:sz w:val="24"/>
          <w:szCs w:val="24"/>
          <w:lang w:eastAsia="en-GB"/>
        </w:rPr>
        <w:t>35</w:t>
      </w:r>
      <w:r w:rsidR="004879FD" w:rsidRPr="007641F2">
        <w:rPr>
          <w:rFonts w:asciiTheme="majorBidi" w:eastAsia="Yu Mincho" w:hAnsiTheme="majorBidi" w:cstheme="majorBidi"/>
          <w:sz w:val="24"/>
          <w:szCs w:val="24"/>
          <w:lang w:eastAsia="en-GB"/>
        </w:rPr>
        <w:t xml:space="preserve"> priedas</w:t>
      </w:r>
      <w:r w:rsidR="004879FD" w:rsidRPr="007641F2">
        <w:rPr>
          <w:rFonts w:asciiTheme="majorBidi" w:eastAsia="Times New Roman" w:hAnsiTheme="majorBidi" w:cstheme="majorBidi"/>
          <w:sz w:val="24"/>
          <w:szCs w:val="24"/>
          <w:lang w:eastAsia="en-GB"/>
        </w:rPr>
        <w:t> </w:t>
      </w:r>
    </w:p>
    <w:p w14:paraId="51CDC22E" w14:textId="77777777" w:rsidR="004879FD" w:rsidRPr="007641F2" w:rsidRDefault="004879FD" w:rsidP="00F3036C">
      <w:pPr>
        <w:spacing w:after="0"/>
        <w:ind w:left="10915" w:firstLine="1"/>
        <w:rPr>
          <w:rFonts w:asciiTheme="majorBidi" w:eastAsia="Times New Roman" w:hAnsiTheme="majorBidi" w:cstheme="majorBidi"/>
          <w:sz w:val="24"/>
          <w:szCs w:val="24"/>
          <w:lang w:eastAsia="en-GB"/>
        </w:rPr>
      </w:pPr>
    </w:p>
    <w:p w14:paraId="608FFCC5" w14:textId="77777777" w:rsidR="00C262BA" w:rsidRPr="007641F2" w:rsidRDefault="00C262BA" w:rsidP="00F3036C">
      <w:pPr>
        <w:keepNext/>
        <w:keepLines/>
        <w:widowControl w:val="0"/>
        <w:spacing w:after="0"/>
        <w:ind w:left="20"/>
        <w:jc w:val="center"/>
        <w:outlineLvl w:val="0"/>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VALDOMŲ SERVERIŲ SĄRAŠAS</w:t>
      </w:r>
    </w:p>
    <w:p w14:paraId="0EE0FE24"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(Valdomų serverių sąrašo forma)</w:t>
      </w:r>
    </w:p>
    <w:p w14:paraId="6882661F"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sz w:val="24"/>
          <w:szCs w:val="24"/>
          <w:lang w:eastAsia="lt-LT" w:bidi="lt-LT"/>
        </w:rPr>
      </w:pPr>
    </w:p>
    <w:tbl>
      <w:tblPr>
        <w:tblW w:w="15464" w:type="dxa"/>
        <w:tblInd w:w="-431" w:type="dxa"/>
        <w:tblLook w:val="04A0" w:firstRow="1" w:lastRow="0" w:firstColumn="1" w:lastColumn="0" w:noHBand="0" w:noVBand="1"/>
      </w:tblPr>
      <w:tblGrid>
        <w:gridCol w:w="452"/>
        <w:gridCol w:w="794"/>
        <w:gridCol w:w="1088"/>
        <w:gridCol w:w="937"/>
        <w:gridCol w:w="892"/>
        <w:gridCol w:w="794"/>
        <w:gridCol w:w="937"/>
        <w:gridCol w:w="794"/>
        <w:gridCol w:w="768"/>
        <w:gridCol w:w="688"/>
        <w:gridCol w:w="901"/>
        <w:gridCol w:w="927"/>
        <w:gridCol w:w="545"/>
        <w:gridCol w:w="616"/>
        <w:gridCol w:w="519"/>
        <w:gridCol w:w="849"/>
        <w:gridCol w:w="901"/>
        <w:gridCol w:w="899"/>
        <w:gridCol w:w="727"/>
        <w:gridCol w:w="436"/>
      </w:tblGrid>
      <w:tr w:rsidR="00C262BA" w:rsidRPr="007641F2" w14:paraId="3ADC0983" w14:textId="77777777">
        <w:trPr>
          <w:trHeight w:val="300"/>
        </w:trPr>
        <w:tc>
          <w:tcPr>
            <w:tcW w:w="452" w:type="dxa"/>
            <w:vMerge w:val="restart"/>
            <w:tcBorders>
              <w:top w:val="single" w:sz="4" w:space="0" w:color="auto"/>
              <w:left w:val="single" w:sz="4" w:space="0" w:color="auto"/>
              <w:bottom w:val="single" w:sz="4" w:space="0" w:color="000000"/>
              <w:right w:val="single" w:sz="4" w:space="0" w:color="auto"/>
            </w:tcBorders>
            <w:shd w:val="clear" w:color="auto" w:fill="E7E6E6"/>
            <w:vAlign w:val="center"/>
            <w:hideMark/>
          </w:tcPr>
          <w:p w14:paraId="77B96752"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 xml:space="preserve">Eil. Nr. </w:t>
            </w:r>
          </w:p>
        </w:tc>
        <w:tc>
          <w:tcPr>
            <w:tcW w:w="794"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1EBDA901"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Serverio tipas</w:t>
            </w:r>
          </w:p>
        </w:tc>
        <w:tc>
          <w:tcPr>
            <w:tcW w:w="1088"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6D095AB6"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Serverio pavadinimas</w:t>
            </w:r>
          </w:p>
        </w:tc>
        <w:tc>
          <w:tcPr>
            <w:tcW w:w="937"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1AE9DFAC"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Turto savininkas</w:t>
            </w:r>
          </w:p>
        </w:tc>
        <w:tc>
          <w:tcPr>
            <w:tcW w:w="892"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19367E29"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Apskaitos numeris</w:t>
            </w:r>
          </w:p>
        </w:tc>
        <w:tc>
          <w:tcPr>
            <w:tcW w:w="794"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5A92B8F8"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 xml:space="preserve">Serverio </w:t>
            </w:r>
            <w:r w:rsidRPr="007641F2">
              <w:rPr>
                <w:rFonts w:asciiTheme="majorBidi" w:eastAsia="Times New Roman" w:hAnsiTheme="majorBidi" w:cstheme="majorBidi"/>
                <w:b/>
                <w:bCs/>
                <w:sz w:val="16"/>
                <w:szCs w:val="16"/>
                <w:lang w:eastAsia="en-GB"/>
              </w:rPr>
              <w:br/>
              <w:t>vieta</w:t>
            </w:r>
          </w:p>
        </w:tc>
        <w:tc>
          <w:tcPr>
            <w:tcW w:w="937"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49CEE646"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 xml:space="preserve">Tarnybinė stotis (angl. </w:t>
            </w:r>
            <w:proofErr w:type="spellStart"/>
            <w:r w:rsidRPr="007641F2">
              <w:rPr>
                <w:rFonts w:asciiTheme="majorBidi" w:eastAsia="Times New Roman" w:hAnsiTheme="majorBidi" w:cstheme="majorBidi"/>
                <w:b/>
                <w:bCs/>
                <w:i/>
                <w:iCs/>
                <w:sz w:val="16"/>
                <w:szCs w:val="16"/>
                <w:lang w:eastAsia="en-GB"/>
              </w:rPr>
              <w:t>Host</w:t>
            </w:r>
            <w:proofErr w:type="spellEnd"/>
            <w:r w:rsidRPr="007641F2">
              <w:rPr>
                <w:rFonts w:asciiTheme="majorBidi" w:eastAsia="Times New Roman" w:hAnsiTheme="majorBidi" w:cstheme="majorBidi"/>
                <w:b/>
                <w:bCs/>
                <w:sz w:val="16"/>
                <w:szCs w:val="16"/>
                <w:lang w:eastAsia="en-GB"/>
              </w:rPr>
              <w:t>)</w:t>
            </w:r>
          </w:p>
        </w:tc>
        <w:tc>
          <w:tcPr>
            <w:tcW w:w="794" w:type="dxa"/>
            <w:vMerge w:val="restart"/>
            <w:tcBorders>
              <w:top w:val="single" w:sz="4" w:space="0" w:color="auto"/>
              <w:left w:val="single" w:sz="4" w:space="0" w:color="auto"/>
              <w:bottom w:val="single" w:sz="4" w:space="0" w:color="000000"/>
              <w:right w:val="single" w:sz="4" w:space="0" w:color="auto"/>
            </w:tcBorders>
            <w:shd w:val="clear" w:color="auto" w:fill="E7E6E6"/>
            <w:vAlign w:val="center"/>
            <w:hideMark/>
          </w:tcPr>
          <w:p w14:paraId="2164DFA7"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Serverio IP adresas</w:t>
            </w:r>
          </w:p>
        </w:tc>
        <w:tc>
          <w:tcPr>
            <w:tcW w:w="768" w:type="dxa"/>
            <w:vMerge w:val="restart"/>
            <w:tcBorders>
              <w:top w:val="single" w:sz="4" w:space="0" w:color="auto"/>
              <w:left w:val="single" w:sz="4" w:space="0" w:color="auto"/>
              <w:bottom w:val="single" w:sz="4" w:space="0" w:color="000000"/>
              <w:right w:val="single" w:sz="4" w:space="0" w:color="auto"/>
            </w:tcBorders>
            <w:shd w:val="clear" w:color="auto" w:fill="E7E6E6"/>
            <w:vAlign w:val="center"/>
            <w:hideMark/>
          </w:tcPr>
          <w:p w14:paraId="35E4C370"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Tinklo pavadin</w:t>
            </w:r>
          </w:p>
          <w:p w14:paraId="242A7B40"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proofErr w:type="spellStart"/>
            <w:r w:rsidRPr="007641F2">
              <w:rPr>
                <w:rFonts w:asciiTheme="majorBidi" w:eastAsia="Times New Roman" w:hAnsiTheme="majorBidi" w:cstheme="majorBidi"/>
                <w:b/>
                <w:bCs/>
                <w:sz w:val="16"/>
                <w:szCs w:val="16"/>
                <w:lang w:eastAsia="en-GB"/>
              </w:rPr>
              <w:t>imas</w:t>
            </w:r>
            <w:proofErr w:type="spellEnd"/>
          </w:p>
        </w:tc>
        <w:tc>
          <w:tcPr>
            <w:tcW w:w="4196" w:type="dxa"/>
            <w:gridSpan w:val="6"/>
            <w:tcBorders>
              <w:top w:val="single" w:sz="4" w:space="0" w:color="auto"/>
              <w:left w:val="nil"/>
              <w:bottom w:val="single" w:sz="4" w:space="0" w:color="auto"/>
              <w:right w:val="single" w:sz="4" w:space="0" w:color="auto"/>
            </w:tcBorders>
            <w:shd w:val="clear" w:color="auto" w:fill="E7E6E6"/>
            <w:vAlign w:val="center"/>
            <w:hideMark/>
          </w:tcPr>
          <w:p w14:paraId="0CC71EBE" w14:textId="77777777" w:rsidR="00C262BA" w:rsidRPr="007641F2" w:rsidRDefault="00C262BA" w:rsidP="00F3036C">
            <w:pPr>
              <w:spacing w:after="0"/>
              <w:ind w:right="114"/>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Serverio parametrai</w:t>
            </w:r>
          </w:p>
        </w:tc>
        <w:tc>
          <w:tcPr>
            <w:tcW w:w="849" w:type="dxa"/>
            <w:vMerge w:val="restart"/>
            <w:tcBorders>
              <w:top w:val="single" w:sz="4" w:space="0" w:color="auto"/>
              <w:left w:val="single" w:sz="4" w:space="0" w:color="auto"/>
              <w:bottom w:val="single" w:sz="4" w:space="0" w:color="000000"/>
              <w:right w:val="single" w:sz="4" w:space="0" w:color="auto"/>
            </w:tcBorders>
            <w:shd w:val="clear" w:color="auto" w:fill="E7E6E6" w:themeFill="background2"/>
            <w:vAlign w:val="center"/>
            <w:hideMark/>
          </w:tcPr>
          <w:p w14:paraId="4DF3265B"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 xml:space="preserve">Įsigijimo data </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41347E8"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Turto valdymo pagrindas (sutartis)</w:t>
            </w:r>
          </w:p>
        </w:tc>
        <w:tc>
          <w:tcPr>
            <w:tcW w:w="899" w:type="dxa"/>
            <w:vMerge w:val="restart"/>
            <w:tcBorders>
              <w:top w:val="single" w:sz="4" w:space="0" w:color="auto"/>
              <w:left w:val="single" w:sz="4" w:space="0" w:color="auto"/>
              <w:bottom w:val="single" w:sz="4" w:space="0" w:color="000000"/>
              <w:right w:val="single" w:sz="4" w:space="0" w:color="auto"/>
            </w:tcBorders>
            <w:shd w:val="clear" w:color="auto" w:fill="E7E6E6" w:themeFill="background2"/>
            <w:noWrap/>
            <w:vAlign w:val="center"/>
            <w:hideMark/>
          </w:tcPr>
          <w:p w14:paraId="72BA3066" w14:textId="77777777" w:rsidR="00C262BA" w:rsidRPr="007641F2" w:rsidRDefault="00C262BA" w:rsidP="00F3036C">
            <w:pPr>
              <w:spacing w:after="0"/>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Garantija</w:t>
            </w:r>
          </w:p>
        </w:tc>
        <w:tc>
          <w:tcPr>
            <w:tcW w:w="727" w:type="dxa"/>
            <w:vMerge w:val="restart"/>
            <w:tcBorders>
              <w:top w:val="single" w:sz="4" w:space="0" w:color="auto"/>
              <w:left w:val="single" w:sz="4" w:space="0" w:color="auto"/>
              <w:bottom w:val="single" w:sz="4" w:space="0" w:color="000000"/>
              <w:right w:val="single" w:sz="4" w:space="0" w:color="auto"/>
            </w:tcBorders>
            <w:shd w:val="clear" w:color="auto" w:fill="E7E6E6"/>
            <w:noWrap/>
            <w:vAlign w:val="center"/>
            <w:hideMark/>
          </w:tcPr>
          <w:p w14:paraId="6BDF9DD5" w14:textId="77777777" w:rsidR="00C262BA" w:rsidRPr="007641F2" w:rsidRDefault="00C262BA" w:rsidP="00F3036C">
            <w:pPr>
              <w:spacing w:after="0"/>
              <w:ind w:right="39"/>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Palai</w:t>
            </w:r>
          </w:p>
          <w:p w14:paraId="7CB6DA0E" w14:textId="77777777" w:rsidR="00C262BA" w:rsidRPr="007641F2" w:rsidRDefault="00C262BA" w:rsidP="00F3036C">
            <w:pPr>
              <w:spacing w:after="0"/>
              <w:ind w:right="39"/>
              <w:jc w:val="center"/>
              <w:rPr>
                <w:rFonts w:asciiTheme="majorBidi" w:eastAsia="Times New Roman" w:hAnsiTheme="majorBidi" w:cstheme="majorBidi"/>
                <w:b/>
                <w:bCs/>
                <w:sz w:val="16"/>
                <w:szCs w:val="16"/>
                <w:lang w:eastAsia="en-GB"/>
              </w:rPr>
            </w:pPr>
            <w:proofErr w:type="spellStart"/>
            <w:r w:rsidRPr="007641F2">
              <w:rPr>
                <w:rFonts w:asciiTheme="majorBidi" w:eastAsia="Times New Roman" w:hAnsiTheme="majorBidi" w:cstheme="majorBidi"/>
                <w:b/>
                <w:bCs/>
                <w:sz w:val="16"/>
                <w:szCs w:val="16"/>
                <w:lang w:eastAsia="en-GB"/>
              </w:rPr>
              <w:t>kymas</w:t>
            </w:r>
            <w:proofErr w:type="spellEnd"/>
          </w:p>
        </w:tc>
        <w:tc>
          <w:tcPr>
            <w:tcW w:w="436" w:type="dxa"/>
            <w:vMerge w:val="restart"/>
            <w:tcBorders>
              <w:top w:val="single" w:sz="4" w:space="0" w:color="auto"/>
              <w:left w:val="single" w:sz="4" w:space="0" w:color="auto"/>
              <w:bottom w:val="single" w:sz="4" w:space="0" w:color="auto"/>
              <w:right w:val="single" w:sz="4" w:space="0" w:color="auto"/>
            </w:tcBorders>
            <w:shd w:val="clear" w:color="auto" w:fill="E7E6E6"/>
            <w:vAlign w:val="center"/>
            <w:hideMark/>
          </w:tcPr>
          <w:p w14:paraId="0DD837A9"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OS</w:t>
            </w:r>
          </w:p>
        </w:tc>
      </w:tr>
      <w:tr w:rsidR="00C262BA" w:rsidRPr="007641F2" w14:paraId="1A686229" w14:textId="77777777">
        <w:trPr>
          <w:trHeight w:val="84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665CC7F"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62D8D0"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2471A4"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285E64"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BA1CEA"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F3F6C7"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4F0BDC"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086A90C"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9101F0D"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688" w:type="dxa"/>
            <w:tcBorders>
              <w:top w:val="nil"/>
              <w:left w:val="nil"/>
              <w:bottom w:val="single" w:sz="4" w:space="0" w:color="auto"/>
              <w:right w:val="single" w:sz="4" w:space="0" w:color="auto"/>
            </w:tcBorders>
            <w:shd w:val="clear" w:color="auto" w:fill="E7E6E6"/>
            <w:vAlign w:val="center"/>
            <w:hideMark/>
          </w:tcPr>
          <w:p w14:paraId="7A8432ED"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proofErr w:type="spellStart"/>
            <w:r w:rsidRPr="007641F2">
              <w:rPr>
                <w:rFonts w:asciiTheme="majorBidi" w:eastAsia="Times New Roman" w:hAnsiTheme="majorBidi" w:cstheme="majorBidi"/>
                <w:b/>
                <w:bCs/>
                <w:sz w:val="16"/>
                <w:szCs w:val="16"/>
                <w:lang w:eastAsia="en-GB"/>
              </w:rPr>
              <w:t>Gamin</w:t>
            </w:r>
            <w:proofErr w:type="spellEnd"/>
          </w:p>
          <w:p w14:paraId="3CA29C05"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proofErr w:type="spellStart"/>
            <w:r w:rsidRPr="007641F2">
              <w:rPr>
                <w:rFonts w:asciiTheme="majorBidi" w:eastAsia="Times New Roman" w:hAnsiTheme="majorBidi" w:cstheme="majorBidi"/>
                <w:b/>
                <w:bCs/>
                <w:sz w:val="16"/>
                <w:szCs w:val="16"/>
                <w:lang w:eastAsia="en-GB"/>
              </w:rPr>
              <w:t>tojas</w:t>
            </w:r>
            <w:proofErr w:type="spellEnd"/>
          </w:p>
        </w:tc>
        <w:tc>
          <w:tcPr>
            <w:tcW w:w="901" w:type="dxa"/>
            <w:tcBorders>
              <w:top w:val="nil"/>
              <w:left w:val="nil"/>
              <w:bottom w:val="single" w:sz="4" w:space="0" w:color="auto"/>
              <w:right w:val="single" w:sz="4" w:space="0" w:color="auto"/>
            </w:tcBorders>
            <w:shd w:val="clear" w:color="auto" w:fill="E7E6E6"/>
            <w:noWrap/>
            <w:vAlign w:val="center"/>
            <w:hideMark/>
          </w:tcPr>
          <w:p w14:paraId="45483146"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Modelis</w:t>
            </w:r>
          </w:p>
        </w:tc>
        <w:tc>
          <w:tcPr>
            <w:tcW w:w="927" w:type="dxa"/>
            <w:tcBorders>
              <w:top w:val="nil"/>
              <w:left w:val="nil"/>
              <w:bottom w:val="single" w:sz="4" w:space="0" w:color="auto"/>
              <w:right w:val="single" w:sz="4" w:space="0" w:color="auto"/>
            </w:tcBorders>
            <w:shd w:val="clear" w:color="auto" w:fill="E7E6E6"/>
            <w:noWrap/>
            <w:vAlign w:val="center"/>
            <w:hideMark/>
          </w:tcPr>
          <w:p w14:paraId="7D9732E0"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Serijos numeris</w:t>
            </w:r>
          </w:p>
        </w:tc>
        <w:tc>
          <w:tcPr>
            <w:tcW w:w="545" w:type="dxa"/>
            <w:tcBorders>
              <w:top w:val="nil"/>
              <w:left w:val="nil"/>
              <w:bottom w:val="single" w:sz="4" w:space="0" w:color="auto"/>
              <w:right w:val="single" w:sz="4" w:space="0" w:color="auto"/>
            </w:tcBorders>
            <w:shd w:val="clear" w:color="auto" w:fill="E7E6E6"/>
            <w:vAlign w:val="center"/>
            <w:hideMark/>
          </w:tcPr>
          <w:p w14:paraId="2C87C385"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CPU</w:t>
            </w:r>
          </w:p>
        </w:tc>
        <w:tc>
          <w:tcPr>
            <w:tcW w:w="616" w:type="dxa"/>
            <w:tcBorders>
              <w:top w:val="nil"/>
              <w:left w:val="nil"/>
              <w:bottom w:val="single" w:sz="4" w:space="0" w:color="auto"/>
              <w:right w:val="single" w:sz="4" w:space="0" w:color="auto"/>
            </w:tcBorders>
            <w:shd w:val="clear" w:color="auto" w:fill="E7E6E6"/>
            <w:vAlign w:val="center"/>
            <w:hideMark/>
          </w:tcPr>
          <w:p w14:paraId="6F64A0CD"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HDD/</w:t>
            </w:r>
          </w:p>
          <w:p w14:paraId="0279D05D"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SSD</w:t>
            </w:r>
          </w:p>
        </w:tc>
        <w:tc>
          <w:tcPr>
            <w:tcW w:w="519" w:type="dxa"/>
            <w:tcBorders>
              <w:top w:val="nil"/>
              <w:left w:val="nil"/>
              <w:bottom w:val="single" w:sz="4" w:space="0" w:color="auto"/>
              <w:right w:val="single" w:sz="4" w:space="0" w:color="auto"/>
            </w:tcBorders>
            <w:shd w:val="clear" w:color="auto" w:fill="E7E6E6"/>
            <w:vAlign w:val="center"/>
            <w:hideMark/>
          </w:tcPr>
          <w:p w14:paraId="163B24E1"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Kita</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6027BD7"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55EF79"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3D0E546"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FF892FC"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2B9E64" w14:textId="77777777" w:rsidR="00C262BA" w:rsidRPr="007641F2" w:rsidRDefault="00C262BA" w:rsidP="00F3036C">
            <w:pPr>
              <w:spacing w:after="0"/>
              <w:rPr>
                <w:rFonts w:asciiTheme="majorBidi" w:eastAsia="Times New Roman" w:hAnsiTheme="majorBidi" w:cstheme="majorBidi"/>
                <w:b/>
                <w:bCs/>
                <w:sz w:val="16"/>
                <w:szCs w:val="16"/>
                <w:lang w:eastAsia="en-GB"/>
              </w:rPr>
            </w:pPr>
          </w:p>
        </w:tc>
      </w:tr>
      <w:tr w:rsidR="00C262BA" w:rsidRPr="007641F2" w14:paraId="232C628C" w14:textId="77777777">
        <w:trPr>
          <w:trHeight w:val="29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318A6DE0" w14:textId="77777777" w:rsidR="00C262BA" w:rsidRPr="007641F2" w:rsidRDefault="00C262BA" w:rsidP="00F3036C">
            <w:pPr>
              <w:spacing w:after="0"/>
              <w:rPr>
                <w:rFonts w:asciiTheme="majorBidi" w:eastAsia="Times New Roman" w:hAnsiTheme="majorBidi" w:cstheme="majorBidi"/>
                <w:b/>
                <w:bCs/>
                <w:sz w:val="16"/>
                <w:szCs w:val="16"/>
                <w:lang w:eastAsia="en-GB"/>
              </w:rPr>
            </w:pPr>
          </w:p>
        </w:tc>
        <w:tc>
          <w:tcPr>
            <w:tcW w:w="794" w:type="dxa"/>
            <w:tcBorders>
              <w:top w:val="nil"/>
              <w:left w:val="nil"/>
              <w:bottom w:val="single" w:sz="4" w:space="0" w:color="auto"/>
              <w:right w:val="single" w:sz="4" w:space="0" w:color="auto"/>
            </w:tcBorders>
            <w:shd w:val="clear" w:color="auto" w:fill="E7E6E6"/>
            <w:vAlign w:val="center"/>
            <w:hideMark/>
          </w:tcPr>
          <w:p w14:paraId="26A5FFF2"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1</w:t>
            </w:r>
          </w:p>
        </w:tc>
        <w:tc>
          <w:tcPr>
            <w:tcW w:w="1088" w:type="dxa"/>
            <w:tcBorders>
              <w:top w:val="nil"/>
              <w:left w:val="nil"/>
              <w:bottom w:val="single" w:sz="4" w:space="0" w:color="auto"/>
              <w:right w:val="single" w:sz="4" w:space="0" w:color="auto"/>
            </w:tcBorders>
            <w:shd w:val="clear" w:color="auto" w:fill="E7E6E6"/>
            <w:vAlign w:val="center"/>
            <w:hideMark/>
          </w:tcPr>
          <w:p w14:paraId="4958AB06"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2</w:t>
            </w:r>
          </w:p>
        </w:tc>
        <w:tc>
          <w:tcPr>
            <w:tcW w:w="937" w:type="dxa"/>
            <w:tcBorders>
              <w:top w:val="nil"/>
              <w:left w:val="nil"/>
              <w:bottom w:val="single" w:sz="4" w:space="0" w:color="auto"/>
              <w:right w:val="single" w:sz="4" w:space="0" w:color="auto"/>
            </w:tcBorders>
            <w:shd w:val="clear" w:color="auto" w:fill="E7E6E6"/>
            <w:vAlign w:val="center"/>
            <w:hideMark/>
          </w:tcPr>
          <w:p w14:paraId="69A5E34A"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3</w:t>
            </w:r>
          </w:p>
        </w:tc>
        <w:tc>
          <w:tcPr>
            <w:tcW w:w="892" w:type="dxa"/>
            <w:tcBorders>
              <w:top w:val="nil"/>
              <w:left w:val="nil"/>
              <w:bottom w:val="single" w:sz="4" w:space="0" w:color="auto"/>
              <w:right w:val="single" w:sz="4" w:space="0" w:color="auto"/>
            </w:tcBorders>
            <w:shd w:val="clear" w:color="auto" w:fill="E7E6E6"/>
            <w:vAlign w:val="center"/>
            <w:hideMark/>
          </w:tcPr>
          <w:p w14:paraId="1C0D6D1F"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4</w:t>
            </w:r>
          </w:p>
        </w:tc>
        <w:tc>
          <w:tcPr>
            <w:tcW w:w="794" w:type="dxa"/>
            <w:tcBorders>
              <w:top w:val="nil"/>
              <w:left w:val="nil"/>
              <w:bottom w:val="single" w:sz="4" w:space="0" w:color="auto"/>
              <w:right w:val="single" w:sz="4" w:space="0" w:color="auto"/>
            </w:tcBorders>
            <w:shd w:val="clear" w:color="auto" w:fill="E7E6E6"/>
            <w:vAlign w:val="center"/>
            <w:hideMark/>
          </w:tcPr>
          <w:p w14:paraId="4A1FEC91"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5</w:t>
            </w:r>
          </w:p>
        </w:tc>
        <w:tc>
          <w:tcPr>
            <w:tcW w:w="937" w:type="dxa"/>
            <w:tcBorders>
              <w:top w:val="nil"/>
              <w:left w:val="nil"/>
              <w:bottom w:val="single" w:sz="4" w:space="0" w:color="auto"/>
              <w:right w:val="single" w:sz="4" w:space="0" w:color="auto"/>
            </w:tcBorders>
            <w:shd w:val="clear" w:color="auto" w:fill="E7E6E6"/>
            <w:vAlign w:val="center"/>
            <w:hideMark/>
          </w:tcPr>
          <w:p w14:paraId="45C35A41"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6</w:t>
            </w:r>
          </w:p>
        </w:tc>
        <w:tc>
          <w:tcPr>
            <w:tcW w:w="794" w:type="dxa"/>
            <w:tcBorders>
              <w:top w:val="nil"/>
              <w:left w:val="nil"/>
              <w:bottom w:val="single" w:sz="4" w:space="0" w:color="auto"/>
              <w:right w:val="single" w:sz="4" w:space="0" w:color="auto"/>
            </w:tcBorders>
            <w:shd w:val="clear" w:color="auto" w:fill="E7E6E6"/>
            <w:vAlign w:val="center"/>
            <w:hideMark/>
          </w:tcPr>
          <w:p w14:paraId="726A58CF"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7</w:t>
            </w:r>
          </w:p>
        </w:tc>
        <w:tc>
          <w:tcPr>
            <w:tcW w:w="768" w:type="dxa"/>
            <w:tcBorders>
              <w:top w:val="nil"/>
              <w:left w:val="nil"/>
              <w:bottom w:val="single" w:sz="4" w:space="0" w:color="auto"/>
              <w:right w:val="single" w:sz="4" w:space="0" w:color="auto"/>
            </w:tcBorders>
            <w:shd w:val="clear" w:color="auto" w:fill="E7E6E6"/>
            <w:vAlign w:val="center"/>
            <w:hideMark/>
          </w:tcPr>
          <w:p w14:paraId="74DDFE4C"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8</w:t>
            </w:r>
          </w:p>
        </w:tc>
        <w:tc>
          <w:tcPr>
            <w:tcW w:w="688" w:type="dxa"/>
            <w:tcBorders>
              <w:top w:val="nil"/>
              <w:left w:val="nil"/>
              <w:bottom w:val="single" w:sz="4" w:space="0" w:color="auto"/>
              <w:right w:val="single" w:sz="4" w:space="0" w:color="auto"/>
            </w:tcBorders>
            <w:shd w:val="clear" w:color="auto" w:fill="E7E6E6"/>
            <w:vAlign w:val="center"/>
            <w:hideMark/>
          </w:tcPr>
          <w:p w14:paraId="0371A89E"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9</w:t>
            </w:r>
          </w:p>
        </w:tc>
        <w:tc>
          <w:tcPr>
            <w:tcW w:w="901" w:type="dxa"/>
            <w:tcBorders>
              <w:top w:val="nil"/>
              <w:left w:val="nil"/>
              <w:bottom w:val="single" w:sz="4" w:space="0" w:color="auto"/>
              <w:right w:val="single" w:sz="4" w:space="0" w:color="auto"/>
            </w:tcBorders>
            <w:shd w:val="clear" w:color="auto" w:fill="E7E6E6"/>
            <w:noWrap/>
            <w:vAlign w:val="center"/>
            <w:hideMark/>
          </w:tcPr>
          <w:p w14:paraId="3A5E6461"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10</w:t>
            </w:r>
          </w:p>
        </w:tc>
        <w:tc>
          <w:tcPr>
            <w:tcW w:w="927" w:type="dxa"/>
            <w:tcBorders>
              <w:top w:val="nil"/>
              <w:left w:val="nil"/>
              <w:bottom w:val="single" w:sz="4" w:space="0" w:color="auto"/>
              <w:right w:val="single" w:sz="4" w:space="0" w:color="auto"/>
            </w:tcBorders>
            <w:shd w:val="clear" w:color="auto" w:fill="E7E6E6"/>
            <w:noWrap/>
            <w:vAlign w:val="center"/>
            <w:hideMark/>
          </w:tcPr>
          <w:p w14:paraId="523DB2CE"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11</w:t>
            </w:r>
          </w:p>
        </w:tc>
        <w:tc>
          <w:tcPr>
            <w:tcW w:w="545" w:type="dxa"/>
            <w:tcBorders>
              <w:top w:val="nil"/>
              <w:left w:val="nil"/>
              <w:bottom w:val="single" w:sz="4" w:space="0" w:color="auto"/>
              <w:right w:val="single" w:sz="4" w:space="0" w:color="auto"/>
            </w:tcBorders>
            <w:shd w:val="clear" w:color="auto" w:fill="E7E6E6"/>
            <w:vAlign w:val="center"/>
            <w:hideMark/>
          </w:tcPr>
          <w:p w14:paraId="24017350"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12</w:t>
            </w:r>
          </w:p>
        </w:tc>
        <w:tc>
          <w:tcPr>
            <w:tcW w:w="616" w:type="dxa"/>
            <w:tcBorders>
              <w:top w:val="nil"/>
              <w:left w:val="nil"/>
              <w:bottom w:val="single" w:sz="4" w:space="0" w:color="auto"/>
              <w:right w:val="single" w:sz="4" w:space="0" w:color="auto"/>
            </w:tcBorders>
            <w:shd w:val="clear" w:color="auto" w:fill="E7E6E6"/>
            <w:vAlign w:val="center"/>
            <w:hideMark/>
          </w:tcPr>
          <w:p w14:paraId="66B17BCF"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13</w:t>
            </w:r>
          </w:p>
        </w:tc>
        <w:tc>
          <w:tcPr>
            <w:tcW w:w="519" w:type="dxa"/>
            <w:tcBorders>
              <w:top w:val="nil"/>
              <w:left w:val="nil"/>
              <w:bottom w:val="single" w:sz="4" w:space="0" w:color="auto"/>
              <w:right w:val="single" w:sz="4" w:space="0" w:color="auto"/>
            </w:tcBorders>
            <w:shd w:val="clear" w:color="auto" w:fill="E7E6E6"/>
            <w:vAlign w:val="center"/>
            <w:hideMark/>
          </w:tcPr>
          <w:p w14:paraId="41E7936F"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14</w:t>
            </w:r>
          </w:p>
        </w:tc>
        <w:tc>
          <w:tcPr>
            <w:tcW w:w="849" w:type="dxa"/>
            <w:tcBorders>
              <w:top w:val="nil"/>
              <w:left w:val="nil"/>
              <w:bottom w:val="single" w:sz="4" w:space="0" w:color="auto"/>
              <w:right w:val="single" w:sz="4" w:space="0" w:color="auto"/>
            </w:tcBorders>
            <w:shd w:val="clear" w:color="auto" w:fill="E7E6E6"/>
            <w:vAlign w:val="center"/>
            <w:hideMark/>
          </w:tcPr>
          <w:p w14:paraId="6C0FDDFE" w14:textId="77777777" w:rsidR="00C262BA" w:rsidRPr="007641F2" w:rsidRDefault="00C262BA" w:rsidP="00F3036C">
            <w:pPr>
              <w:spacing w:after="0"/>
              <w:jc w:val="center"/>
              <w:rPr>
                <w:rFonts w:asciiTheme="majorBidi" w:eastAsia="Times New Roman" w:hAnsiTheme="majorBidi" w:cstheme="majorBidi"/>
                <w:b/>
                <w:bCs/>
                <w:sz w:val="16"/>
                <w:szCs w:val="16"/>
                <w:lang w:eastAsia="en-GB"/>
              </w:rPr>
            </w:pPr>
            <w:r w:rsidRPr="007641F2">
              <w:rPr>
                <w:rFonts w:asciiTheme="majorBidi" w:eastAsia="Times New Roman" w:hAnsiTheme="majorBidi" w:cstheme="majorBidi"/>
                <w:b/>
                <w:bCs/>
                <w:sz w:val="16"/>
                <w:szCs w:val="16"/>
                <w:lang w:eastAsia="en-GB"/>
              </w:rPr>
              <w:t>15</w:t>
            </w:r>
          </w:p>
        </w:tc>
        <w:tc>
          <w:tcPr>
            <w:tcW w:w="901" w:type="dxa"/>
            <w:tcBorders>
              <w:top w:val="nil"/>
              <w:left w:val="nil"/>
              <w:bottom w:val="single" w:sz="4" w:space="0" w:color="auto"/>
              <w:right w:val="single" w:sz="4" w:space="0" w:color="auto"/>
            </w:tcBorders>
            <w:shd w:val="clear" w:color="auto" w:fill="E7E6E6"/>
            <w:vAlign w:val="center"/>
            <w:hideMark/>
          </w:tcPr>
          <w:p w14:paraId="37C43CDB"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16</w:t>
            </w:r>
          </w:p>
        </w:tc>
        <w:tc>
          <w:tcPr>
            <w:tcW w:w="899" w:type="dxa"/>
            <w:tcBorders>
              <w:top w:val="nil"/>
              <w:left w:val="nil"/>
              <w:bottom w:val="single" w:sz="4" w:space="0" w:color="auto"/>
              <w:right w:val="single" w:sz="4" w:space="0" w:color="auto"/>
            </w:tcBorders>
            <w:shd w:val="clear" w:color="auto" w:fill="E7E6E6"/>
            <w:noWrap/>
            <w:vAlign w:val="center"/>
            <w:hideMark/>
          </w:tcPr>
          <w:p w14:paraId="7E5F6077"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17</w:t>
            </w:r>
          </w:p>
        </w:tc>
        <w:tc>
          <w:tcPr>
            <w:tcW w:w="727" w:type="dxa"/>
            <w:tcBorders>
              <w:top w:val="nil"/>
              <w:left w:val="nil"/>
              <w:bottom w:val="single" w:sz="4" w:space="0" w:color="auto"/>
              <w:right w:val="single" w:sz="4" w:space="0" w:color="auto"/>
            </w:tcBorders>
            <w:shd w:val="clear" w:color="auto" w:fill="E7E6E6"/>
            <w:noWrap/>
            <w:vAlign w:val="center"/>
            <w:hideMark/>
          </w:tcPr>
          <w:p w14:paraId="2C04BD4D"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18</w:t>
            </w:r>
          </w:p>
        </w:tc>
        <w:tc>
          <w:tcPr>
            <w:tcW w:w="436" w:type="dxa"/>
            <w:tcBorders>
              <w:top w:val="nil"/>
              <w:left w:val="nil"/>
              <w:bottom w:val="single" w:sz="4" w:space="0" w:color="auto"/>
              <w:right w:val="single" w:sz="4" w:space="0" w:color="auto"/>
            </w:tcBorders>
            <w:shd w:val="clear" w:color="auto" w:fill="E7E6E6"/>
            <w:vAlign w:val="center"/>
            <w:hideMark/>
          </w:tcPr>
          <w:p w14:paraId="4CDF076B" w14:textId="77777777" w:rsidR="00C262BA" w:rsidRPr="007641F2" w:rsidRDefault="00C262BA" w:rsidP="00F3036C">
            <w:pPr>
              <w:spacing w:after="0"/>
              <w:jc w:val="center"/>
              <w:rPr>
                <w:rFonts w:asciiTheme="majorBidi" w:eastAsia="Times New Roman" w:hAnsiTheme="majorBidi" w:cstheme="majorBidi"/>
                <w:b/>
                <w:bCs/>
                <w:i/>
                <w:iCs/>
                <w:sz w:val="16"/>
                <w:szCs w:val="16"/>
                <w:lang w:eastAsia="en-GB"/>
              </w:rPr>
            </w:pPr>
            <w:r w:rsidRPr="007641F2">
              <w:rPr>
                <w:rFonts w:asciiTheme="majorBidi" w:eastAsia="Times New Roman" w:hAnsiTheme="majorBidi" w:cstheme="majorBidi"/>
                <w:b/>
                <w:bCs/>
                <w:i/>
                <w:iCs/>
                <w:sz w:val="16"/>
                <w:szCs w:val="16"/>
                <w:lang w:eastAsia="en-GB"/>
              </w:rPr>
              <w:t>19</w:t>
            </w:r>
          </w:p>
        </w:tc>
      </w:tr>
      <w:tr w:rsidR="00C262BA" w:rsidRPr="007641F2" w14:paraId="7940AD46" w14:textId="77777777">
        <w:trPr>
          <w:trHeight w:val="280"/>
        </w:trPr>
        <w:tc>
          <w:tcPr>
            <w:tcW w:w="452" w:type="dxa"/>
            <w:tcBorders>
              <w:top w:val="nil"/>
              <w:left w:val="single" w:sz="4" w:space="0" w:color="auto"/>
              <w:bottom w:val="single" w:sz="4" w:space="0" w:color="auto"/>
              <w:right w:val="single" w:sz="4" w:space="0" w:color="auto"/>
            </w:tcBorders>
            <w:vAlign w:val="center"/>
          </w:tcPr>
          <w:p w14:paraId="78CD640E" w14:textId="77777777" w:rsidR="00C262BA" w:rsidRPr="007641F2" w:rsidRDefault="00C262BA" w:rsidP="00F3036C">
            <w:pPr>
              <w:spacing w:after="0"/>
              <w:jc w:val="center"/>
              <w:rPr>
                <w:rFonts w:asciiTheme="majorBidi" w:eastAsia="Times New Roman" w:hAnsiTheme="majorBidi" w:cstheme="majorBidi"/>
                <w:sz w:val="16"/>
                <w:szCs w:val="16"/>
                <w:lang w:eastAsia="en-GB"/>
              </w:rPr>
            </w:pPr>
          </w:p>
        </w:tc>
        <w:tc>
          <w:tcPr>
            <w:tcW w:w="794" w:type="dxa"/>
            <w:tcBorders>
              <w:top w:val="nil"/>
              <w:left w:val="nil"/>
              <w:bottom w:val="single" w:sz="4" w:space="0" w:color="auto"/>
              <w:right w:val="single" w:sz="4" w:space="0" w:color="auto"/>
            </w:tcBorders>
            <w:vAlign w:val="center"/>
            <w:hideMark/>
          </w:tcPr>
          <w:p w14:paraId="7A846D0F"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1088" w:type="dxa"/>
            <w:tcBorders>
              <w:top w:val="nil"/>
              <w:left w:val="nil"/>
              <w:bottom w:val="single" w:sz="4" w:space="0" w:color="auto"/>
              <w:right w:val="single" w:sz="4" w:space="0" w:color="auto"/>
            </w:tcBorders>
            <w:vAlign w:val="center"/>
            <w:hideMark/>
          </w:tcPr>
          <w:p w14:paraId="4558E1F1"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937" w:type="dxa"/>
            <w:tcBorders>
              <w:top w:val="nil"/>
              <w:left w:val="nil"/>
              <w:bottom w:val="single" w:sz="4" w:space="0" w:color="auto"/>
              <w:right w:val="single" w:sz="4" w:space="0" w:color="auto"/>
            </w:tcBorders>
            <w:vAlign w:val="center"/>
            <w:hideMark/>
          </w:tcPr>
          <w:p w14:paraId="7DE0C060"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892" w:type="dxa"/>
            <w:tcBorders>
              <w:top w:val="nil"/>
              <w:left w:val="nil"/>
              <w:bottom w:val="single" w:sz="4" w:space="0" w:color="auto"/>
              <w:right w:val="single" w:sz="4" w:space="0" w:color="auto"/>
            </w:tcBorders>
            <w:vAlign w:val="center"/>
            <w:hideMark/>
          </w:tcPr>
          <w:p w14:paraId="32411D4F"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794" w:type="dxa"/>
            <w:tcBorders>
              <w:top w:val="nil"/>
              <w:left w:val="nil"/>
              <w:bottom w:val="single" w:sz="4" w:space="0" w:color="auto"/>
              <w:right w:val="single" w:sz="4" w:space="0" w:color="auto"/>
            </w:tcBorders>
            <w:vAlign w:val="center"/>
            <w:hideMark/>
          </w:tcPr>
          <w:p w14:paraId="070E320D"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937" w:type="dxa"/>
            <w:tcBorders>
              <w:top w:val="nil"/>
              <w:left w:val="nil"/>
              <w:bottom w:val="single" w:sz="4" w:space="0" w:color="auto"/>
              <w:right w:val="single" w:sz="4" w:space="0" w:color="auto"/>
            </w:tcBorders>
            <w:vAlign w:val="center"/>
            <w:hideMark/>
          </w:tcPr>
          <w:p w14:paraId="46A2C1BD"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794" w:type="dxa"/>
            <w:tcBorders>
              <w:top w:val="nil"/>
              <w:left w:val="nil"/>
              <w:bottom w:val="single" w:sz="4" w:space="0" w:color="auto"/>
              <w:right w:val="single" w:sz="4" w:space="0" w:color="auto"/>
            </w:tcBorders>
            <w:vAlign w:val="center"/>
            <w:hideMark/>
          </w:tcPr>
          <w:p w14:paraId="6CEF3F28"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768" w:type="dxa"/>
            <w:tcBorders>
              <w:top w:val="nil"/>
              <w:left w:val="nil"/>
              <w:bottom w:val="single" w:sz="4" w:space="0" w:color="auto"/>
              <w:right w:val="single" w:sz="4" w:space="0" w:color="auto"/>
            </w:tcBorders>
            <w:vAlign w:val="center"/>
            <w:hideMark/>
          </w:tcPr>
          <w:p w14:paraId="3156D705"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688" w:type="dxa"/>
            <w:tcBorders>
              <w:top w:val="nil"/>
              <w:left w:val="nil"/>
              <w:bottom w:val="single" w:sz="4" w:space="0" w:color="auto"/>
              <w:right w:val="single" w:sz="4" w:space="0" w:color="auto"/>
            </w:tcBorders>
            <w:vAlign w:val="center"/>
            <w:hideMark/>
          </w:tcPr>
          <w:p w14:paraId="6B83AD76"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901" w:type="dxa"/>
            <w:tcBorders>
              <w:top w:val="nil"/>
              <w:left w:val="nil"/>
              <w:bottom w:val="single" w:sz="4" w:space="0" w:color="auto"/>
              <w:right w:val="single" w:sz="4" w:space="0" w:color="auto"/>
            </w:tcBorders>
            <w:vAlign w:val="center"/>
            <w:hideMark/>
          </w:tcPr>
          <w:p w14:paraId="35A26F1F"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927" w:type="dxa"/>
            <w:tcBorders>
              <w:top w:val="nil"/>
              <w:left w:val="nil"/>
              <w:bottom w:val="single" w:sz="4" w:space="0" w:color="auto"/>
              <w:right w:val="single" w:sz="4" w:space="0" w:color="auto"/>
            </w:tcBorders>
            <w:vAlign w:val="center"/>
            <w:hideMark/>
          </w:tcPr>
          <w:p w14:paraId="338DB76D"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545" w:type="dxa"/>
            <w:tcBorders>
              <w:top w:val="nil"/>
              <w:left w:val="nil"/>
              <w:bottom w:val="single" w:sz="4" w:space="0" w:color="auto"/>
              <w:right w:val="single" w:sz="4" w:space="0" w:color="auto"/>
            </w:tcBorders>
            <w:vAlign w:val="center"/>
            <w:hideMark/>
          </w:tcPr>
          <w:p w14:paraId="5EC2AF28"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616" w:type="dxa"/>
            <w:tcBorders>
              <w:top w:val="nil"/>
              <w:left w:val="nil"/>
              <w:bottom w:val="single" w:sz="4" w:space="0" w:color="auto"/>
              <w:right w:val="single" w:sz="4" w:space="0" w:color="auto"/>
            </w:tcBorders>
            <w:vAlign w:val="center"/>
            <w:hideMark/>
          </w:tcPr>
          <w:p w14:paraId="6DC67436"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519" w:type="dxa"/>
            <w:tcBorders>
              <w:top w:val="nil"/>
              <w:left w:val="nil"/>
              <w:bottom w:val="single" w:sz="4" w:space="0" w:color="auto"/>
              <w:right w:val="single" w:sz="4" w:space="0" w:color="auto"/>
            </w:tcBorders>
            <w:vAlign w:val="center"/>
            <w:hideMark/>
          </w:tcPr>
          <w:p w14:paraId="71651DEC"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849" w:type="dxa"/>
            <w:tcBorders>
              <w:top w:val="nil"/>
              <w:left w:val="nil"/>
              <w:bottom w:val="single" w:sz="4" w:space="0" w:color="auto"/>
              <w:right w:val="single" w:sz="4" w:space="0" w:color="auto"/>
            </w:tcBorders>
            <w:vAlign w:val="center"/>
            <w:hideMark/>
          </w:tcPr>
          <w:p w14:paraId="4F39CC90"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901" w:type="dxa"/>
            <w:tcBorders>
              <w:top w:val="nil"/>
              <w:left w:val="nil"/>
              <w:bottom w:val="single" w:sz="4" w:space="0" w:color="auto"/>
              <w:right w:val="single" w:sz="4" w:space="0" w:color="auto"/>
            </w:tcBorders>
            <w:vAlign w:val="center"/>
            <w:hideMark/>
          </w:tcPr>
          <w:p w14:paraId="77698474" w14:textId="77777777" w:rsidR="00C262BA" w:rsidRPr="007641F2" w:rsidRDefault="00C262BA" w:rsidP="00F3036C">
            <w:pPr>
              <w:spacing w:after="0"/>
              <w:jc w:val="center"/>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899" w:type="dxa"/>
            <w:tcBorders>
              <w:top w:val="nil"/>
              <w:left w:val="nil"/>
              <w:bottom w:val="single" w:sz="4" w:space="0" w:color="auto"/>
              <w:right w:val="single" w:sz="4" w:space="0" w:color="auto"/>
            </w:tcBorders>
            <w:noWrap/>
            <w:vAlign w:val="bottom"/>
            <w:hideMark/>
          </w:tcPr>
          <w:p w14:paraId="260B55AC" w14:textId="77777777" w:rsidR="00C262BA" w:rsidRPr="007641F2" w:rsidRDefault="00C262BA" w:rsidP="00F3036C">
            <w:pPr>
              <w:spacing w:after="0"/>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727" w:type="dxa"/>
            <w:tcBorders>
              <w:top w:val="nil"/>
              <w:left w:val="nil"/>
              <w:bottom w:val="single" w:sz="4" w:space="0" w:color="auto"/>
              <w:right w:val="single" w:sz="4" w:space="0" w:color="auto"/>
            </w:tcBorders>
            <w:noWrap/>
            <w:vAlign w:val="bottom"/>
            <w:hideMark/>
          </w:tcPr>
          <w:p w14:paraId="1BE260F5" w14:textId="77777777" w:rsidR="00C262BA" w:rsidRPr="007641F2" w:rsidRDefault="00C262BA" w:rsidP="00F3036C">
            <w:pPr>
              <w:spacing w:after="0"/>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c>
          <w:tcPr>
            <w:tcW w:w="436" w:type="dxa"/>
            <w:tcBorders>
              <w:top w:val="nil"/>
              <w:left w:val="nil"/>
              <w:bottom w:val="single" w:sz="4" w:space="0" w:color="auto"/>
              <w:right w:val="single" w:sz="4" w:space="0" w:color="auto"/>
            </w:tcBorders>
            <w:noWrap/>
            <w:vAlign w:val="bottom"/>
            <w:hideMark/>
          </w:tcPr>
          <w:p w14:paraId="56AE56B1" w14:textId="77777777" w:rsidR="00C262BA" w:rsidRPr="007641F2" w:rsidRDefault="00C262BA" w:rsidP="00F3036C">
            <w:pPr>
              <w:spacing w:after="0"/>
              <w:rPr>
                <w:rFonts w:asciiTheme="majorBidi" w:eastAsia="Times New Roman" w:hAnsiTheme="majorBidi" w:cstheme="majorBidi"/>
                <w:sz w:val="16"/>
                <w:szCs w:val="16"/>
                <w:lang w:eastAsia="en-GB"/>
              </w:rPr>
            </w:pPr>
            <w:r w:rsidRPr="007641F2">
              <w:rPr>
                <w:rFonts w:asciiTheme="majorBidi" w:eastAsia="Times New Roman" w:hAnsiTheme="majorBidi" w:cstheme="majorBidi"/>
                <w:sz w:val="16"/>
                <w:szCs w:val="16"/>
                <w:lang w:eastAsia="en-GB"/>
              </w:rPr>
              <w:t> </w:t>
            </w:r>
          </w:p>
        </w:tc>
      </w:tr>
    </w:tbl>
    <w:p w14:paraId="7975D5EF"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[Pildymo instrukcija.</w:t>
      </w:r>
    </w:p>
    <w:p w14:paraId="389D2B49"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[1] nurodoma ar serveris yra fizinis ar virtualus;</w:t>
      </w:r>
    </w:p>
    <w:p w14:paraId="009253EF"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[2] nurodomas serverio pavadinimas;</w:t>
      </w:r>
    </w:p>
    <w:p w14:paraId="08AAA516" w14:textId="58AB6278" w:rsidR="00C262BA" w:rsidRPr="007641F2" w:rsidRDefault="00C262BA" w:rsidP="001D6CBB">
      <w:pPr>
        <w:spacing w:after="0" w:line="240" w:lineRule="auto"/>
        <w:rPr>
          <w:rFonts w:asciiTheme="majorBidi" w:eastAsia="Yu Mincho" w:hAnsiTheme="majorBidi" w:cstheme="majorBidi"/>
          <w:i/>
          <w:iCs/>
          <w:sz w:val="20"/>
          <w:szCs w:val="20"/>
        </w:rPr>
      </w:pPr>
      <w:r w:rsidRPr="007641F2">
        <w:rPr>
          <w:rFonts w:asciiTheme="majorBidi" w:eastAsia="Yu Mincho" w:hAnsiTheme="majorBidi" w:cstheme="majorBidi"/>
          <w:i/>
          <w:iCs/>
          <w:sz w:val="20"/>
          <w:szCs w:val="20"/>
        </w:rPr>
        <w:t xml:space="preserve">[3] nurodomos </w:t>
      </w:r>
      <w:r w:rsidR="008A0CB2">
        <w:rPr>
          <w:rFonts w:asciiTheme="majorBidi" w:eastAsia="Yu Mincho" w:hAnsiTheme="majorBidi" w:cstheme="majorBidi"/>
          <w:i/>
          <w:iCs/>
          <w:sz w:val="20"/>
          <w:szCs w:val="20"/>
        </w:rPr>
        <w:t>LAT</w:t>
      </w:r>
      <w:r w:rsidRPr="007641F2">
        <w:rPr>
          <w:rFonts w:asciiTheme="majorBidi" w:eastAsia="Yu Mincho" w:hAnsiTheme="majorBidi" w:cstheme="majorBidi"/>
          <w:i/>
          <w:iCs/>
          <w:sz w:val="20"/>
          <w:szCs w:val="20"/>
        </w:rPr>
        <w:t xml:space="preserve"> darbuotojo, atsakingo už serverio priežiūrą ir palaikymą ir (ar) atsakingo už paslaugų tiekėjo, kuris prižiūri ir palaiko serverius, sutartinių įsipareigojimų kontrolę, pareigos, vardas, pavardė;</w:t>
      </w:r>
    </w:p>
    <w:p w14:paraId="158BE562"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[4] nurodomas inventorizacijos numeris, kuriuo serveris įvardintas apskaitoje (jei tokia apskaita vykdoma);</w:t>
      </w:r>
    </w:p>
    <w:p w14:paraId="32EB9BE9"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[5] nurodomas patalpų, kuriose stovi serveris, pavadinimas ir adresas arba trečiųjų šalių paslaugų teikėjo pavadinimas ir duomenų centro adresas;</w:t>
      </w:r>
    </w:p>
    <w:p w14:paraId="13C8F76D"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[6] nurodomas tarnybinės stoties vardas (pavadinimas);</w:t>
      </w:r>
    </w:p>
    <w:p w14:paraId="1FC8CE27"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[7] nurodomas serverio IP adresas;</w:t>
      </w:r>
    </w:p>
    <w:p w14:paraId="75997D2D"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[8] nurodomas serverio tinklo pavadinimas;</w:t>
      </w:r>
    </w:p>
    <w:p w14:paraId="1C642917"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[9] nurodomas serverio gamintojo pavadinimas;</w:t>
      </w:r>
    </w:p>
    <w:p w14:paraId="49890B48"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[10] nurodomas serverio modelio pavadinimas;</w:t>
      </w:r>
    </w:p>
    <w:p w14:paraId="29829E47"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[11] nurodomas serverio serijos numeris;</w:t>
      </w:r>
    </w:p>
    <w:p w14:paraId="12FECA76"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[12] nurodomas serverio centrinio procesoriaus (angl. CPU) pavadinimas;</w:t>
      </w:r>
    </w:p>
    <w:p w14:paraId="53A9BAFA"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[13] nurodomas serverio kietojo disko tipas ir pavadinimas (angl. HDD ar SSD);</w:t>
      </w:r>
    </w:p>
    <w:p w14:paraId="3176E5CF"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[14] esant poreikiui nurodoma papildomi serverio parametrai;</w:t>
      </w:r>
    </w:p>
    <w:p w14:paraId="395AF9A3"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[15] nurodoma data, kada serveris buvo įsigytas;</w:t>
      </w:r>
    </w:p>
    <w:p w14:paraId="7227A7F8"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[16] nurodoma įsigijimo ar nuomos sutartis;</w:t>
      </w:r>
    </w:p>
    <w:p w14:paraId="7663D96A" w14:textId="77777777" w:rsidR="00C262BA" w:rsidRPr="007641F2" w:rsidRDefault="00C262BA" w:rsidP="001D6CBB">
      <w:pPr>
        <w:spacing w:after="0" w:line="240" w:lineRule="auto"/>
        <w:rPr>
          <w:rFonts w:asciiTheme="majorBidi" w:eastAsia="Calibri" w:hAnsiTheme="majorBidi" w:cstheme="majorBidi"/>
          <w:i/>
          <w:iCs/>
          <w:sz w:val="20"/>
          <w:szCs w:val="20"/>
        </w:rPr>
      </w:pPr>
      <w:r w:rsidRPr="007641F2">
        <w:rPr>
          <w:rFonts w:asciiTheme="majorBidi" w:eastAsia="Calibri" w:hAnsiTheme="majorBidi" w:cstheme="majorBidi"/>
          <w:i/>
          <w:iCs/>
          <w:sz w:val="20"/>
          <w:szCs w:val="20"/>
        </w:rPr>
        <w:t>[17] nurodoma ar yra suteikta garantija serveriui ir kuriam laikui pvz.: Taip - 2 metams;</w:t>
      </w:r>
    </w:p>
    <w:p w14:paraId="6F98AF51" w14:textId="77777777" w:rsidR="00C262BA" w:rsidRPr="007641F2" w:rsidRDefault="00C262BA" w:rsidP="001D6CBB">
      <w:pPr>
        <w:spacing w:after="0" w:line="240" w:lineRule="auto"/>
        <w:rPr>
          <w:rFonts w:asciiTheme="majorBidi" w:eastAsia="Yu Mincho" w:hAnsiTheme="majorBidi" w:cstheme="majorBidi"/>
          <w:i/>
          <w:iCs/>
          <w:sz w:val="20"/>
          <w:szCs w:val="20"/>
        </w:rPr>
      </w:pPr>
      <w:r w:rsidRPr="007641F2">
        <w:rPr>
          <w:rFonts w:asciiTheme="majorBidi" w:eastAsia="Yu Mincho" w:hAnsiTheme="majorBidi" w:cstheme="majorBidi"/>
          <w:i/>
          <w:iCs/>
          <w:sz w:val="20"/>
          <w:szCs w:val="20"/>
        </w:rPr>
        <w:t xml:space="preserve">[18] nurodoma visuotinis gamintojo palaikymas (angl. </w:t>
      </w:r>
      <w:proofErr w:type="spellStart"/>
      <w:r w:rsidRPr="007641F2">
        <w:rPr>
          <w:rFonts w:asciiTheme="majorBidi" w:eastAsia="Yu Mincho" w:hAnsiTheme="majorBidi" w:cstheme="majorBidi"/>
          <w:i/>
          <w:iCs/>
          <w:sz w:val="20"/>
          <w:szCs w:val="20"/>
        </w:rPr>
        <w:t>End</w:t>
      </w:r>
      <w:proofErr w:type="spellEnd"/>
      <w:r w:rsidRPr="007641F2">
        <w:rPr>
          <w:rFonts w:asciiTheme="majorBidi" w:eastAsia="Yu Mincho" w:hAnsiTheme="majorBidi" w:cstheme="majorBidi"/>
          <w:i/>
          <w:iCs/>
          <w:sz w:val="20"/>
          <w:szCs w:val="20"/>
        </w:rPr>
        <w:t xml:space="preserve"> </w:t>
      </w:r>
      <w:proofErr w:type="spellStart"/>
      <w:r w:rsidRPr="007641F2">
        <w:rPr>
          <w:rFonts w:asciiTheme="majorBidi" w:eastAsia="Yu Mincho" w:hAnsiTheme="majorBidi" w:cstheme="majorBidi"/>
          <w:i/>
          <w:iCs/>
          <w:sz w:val="20"/>
          <w:szCs w:val="20"/>
        </w:rPr>
        <w:t>of</w:t>
      </w:r>
      <w:proofErr w:type="spellEnd"/>
      <w:r w:rsidRPr="007641F2">
        <w:rPr>
          <w:rFonts w:asciiTheme="majorBidi" w:eastAsia="Yu Mincho" w:hAnsiTheme="majorBidi" w:cstheme="majorBidi"/>
          <w:i/>
          <w:iCs/>
          <w:sz w:val="20"/>
          <w:szCs w:val="20"/>
        </w:rPr>
        <w:t xml:space="preserve"> </w:t>
      </w:r>
      <w:proofErr w:type="spellStart"/>
      <w:r w:rsidRPr="007641F2">
        <w:rPr>
          <w:rFonts w:asciiTheme="majorBidi" w:eastAsia="Yu Mincho" w:hAnsiTheme="majorBidi" w:cstheme="majorBidi"/>
          <w:i/>
          <w:iCs/>
          <w:sz w:val="20"/>
          <w:szCs w:val="20"/>
        </w:rPr>
        <w:t>support</w:t>
      </w:r>
      <w:proofErr w:type="spellEnd"/>
      <w:r w:rsidRPr="007641F2">
        <w:rPr>
          <w:rFonts w:asciiTheme="majorBidi" w:eastAsia="Yu Mincho" w:hAnsiTheme="majorBidi" w:cstheme="majorBidi"/>
          <w:i/>
          <w:iCs/>
          <w:sz w:val="20"/>
          <w:szCs w:val="20"/>
        </w:rPr>
        <w:t xml:space="preserve"> </w:t>
      </w:r>
      <w:proofErr w:type="spellStart"/>
      <w:r w:rsidRPr="007641F2">
        <w:rPr>
          <w:rFonts w:asciiTheme="majorBidi" w:eastAsia="Yu Mincho" w:hAnsiTheme="majorBidi" w:cstheme="majorBidi"/>
          <w:i/>
          <w:iCs/>
          <w:sz w:val="20"/>
          <w:szCs w:val="20"/>
        </w:rPr>
        <w:t>date</w:t>
      </w:r>
      <w:proofErr w:type="spellEnd"/>
      <w:r w:rsidRPr="007641F2">
        <w:rPr>
          <w:rFonts w:asciiTheme="majorBidi" w:eastAsia="Yu Mincho" w:hAnsiTheme="majorBidi" w:cstheme="majorBidi"/>
          <w:i/>
          <w:iCs/>
          <w:sz w:val="20"/>
          <w:szCs w:val="20"/>
        </w:rPr>
        <w:t>);</w:t>
      </w:r>
    </w:p>
    <w:p w14:paraId="4F8AA159" w14:textId="77777777" w:rsidR="00C262BA" w:rsidRPr="007641F2" w:rsidRDefault="00C262BA" w:rsidP="001D6CBB">
      <w:pPr>
        <w:spacing w:after="0" w:line="240" w:lineRule="auto"/>
        <w:rPr>
          <w:rFonts w:asciiTheme="majorBidi" w:eastAsia="Calibri" w:hAnsiTheme="majorBidi" w:cstheme="majorBidi"/>
          <w:sz w:val="20"/>
          <w:szCs w:val="20"/>
        </w:rPr>
      </w:pPr>
      <w:r w:rsidRPr="007641F2">
        <w:rPr>
          <w:rFonts w:asciiTheme="majorBidi" w:eastAsia="Calibri" w:hAnsiTheme="majorBidi" w:cstheme="majorBidi"/>
          <w:i/>
          <w:iCs/>
          <w:sz w:val="20"/>
          <w:szCs w:val="20"/>
        </w:rPr>
        <w:t>[19] nurodoma įrenginio operacinė sistema (Windows, Linux ir t.t.)].</w:t>
      </w:r>
    </w:p>
    <w:p w14:paraId="145CB4F7" w14:textId="77777777" w:rsidR="00C262BA" w:rsidRPr="007641F2" w:rsidRDefault="00C262BA" w:rsidP="00F3036C">
      <w:pPr>
        <w:spacing w:after="0"/>
        <w:ind w:left="10915" w:firstLine="1"/>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br w:type="page"/>
      </w:r>
    </w:p>
    <w:p w14:paraId="43973535" w14:textId="77777777" w:rsidR="00C262BA" w:rsidRPr="007641F2" w:rsidRDefault="00C262BA" w:rsidP="00F3036C">
      <w:pPr>
        <w:spacing w:after="0"/>
        <w:rPr>
          <w:rFonts w:asciiTheme="majorBidi" w:eastAsia="Times New Roman" w:hAnsiTheme="majorBidi" w:cstheme="majorBidi"/>
          <w:sz w:val="24"/>
          <w:szCs w:val="24"/>
          <w:lang w:eastAsia="en-GB" w:bidi="lt-LT"/>
        </w:rPr>
        <w:sectPr w:rsidR="00C262BA" w:rsidRPr="007641F2" w:rsidSect="001D6CBB">
          <w:pgSz w:w="16838" w:h="11906" w:orient="landscape" w:code="9"/>
          <w:pgMar w:top="1134" w:right="1134" w:bottom="851" w:left="1236" w:header="1162" w:footer="0" w:gutter="0"/>
          <w:pgNumType w:start="1"/>
          <w:cols w:space="1296"/>
        </w:sectPr>
      </w:pPr>
    </w:p>
    <w:p w14:paraId="3B7D8A2D" w14:textId="77777777" w:rsidR="004879FD" w:rsidRPr="007641F2" w:rsidRDefault="004879FD" w:rsidP="00F3036C">
      <w:pPr>
        <w:spacing w:after="0"/>
        <w:ind w:left="9923"/>
        <w:textAlignment w:val="baseline"/>
        <w:rPr>
          <w:rFonts w:asciiTheme="majorBidi" w:eastAsia="Times New Roman" w:hAnsiTheme="majorBidi" w:cstheme="majorBidi"/>
          <w:sz w:val="18"/>
          <w:szCs w:val="18"/>
          <w:lang w:eastAsia="en-GB"/>
        </w:rPr>
      </w:pPr>
      <w:bookmarkStart w:id="156" w:name="_Hlk205200559"/>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1681E200" w14:textId="245B74F3" w:rsidR="00C262BA" w:rsidRPr="007641F2" w:rsidRDefault="00825EBD" w:rsidP="00F3036C">
      <w:pPr>
        <w:spacing w:after="0"/>
        <w:ind w:left="9923" w:firstLine="1"/>
        <w:rPr>
          <w:rFonts w:asciiTheme="majorBidi" w:eastAsia="Times New Roman" w:hAnsiTheme="majorBidi" w:cstheme="majorBidi"/>
          <w:sz w:val="24"/>
          <w:szCs w:val="24"/>
          <w:lang w:eastAsia="en-GB"/>
        </w:rPr>
      </w:pPr>
      <w:r>
        <w:rPr>
          <w:rFonts w:asciiTheme="majorBidi" w:eastAsia="Yu Mincho" w:hAnsiTheme="majorBidi" w:cstheme="majorBidi"/>
          <w:sz w:val="24"/>
          <w:szCs w:val="24"/>
          <w:lang w:eastAsia="en-GB"/>
        </w:rPr>
        <w:t>36</w:t>
      </w:r>
      <w:r w:rsidR="004879FD" w:rsidRPr="007641F2">
        <w:rPr>
          <w:rFonts w:asciiTheme="majorBidi" w:eastAsia="Yu Mincho" w:hAnsiTheme="majorBidi" w:cstheme="majorBidi"/>
          <w:sz w:val="24"/>
          <w:szCs w:val="24"/>
          <w:lang w:eastAsia="en-GB"/>
        </w:rPr>
        <w:t xml:space="preserve"> priedas</w:t>
      </w:r>
      <w:r w:rsidR="004879FD" w:rsidRPr="007641F2">
        <w:rPr>
          <w:rFonts w:asciiTheme="majorBidi" w:eastAsia="Times New Roman" w:hAnsiTheme="majorBidi" w:cstheme="majorBidi"/>
          <w:sz w:val="24"/>
          <w:szCs w:val="24"/>
          <w:lang w:eastAsia="en-GB"/>
        </w:rPr>
        <w:t> </w:t>
      </w:r>
    </w:p>
    <w:bookmarkEnd w:id="156"/>
    <w:p w14:paraId="0FC7C503" w14:textId="77777777" w:rsidR="00C262BA" w:rsidRPr="007641F2" w:rsidRDefault="00C262BA" w:rsidP="00F3036C">
      <w:pPr>
        <w:spacing w:after="0"/>
        <w:rPr>
          <w:rFonts w:asciiTheme="majorBidi" w:eastAsia="Times New Roman" w:hAnsiTheme="majorBidi" w:cstheme="majorBidi"/>
          <w:sz w:val="24"/>
          <w:szCs w:val="24"/>
          <w:lang w:eastAsia="en-GB"/>
        </w:rPr>
      </w:pPr>
    </w:p>
    <w:p w14:paraId="7DDDC19A" w14:textId="77777777" w:rsidR="00C262BA" w:rsidRPr="007641F2" w:rsidRDefault="00C262BA" w:rsidP="00F3036C">
      <w:pPr>
        <w:keepNext/>
        <w:keepLines/>
        <w:widowControl w:val="0"/>
        <w:spacing w:after="0"/>
        <w:ind w:left="20"/>
        <w:jc w:val="center"/>
        <w:outlineLvl w:val="0"/>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VALDOMŲ OPERACINIŲ SISTEMŲ SĄRAŠAS</w:t>
      </w:r>
    </w:p>
    <w:p w14:paraId="3F593605"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(Valdomų operacinių sistemų sąrašo forma)</w:t>
      </w:r>
    </w:p>
    <w:p w14:paraId="5C7A2812"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sz w:val="24"/>
          <w:szCs w:val="24"/>
          <w:lang w:eastAsia="lt-LT" w:bidi="lt-LT"/>
        </w:rPr>
      </w:pPr>
    </w:p>
    <w:p w14:paraId="5560149A" w14:textId="77777777" w:rsidR="00C262BA" w:rsidRPr="007641F2" w:rsidRDefault="00C262BA" w:rsidP="00F3036C">
      <w:pPr>
        <w:widowControl w:val="0"/>
        <w:tabs>
          <w:tab w:val="left" w:pos="993"/>
        </w:tabs>
        <w:spacing w:after="0"/>
        <w:ind w:right="20"/>
        <w:rPr>
          <w:rFonts w:asciiTheme="majorBidi" w:eastAsia="Times New Roman" w:hAnsiTheme="majorBidi" w:cstheme="majorBidi"/>
          <w:sz w:val="24"/>
          <w:szCs w:val="24"/>
          <w:lang w:eastAsia="lt-LT" w:bidi="lt-LT"/>
        </w:rPr>
      </w:pPr>
    </w:p>
    <w:tbl>
      <w:tblPr>
        <w:tblW w:w="15001" w:type="dxa"/>
        <w:tblLook w:val="04A0" w:firstRow="1" w:lastRow="0" w:firstColumn="1" w:lastColumn="0" w:noHBand="0" w:noVBand="1"/>
      </w:tblPr>
      <w:tblGrid>
        <w:gridCol w:w="511"/>
        <w:gridCol w:w="1306"/>
        <w:gridCol w:w="1198"/>
        <w:gridCol w:w="1347"/>
        <w:gridCol w:w="1338"/>
        <w:gridCol w:w="1083"/>
        <w:gridCol w:w="1300"/>
        <w:gridCol w:w="1172"/>
        <w:gridCol w:w="962"/>
        <w:gridCol w:w="1134"/>
        <w:gridCol w:w="1650"/>
        <w:gridCol w:w="2000"/>
      </w:tblGrid>
      <w:tr w:rsidR="00C262BA" w:rsidRPr="007641F2" w14:paraId="59E6F3EA" w14:textId="77777777">
        <w:trPr>
          <w:trHeight w:val="600"/>
        </w:trPr>
        <w:tc>
          <w:tcPr>
            <w:tcW w:w="511" w:type="dxa"/>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14:paraId="62033E85"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Eil. Nr.</w:t>
            </w:r>
          </w:p>
        </w:tc>
        <w:tc>
          <w:tcPr>
            <w:tcW w:w="1306" w:type="dxa"/>
            <w:tcBorders>
              <w:top w:val="single" w:sz="4" w:space="0" w:color="auto"/>
              <w:left w:val="nil"/>
              <w:bottom w:val="single" w:sz="4" w:space="0" w:color="auto"/>
              <w:right w:val="single" w:sz="4" w:space="0" w:color="auto"/>
            </w:tcBorders>
            <w:shd w:val="clear" w:color="auto" w:fill="D9D9D9"/>
            <w:vAlign w:val="center"/>
            <w:hideMark/>
          </w:tcPr>
          <w:p w14:paraId="318267B5"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OS pavadinimas</w:t>
            </w:r>
          </w:p>
        </w:tc>
        <w:tc>
          <w:tcPr>
            <w:tcW w:w="1198" w:type="dxa"/>
            <w:tcBorders>
              <w:top w:val="single" w:sz="4" w:space="0" w:color="auto"/>
              <w:left w:val="nil"/>
              <w:bottom w:val="single" w:sz="4" w:space="0" w:color="auto"/>
              <w:right w:val="single" w:sz="4" w:space="0" w:color="auto"/>
            </w:tcBorders>
            <w:shd w:val="clear" w:color="auto" w:fill="D9D9D9"/>
            <w:vAlign w:val="center"/>
            <w:hideMark/>
          </w:tcPr>
          <w:p w14:paraId="72D15A1A"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Versija</w:t>
            </w:r>
          </w:p>
        </w:tc>
        <w:tc>
          <w:tcPr>
            <w:tcW w:w="1347" w:type="dxa"/>
            <w:tcBorders>
              <w:top w:val="single" w:sz="4" w:space="0" w:color="auto"/>
              <w:left w:val="nil"/>
              <w:bottom w:val="single" w:sz="4" w:space="0" w:color="auto"/>
              <w:right w:val="single" w:sz="4" w:space="0" w:color="auto"/>
            </w:tcBorders>
            <w:shd w:val="clear" w:color="auto" w:fill="D9D9D9"/>
            <w:vAlign w:val="center"/>
            <w:hideMark/>
          </w:tcPr>
          <w:p w14:paraId="647A7EFF"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Gamintojas</w:t>
            </w:r>
          </w:p>
        </w:tc>
        <w:tc>
          <w:tcPr>
            <w:tcW w:w="1338" w:type="dxa"/>
            <w:tcBorders>
              <w:top w:val="single" w:sz="4" w:space="0" w:color="auto"/>
              <w:left w:val="nil"/>
              <w:bottom w:val="single" w:sz="4" w:space="0" w:color="auto"/>
              <w:right w:val="single" w:sz="4" w:space="0" w:color="auto"/>
            </w:tcBorders>
            <w:shd w:val="clear" w:color="auto" w:fill="D9D9D9"/>
            <w:vAlign w:val="center"/>
            <w:hideMark/>
          </w:tcPr>
          <w:p w14:paraId="4A66D7AD"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Architektūra</w:t>
            </w:r>
          </w:p>
        </w:tc>
        <w:tc>
          <w:tcPr>
            <w:tcW w:w="1083" w:type="dxa"/>
            <w:tcBorders>
              <w:top w:val="single" w:sz="4" w:space="0" w:color="auto"/>
              <w:left w:val="nil"/>
              <w:bottom w:val="single" w:sz="4" w:space="0" w:color="auto"/>
              <w:right w:val="single" w:sz="4" w:space="0" w:color="auto"/>
            </w:tcBorders>
            <w:shd w:val="clear" w:color="auto" w:fill="D9D9D9"/>
            <w:vAlign w:val="center"/>
            <w:hideMark/>
          </w:tcPr>
          <w:p w14:paraId="666CD5EC"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Licencijos tipas</w:t>
            </w:r>
          </w:p>
        </w:tc>
        <w:tc>
          <w:tcPr>
            <w:tcW w:w="1300" w:type="dxa"/>
            <w:tcBorders>
              <w:top w:val="single" w:sz="4" w:space="0" w:color="auto"/>
              <w:left w:val="nil"/>
              <w:bottom w:val="single" w:sz="4" w:space="0" w:color="auto"/>
              <w:right w:val="single" w:sz="4" w:space="0" w:color="auto"/>
            </w:tcBorders>
            <w:shd w:val="clear" w:color="auto" w:fill="D9D9D9"/>
            <w:vAlign w:val="center"/>
            <w:hideMark/>
          </w:tcPr>
          <w:p w14:paraId="7857A2E9"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Licencijos galiojimas</w:t>
            </w:r>
          </w:p>
        </w:tc>
        <w:tc>
          <w:tcPr>
            <w:tcW w:w="1172" w:type="dxa"/>
            <w:tcBorders>
              <w:top w:val="single" w:sz="4" w:space="0" w:color="auto"/>
              <w:left w:val="nil"/>
              <w:bottom w:val="single" w:sz="4" w:space="0" w:color="auto"/>
              <w:right w:val="single" w:sz="4" w:space="0" w:color="auto"/>
            </w:tcBorders>
            <w:shd w:val="clear" w:color="auto" w:fill="D9D9D9"/>
            <w:vAlign w:val="center"/>
            <w:hideMark/>
          </w:tcPr>
          <w:p w14:paraId="5511BF3A"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Naudojimo sritis</w:t>
            </w:r>
          </w:p>
        </w:tc>
        <w:tc>
          <w:tcPr>
            <w:tcW w:w="962" w:type="dxa"/>
            <w:tcBorders>
              <w:top w:val="single" w:sz="4" w:space="0" w:color="auto"/>
              <w:left w:val="nil"/>
              <w:bottom w:val="single" w:sz="4" w:space="0" w:color="auto"/>
              <w:right w:val="single" w:sz="4" w:space="0" w:color="auto"/>
            </w:tcBorders>
            <w:shd w:val="clear" w:color="auto" w:fill="D9D9D9"/>
            <w:vAlign w:val="center"/>
            <w:hideMark/>
          </w:tcPr>
          <w:p w14:paraId="24E1F435"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Diegimo aplinka</w:t>
            </w:r>
          </w:p>
        </w:tc>
        <w:tc>
          <w:tcPr>
            <w:tcW w:w="1134" w:type="dxa"/>
            <w:tcBorders>
              <w:top w:val="single" w:sz="4" w:space="0" w:color="auto"/>
              <w:left w:val="nil"/>
              <w:bottom w:val="single" w:sz="4" w:space="0" w:color="auto"/>
              <w:right w:val="single" w:sz="4" w:space="0" w:color="auto"/>
            </w:tcBorders>
            <w:shd w:val="clear" w:color="auto" w:fill="D9D9D9"/>
            <w:vAlign w:val="center"/>
            <w:hideMark/>
          </w:tcPr>
          <w:p w14:paraId="0B624A75"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Turto savininkas</w:t>
            </w:r>
          </w:p>
        </w:tc>
        <w:tc>
          <w:tcPr>
            <w:tcW w:w="1650" w:type="dxa"/>
            <w:tcBorders>
              <w:top w:val="single" w:sz="4" w:space="0" w:color="auto"/>
              <w:left w:val="nil"/>
              <w:bottom w:val="single" w:sz="4" w:space="0" w:color="auto"/>
              <w:right w:val="single" w:sz="4" w:space="0" w:color="auto"/>
            </w:tcBorders>
            <w:shd w:val="clear" w:color="auto" w:fill="D9D9D9"/>
            <w:vAlign w:val="center"/>
            <w:hideMark/>
          </w:tcPr>
          <w:p w14:paraId="54CF1CA1"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TIS administratorius</w:t>
            </w:r>
          </w:p>
        </w:tc>
        <w:tc>
          <w:tcPr>
            <w:tcW w:w="2000" w:type="dxa"/>
            <w:tcBorders>
              <w:top w:val="single" w:sz="4" w:space="0" w:color="auto"/>
              <w:left w:val="nil"/>
              <w:bottom w:val="single" w:sz="4" w:space="0" w:color="auto"/>
              <w:right w:val="single" w:sz="4" w:space="0" w:color="auto"/>
            </w:tcBorders>
            <w:shd w:val="clear" w:color="auto" w:fill="D9D9D9"/>
            <w:vAlign w:val="center"/>
            <w:hideMark/>
          </w:tcPr>
          <w:p w14:paraId="288A3A2F"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Pastabos</w:t>
            </w:r>
          </w:p>
        </w:tc>
      </w:tr>
      <w:tr w:rsidR="00C262BA" w:rsidRPr="007641F2" w14:paraId="7018A2D8" w14:textId="77777777">
        <w:trPr>
          <w:trHeight w:val="28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0C2845DB"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1306" w:type="dxa"/>
            <w:tcBorders>
              <w:top w:val="nil"/>
              <w:left w:val="nil"/>
              <w:bottom w:val="single" w:sz="4" w:space="0" w:color="auto"/>
              <w:right w:val="single" w:sz="4" w:space="0" w:color="auto"/>
            </w:tcBorders>
            <w:shd w:val="clear" w:color="auto" w:fill="D9D9D9"/>
            <w:vAlign w:val="center"/>
            <w:hideMark/>
          </w:tcPr>
          <w:p w14:paraId="000CA0FA"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1</w:t>
            </w:r>
          </w:p>
        </w:tc>
        <w:tc>
          <w:tcPr>
            <w:tcW w:w="1198" w:type="dxa"/>
            <w:tcBorders>
              <w:top w:val="nil"/>
              <w:left w:val="nil"/>
              <w:bottom w:val="single" w:sz="4" w:space="0" w:color="auto"/>
              <w:right w:val="single" w:sz="4" w:space="0" w:color="auto"/>
            </w:tcBorders>
            <w:shd w:val="clear" w:color="auto" w:fill="D9D9D9"/>
            <w:vAlign w:val="center"/>
            <w:hideMark/>
          </w:tcPr>
          <w:p w14:paraId="7F88560E"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2</w:t>
            </w:r>
          </w:p>
        </w:tc>
        <w:tc>
          <w:tcPr>
            <w:tcW w:w="1347" w:type="dxa"/>
            <w:tcBorders>
              <w:top w:val="nil"/>
              <w:left w:val="nil"/>
              <w:bottom w:val="single" w:sz="4" w:space="0" w:color="auto"/>
              <w:right w:val="single" w:sz="4" w:space="0" w:color="auto"/>
            </w:tcBorders>
            <w:shd w:val="clear" w:color="auto" w:fill="D9D9D9"/>
            <w:vAlign w:val="center"/>
            <w:hideMark/>
          </w:tcPr>
          <w:p w14:paraId="2C5A62FB"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3</w:t>
            </w:r>
          </w:p>
        </w:tc>
        <w:tc>
          <w:tcPr>
            <w:tcW w:w="1338" w:type="dxa"/>
            <w:tcBorders>
              <w:top w:val="nil"/>
              <w:left w:val="nil"/>
              <w:bottom w:val="single" w:sz="4" w:space="0" w:color="auto"/>
              <w:right w:val="single" w:sz="4" w:space="0" w:color="auto"/>
            </w:tcBorders>
            <w:shd w:val="clear" w:color="auto" w:fill="D9D9D9"/>
            <w:vAlign w:val="center"/>
            <w:hideMark/>
          </w:tcPr>
          <w:p w14:paraId="2293FD18"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4</w:t>
            </w:r>
          </w:p>
        </w:tc>
        <w:tc>
          <w:tcPr>
            <w:tcW w:w="1083" w:type="dxa"/>
            <w:tcBorders>
              <w:top w:val="nil"/>
              <w:left w:val="nil"/>
              <w:bottom w:val="single" w:sz="4" w:space="0" w:color="auto"/>
              <w:right w:val="single" w:sz="4" w:space="0" w:color="auto"/>
            </w:tcBorders>
            <w:shd w:val="clear" w:color="auto" w:fill="D9D9D9"/>
            <w:vAlign w:val="center"/>
            <w:hideMark/>
          </w:tcPr>
          <w:p w14:paraId="22614741"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5</w:t>
            </w:r>
          </w:p>
        </w:tc>
        <w:tc>
          <w:tcPr>
            <w:tcW w:w="1300" w:type="dxa"/>
            <w:tcBorders>
              <w:top w:val="nil"/>
              <w:left w:val="nil"/>
              <w:bottom w:val="single" w:sz="4" w:space="0" w:color="auto"/>
              <w:right w:val="single" w:sz="4" w:space="0" w:color="auto"/>
            </w:tcBorders>
            <w:shd w:val="clear" w:color="auto" w:fill="D9D9D9"/>
            <w:vAlign w:val="center"/>
            <w:hideMark/>
          </w:tcPr>
          <w:p w14:paraId="08F751AC"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6</w:t>
            </w:r>
          </w:p>
        </w:tc>
        <w:tc>
          <w:tcPr>
            <w:tcW w:w="1172" w:type="dxa"/>
            <w:tcBorders>
              <w:top w:val="nil"/>
              <w:left w:val="nil"/>
              <w:bottom w:val="single" w:sz="4" w:space="0" w:color="auto"/>
              <w:right w:val="single" w:sz="4" w:space="0" w:color="auto"/>
            </w:tcBorders>
            <w:shd w:val="clear" w:color="auto" w:fill="D9D9D9"/>
            <w:vAlign w:val="center"/>
            <w:hideMark/>
          </w:tcPr>
          <w:p w14:paraId="1304EAC9"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7</w:t>
            </w:r>
          </w:p>
        </w:tc>
        <w:tc>
          <w:tcPr>
            <w:tcW w:w="962" w:type="dxa"/>
            <w:tcBorders>
              <w:top w:val="nil"/>
              <w:left w:val="nil"/>
              <w:bottom w:val="single" w:sz="4" w:space="0" w:color="auto"/>
              <w:right w:val="single" w:sz="4" w:space="0" w:color="auto"/>
            </w:tcBorders>
            <w:shd w:val="clear" w:color="auto" w:fill="D9D9D9"/>
            <w:vAlign w:val="center"/>
            <w:hideMark/>
          </w:tcPr>
          <w:p w14:paraId="3EAFD672"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8</w:t>
            </w:r>
          </w:p>
        </w:tc>
        <w:tc>
          <w:tcPr>
            <w:tcW w:w="1134" w:type="dxa"/>
            <w:tcBorders>
              <w:top w:val="nil"/>
              <w:left w:val="nil"/>
              <w:bottom w:val="single" w:sz="4" w:space="0" w:color="auto"/>
              <w:right w:val="nil"/>
            </w:tcBorders>
            <w:shd w:val="clear" w:color="auto" w:fill="D9D9D9"/>
            <w:vAlign w:val="center"/>
            <w:hideMark/>
          </w:tcPr>
          <w:p w14:paraId="7AC29A71"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9</w:t>
            </w:r>
          </w:p>
        </w:tc>
        <w:tc>
          <w:tcPr>
            <w:tcW w:w="1650" w:type="dxa"/>
            <w:tcBorders>
              <w:top w:val="nil"/>
              <w:left w:val="single" w:sz="4" w:space="0" w:color="auto"/>
              <w:bottom w:val="single" w:sz="4" w:space="0" w:color="auto"/>
              <w:right w:val="nil"/>
            </w:tcBorders>
            <w:shd w:val="clear" w:color="auto" w:fill="D9D9D9"/>
            <w:vAlign w:val="center"/>
            <w:hideMark/>
          </w:tcPr>
          <w:p w14:paraId="16ABE8C0"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10</w:t>
            </w:r>
          </w:p>
        </w:tc>
        <w:tc>
          <w:tcPr>
            <w:tcW w:w="2000" w:type="dxa"/>
            <w:tcBorders>
              <w:top w:val="nil"/>
              <w:left w:val="single" w:sz="4" w:space="0" w:color="auto"/>
              <w:bottom w:val="single" w:sz="4" w:space="0" w:color="auto"/>
              <w:right w:val="single" w:sz="4" w:space="0" w:color="auto"/>
            </w:tcBorders>
            <w:shd w:val="clear" w:color="auto" w:fill="D9D9D9"/>
            <w:vAlign w:val="center"/>
            <w:hideMark/>
          </w:tcPr>
          <w:p w14:paraId="5C0CBF6D"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11</w:t>
            </w:r>
          </w:p>
        </w:tc>
      </w:tr>
      <w:tr w:rsidR="00C262BA" w:rsidRPr="007641F2" w14:paraId="560A1D36" w14:textId="77777777">
        <w:trPr>
          <w:trHeight w:val="280"/>
        </w:trPr>
        <w:tc>
          <w:tcPr>
            <w:tcW w:w="511" w:type="dxa"/>
            <w:tcBorders>
              <w:top w:val="nil"/>
              <w:left w:val="single" w:sz="4" w:space="0" w:color="auto"/>
              <w:bottom w:val="single" w:sz="4" w:space="0" w:color="auto"/>
              <w:right w:val="single" w:sz="4" w:space="0" w:color="auto"/>
            </w:tcBorders>
            <w:vAlign w:val="center"/>
          </w:tcPr>
          <w:p w14:paraId="7C2C2809"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306" w:type="dxa"/>
            <w:tcBorders>
              <w:top w:val="nil"/>
              <w:left w:val="nil"/>
              <w:bottom w:val="single" w:sz="4" w:space="0" w:color="auto"/>
              <w:right w:val="single" w:sz="4" w:space="0" w:color="auto"/>
            </w:tcBorders>
            <w:noWrap/>
            <w:vAlign w:val="center"/>
            <w:hideMark/>
          </w:tcPr>
          <w:p w14:paraId="4508CCF1" w14:textId="77777777" w:rsidR="00C262BA" w:rsidRPr="007641F2" w:rsidRDefault="00C262BA" w:rsidP="00F3036C">
            <w:pPr>
              <w:spacing w:after="0"/>
              <w:rPr>
                <w:rFonts w:asciiTheme="majorBidi" w:eastAsia="Times New Roman" w:hAnsiTheme="majorBidi" w:cstheme="majorBidi"/>
                <w:sz w:val="24"/>
                <w:szCs w:val="24"/>
                <w:lang w:eastAsia="en-GB"/>
              </w:rPr>
            </w:pPr>
          </w:p>
        </w:tc>
        <w:tc>
          <w:tcPr>
            <w:tcW w:w="1198" w:type="dxa"/>
            <w:tcBorders>
              <w:top w:val="nil"/>
              <w:left w:val="nil"/>
              <w:bottom w:val="single" w:sz="4" w:space="0" w:color="auto"/>
              <w:right w:val="single" w:sz="4" w:space="0" w:color="auto"/>
            </w:tcBorders>
            <w:noWrap/>
            <w:vAlign w:val="center"/>
            <w:hideMark/>
          </w:tcPr>
          <w:p w14:paraId="7DAB1423" w14:textId="77777777" w:rsidR="00C262BA" w:rsidRPr="007641F2" w:rsidRDefault="00C262BA" w:rsidP="00F3036C">
            <w:pPr>
              <w:spacing w:after="0"/>
              <w:rPr>
                <w:rFonts w:asciiTheme="majorBidi" w:eastAsia="Calibri" w:hAnsiTheme="majorBidi" w:cstheme="majorBidi"/>
                <w:sz w:val="20"/>
                <w:szCs w:val="20"/>
                <w:lang w:eastAsia="lt-LT"/>
              </w:rPr>
            </w:pPr>
          </w:p>
        </w:tc>
        <w:tc>
          <w:tcPr>
            <w:tcW w:w="1347" w:type="dxa"/>
            <w:tcBorders>
              <w:top w:val="nil"/>
              <w:left w:val="nil"/>
              <w:bottom w:val="single" w:sz="4" w:space="0" w:color="auto"/>
              <w:right w:val="single" w:sz="4" w:space="0" w:color="auto"/>
            </w:tcBorders>
            <w:vAlign w:val="center"/>
            <w:hideMark/>
          </w:tcPr>
          <w:p w14:paraId="273073B5" w14:textId="77777777" w:rsidR="00C262BA" w:rsidRPr="007641F2" w:rsidRDefault="00C262BA" w:rsidP="00F3036C">
            <w:pPr>
              <w:spacing w:after="0"/>
              <w:rPr>
                <w:rFonts w:asciiTheme="majorBidi" w:eastAsia="Calibri" w:hAnsiTheme="majorBidi" w:cstheme="majorBidi"/>
                <w:sz w:val="20"/>
                <w:szCs w:val="20"/>
                <w:lang w:eastAsia="lt-LT"/>
              </w:rPr>
            </w:pPr>
          </w:p>
        </w:tc>
        <w:tc>
          <w:tcPr>
            <w:tcW w:w="1338" w:type="dxa"/>
            <w:tcBorders>
              <w:top w:val="nil"/>
              <w:left w:val="nil"/>
              <w:bottom w:val="single" w:sz="4" w:space="0" w:color="auto"/>
              <w:right w:val="single" w:sz="4" w:space="0" w:color="auto"/>
            </w:tcBorders>
            <w:noWrap/>
            <w:vAlign w:val="bottom"/>
            <w:hideMark/>
          </w:tcPr>
          <w:p w14:paraId="08D3BD4D" w14:textId="77777777" w:rsidR="00C262BA" w:rsidRPr="007641F2" w:rsidRDefault="00C262BA" w:rsidP="00F3036C">
            <w:pPr>
              <w:spacing w:after="0"/>
              <w:rPr>
                <w:rFonts w:asciiTheme="majorBidi" w:eastAsia="Calibri" w:hAnsiTheme="majorBidi" w:cstheme="majorBidi"/>
                <w:sz w:val="20"/>
                <w:szCs w:val="20"/>
                <w:lang w:eastAsia="lt-LT"/>
              </w:rPr>
            </w:pPr>
          </w:p>
        </w:tc>
        <w:tc>
          <w:tcPr>
            <w:tcW w:w="1083" w:type="dxa"/>
            <w:tcBorders>
              <w:top w:val="nil"/>
              <w:left w:val="nil"/>
              <w:bottom w:val="single" w:sz="4" w:space="0" w:color="auto"/>
              <w:right w:val="single" w:sz="4" w:space="0" w:color="auto"/>
            </w:tcBorders>
            <w:noWrap/>
            <w:vAlign w:val="bottom"/>
            <w:hideMark/>
          </w:tcPr>
          <w:p w14:paraId="3E11DE95" w14:textId="77777777" w:rsidR="00C262BA" w:rsidRPr="007641F2" w:rsidRDefault="00C262BA" w:rsidP="00F3036C">
            <w:pPr>
              <w:spacing w:after="0"/>
              <w:rPr>
                <w:rFonts w:asciiTheme="majorBidi" w:eastAsia="Calibri" w:hAnsiTheme="majorBidi" w:cstheme="majorBidi"/>
                <w:sz w:val="20"/>
                <w:szCs w:val="20"/>
                <w:lang w:eastAsia="lt-LT"/>
              </w:rPr>
            </w:pPr>
          </w:p>
        </w:tc>
        <w:tc>
          <w:tcPr>
            <w:tcW w:w="1300" w:type="dxa"/>
            <w:tcBorders>
              <w:top w:val="nil"/>
              <w:left w:val="nil"/>
              <w:bottom w:val="single" w:sz="4" w:space="0" w:color="auto"/>
              <w:right w:val="single" w:sz="4" w:space="0" w:color="auto"/>
            </w:tcBorders>
            <w:noWrap/>
            <w:vAlign w:val="bottom"/>
            <w:hideMark/>
          </w:tcPr>
          <w:p w14:paraId="4E94C907" w14:textId="77777777" w:rsidR="00C262BA" w:rsidRPr="007641F2" w:rsidRDefault="00C262BA" w:rsidP="00F3036C">
            <w:pPr>
              <w:spacing w:after="0"/>
              <w:rPr>
                <w:rFonts w:asciiTheme="majorBidi" w:eastAsia="Calibri" w:hAnsiTheme="majorBidi" w:cstheme="majorBidi"/>
                <w:sz w:val="20"/>
                <w:szCs w:val="20"/>
                <w:lang w:eastAsia="lt-LT"/>
              </w:rPr>
            </w:pPr>
          </w:p>
        </w:tc>
        <w:tc>
          <w:tcPr>
            <w:tcW w:w="1172" w:type="dxa"/>
            <w:tcBorders>
              <w:top w:val="nil"/>
              <w:left w:val="nil"/>
              <w:bottom w:val="single" w:sz="4" w:space="0" w:color="auto"/>
              <w:right w:val="single" w:sz="4" w:space="0" w:color="auto"/>
            </w:tcBorders>
            <w:noWrap/>
            <w:vAlign w:val="bottom"/>
            <w:hideMark/>
          </w:tcPr>
          <w:p w14:paraId="3CF0F5A6" w14:textId="77777777" w:rsidR="00C262BA" w:rsidRPr="007641F2" w:rsidRDefault="00C262BA" w:rsidP="00F3036C">
            <w:pPr>
              <w:spacing w:after="0"/>
              <w:rPr>
                <w:rFonts w:asciiTheme="majorBidi" w:eastAsia="Calibri" w:hAnsiTheme="majorBidi" w:cstheme="majorBidi"/>
                <w:sz w:val="20"/>
                <w:szCs w:val="20"/>
                <w:lang w:eastAsia="lt-LT"/>
              </w:rPr>
            </w:pPr>
          </w:p>
        </w:tc>
        <w:tc>
          <w:tcPr>
            <w:tcW w:w="962" w:type="dxa"/>
            <w:tcBorders>
              <w:top w:val="nil"/>
              <w:left w:val="nil"/>
              <w:bottom w:val="single" w:sz="4" w:space="0" w:color="auto"/>
              <w:right w:val="single" w:sz="4" w:space="0" w:color="auto"/>
            </w:tcBorders>
            <w:noWrap/>
            <w:vAlign w:val="bottom"/>
            <w:hideMark/>
          </w:tcPr>
          <w:p w14:paraId="030CAE8F" w14:textId="77777777" w:rsidR="00C262BA" w:rsidRPr="007641F2" w:rsidRDefault="00C262BA" w:rsidP="00F3036C">
            <w:pPr>
              <w:spacing w:after="0"/>
              <w:rPr>
                <w:rFonts w:asciiTheme="majorBidi" w:eastAsia="Calibri" w:hAnsiTheme="majorBidi" w:cstheme="majorBidi"/>
                <w:sz w:val="20"/>
                <w:szCs w:val="20"/>
                <w:lang w:eastAsia="lt-LT"/>
              </w:rPr>
            </w:pPr>
          </w:p>
        </w:tc>
        <w:tc>
          <w:tcPr>
            <w:tcW w:w="1134" w:type="dxa"/>
            <w:tcBorders>
              <w:top w:val="nil"/>
              <w:left w:val="nil"/>
              <w:bottom w:val="single" w:sz="4" w:space="0" w:color="auto"/>
              <w:right w:val="nil"/>
            </w:tcBorders>
            <w:noWrap/>
            <w:vAlign w:val="bottom"/>
            <w:hideMark/>
          </w:tcPr>
          <w:p w14:paraId="189161D8" w14:textId="77777777" w:rsidR="00C262BA" w:rsidRPr="007641F2" w:rsidRDefault="00C262BA" w:rsidP="00F3036C">
            <w:pPr>
              <w:spacing w:after="0"/>
              <w:rPr>
                <w:rFonts w:asciiTheme="majorBidi" w:eastAsia="Calibri" w:hAnsiTheme="majorBidi" w:cstheme="majorBidi"/>
                <w:sz w:val="20"/>
                <w:szCs w:val="20"/>
                <w:lang w:eastAsia="lt-LT"/>
              </w:rPr>
            </w:pPr>
          </w:p>
        </w:tc>
        <w:tc>
          <w:tcPr>
            <w:tcW w:w="1650" w:type="dxa"/>
            <w:tcBorders>
              <w:top w:val="nil"/>
              <w:left w:val="single" w:sz="4" w:space="0" w:color="auto"/>
              <w:bottom w:val="single" w:sz="4" w:space="0" w:color="auto"/>
              <w:right w:val="nil"/>
            </w:tcBorders>
            <w:noWrap/>
            <w:vAlign w:val="bottom"/>
            <w:hideMark/>
          </w:tcPr>
          <w:p w14:paraId="1C63504C" w14:textId="77777777" w:rsidR="00C262BA" w:rsidRPr="007641F2" w:rsidRDefault="00C262BA" w:rsidP="00F3036C">
            <w:pPr>
              <w:spacing w:after="0"/>
              <w:rPr>
                <w:rFonts w:asciiTheme="majorBidi" w:eastAsia="Calibri" w:hAnsiTheme="majorBidi" w:cstheme="majorBidi"/>
                <w:sz w:val="20"/>
                <w:szCs w:val="20"/>
                <w:lang w:eastAsia="lt-LT"/>
              </w:rPr>
            </w:pPr>
          </w:p>
        </w:tc>
        <w:tc>
          <w:tcPr>
            <w:tcW w:w="2000" w:type="dxa"/>
            <w:tcBorders>
              <w:top w:val="nil"/>
              <w:left w:val="single" w:sz="4" w:space="0" w:color="auto"/>
              <w:bottom w:val="single" w:sz="4" w:space="0" w:color="auto"/>
              <w:right w:val="single" w:sz="4" w:space="0" w:color="auto"/>
            </w:tcBorders>
            <w:noWrap/>
            <w:vAlign w:val="bottom"/>
            <w:hideMark/>
          </w:tcPr>
          <w:p w14:paraId="290C4043" w14:textId="77777777" w:rsidR="00C262BA" w:rsidRPr="007641F2" w:rsidRDefault="00C262BA" w:rsidP="00F3036C">
            <w:pPr>
              <w:spacing w:after="0"/>
              <w:rPr>
                <w:rFonts w:asciiTheme="majorBidi" w:eastAsia="Calibri" w:hAnsiTheme="majorBidi" w:cstheme="majorBidi"/>
                <w:sz w:val="20"/>
                <w:szCs w:val="20"/>
                <w:lang w:eastAsia="lt-LT"/>
              </w:rPr>
            </w:pPr>
          </w:p>
        </w:tc>
      </w:tr>
    </w:tbl>
    <w:p w14:paraId="3005B114" w14:textId="77777777"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[Pildymo instrukcija.</w:t>
      </w:r>
    </w:p>
    <w:p w14:paraId="65671EAF" w14:textId="77777777"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 xml:space="preserve">[1] nurodomas tikslus serverio ar duomenų bazės operacinės sistemos pavadinimas (pvz.: Windows 11, </w:t>
      </w:r>
      <w:proofErr w:type="spellStart"/>
      <w:r w:rsidRPr="007641F2">
        <w:rPr>
          <w:rFonts w:asciiTheme="majorBidi" w:eastAsia="Calibri" w:hAnsiTheme="majorBidi" w:cstheme="majorBidi"/>
          <w:i/>
          <w:iCs/>
        </w:rPr>
        <w:t>Ubuntu</w:t>
      </w:r>
      <w:proofErr w:type="spellEnd"/>
      <w:r w:rsidRPr="007641F2">
        <w:rPr>
          <w:rFonts w:asciiTheme="majorBidi" w:eastAsia="Calibri" w:hAnsiTheme="majorBidi" w:cstheme="majorBidi"/>
          <w:i/>
          <w:iCs/>
        </w:rPr>
        <w:t xml:space="preserve"> 22.04);</w:t>
      </w:r>
    </w:p>
    <w:p w14:paraId="40111849" w14:textId="77777777" w:rsidR="00C262BA" w:rsidRPr="007641F2" w:rsidRDefault="00C262BA" w:rsidP="00F3036C">
      <w:pPr>
        <w:spacing w:after="0"/>
        <w:rPr>
          <w:rFonts w:asciiTheme="majorBidi" w:eastAsia="Yu Mincho" w:hAnsiTheme="majorBidi" w:cstheme="majorBidi"/>
          <w:i/>
          <w:iCs/>
        </w:rPr>
      </w:pPr>
      <w:r w:rsidRPr="007641F2">
        <w:rPr>
          <w:rFonts w:asciiTheme="majorBidi" w:eastAsia="Yu Mincho" w:hAnsiTheme="majorBidi" w:cstheme="majorBidi"/>
          <w:i/>
          <w:iCs/>
        </w:rPr>
        <w:t xml:space="preserve">[2] nurodoma konkreti operacinės sistemos versija arba leidimas (pvz.: 21H2, LTS, </w:t>
      </w:r>
      <w:proofErr w:type="spellStart"/>
      <w:r w:rsidRPr="007641F2">
        <w:rPr>
          <w:rFonts w:asciiTheme="majorBidi" w:eastAsia="Yu Mincho" w:hAnsiTheme="majorBidi" w:cstheme="majorBidi"/>
          <w:i/>
          <w:iCs/>
        </w:rPr>
        <w:t>Enterprise</w:t>
      </w:r>
      <w:proofErr w:type="spellEnd"/>
      <w:r w:rsidRPr="007641F2">
        <w:rPr>
          <w:rFonts w:asciiTheme="majorBidi" w:eastAsia="Yu Mincho" w:hAnsiTheme="majorBidi" w:cstheme="majorBidi"/>
          <w:i/>
          <w:iCs/>
        </w:rPr>
        <w:t>);</w:t>
      </w:r>
    </w:p>
    <w:p w14:paraId="6ADD73E5" w14:textId="77777777" w:rsidR="00C262BA" w:rsidRPr="007641F2" w:rsidRDefault="00C262BA" w:rsidP="00F3036C">
      <w:pPr>
        <w:spacing w:after="0"/>
        <w:rPr>
          <w:rFonts w:asciiTheme="majorBidi" w:eastAsia="Yu Mincho" w:hAnsiTheme="majorBidi" w:cstheme="majorBidi"/>
          <w:i/>
          <w:iCs/>
        </w:rPr>
      </w:pPr>
      <w:r w:rsidRPr="007641F2">
        <w:rPr>
          <w:rFonts w:asciiTheme="majorBidi" w:eastAsia="Yu Mincho" w:hAnsiTheme="majorBidi" w:cstheme="majorBidi"/>
          <w:i/>
          <w:iCs/>
        </w:rPr>
        <w:t xml:space="preserve">[3] nurodomas operacinės sistemos kūrėjas (pvz.: Microsoft, Apple, </w:t>
      </w:r>
      <w:proofErr w:type="spellStart"/>
      <w:r w:rsidRPr="007641F2">
        <w:rPr>
          <w:rFonts w:asciiTheme="majorBidi" w:eastAsia="Yu Mincho" w:hAnsiTheme="majorBidi" w:cstheme="majorBidi"/>
          <w:i/>
          <w:iCs/>
        </w:rPr>
        <w:t>Canonical</w:t>
      </w:r>
      <w:proofErr w:type="spellEnd"/>
      <w:r w:rsidRPr="007641F2">
        <w:rPr>
          <w:rFonts w:asciiTheme="majorBidi" w:eastAsia="Yu Mincho" w:hAnsiTheme="majorBidi" w:cstheme="majorBidi"/>
          <w:i/>
          <w:iCs/>
        </w:rPr>
        <w:t>);</w:t>
      </w:r>
    </w:p>
    <w:p w14:paraId="4CB40E0E" w14:textId="77777777"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[4] nurodoma ar sistema yra 32-bit ar 64-bit (pvz.: x86, x64, ARM);</w:t>
      </w:r>
    </w:p>
    <w:p w14:paraId="328BFE49" w14:textId="77777777"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[5] nurodoma licencijos tipas (pvz.: komercinė, nemokama, atvirojo kodo);</w:t>
      </w:r>
    </w:p>
    <w:p w14:paraId="3FA71022" w14:textId="77777777"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[6] nurodomas licencijos galiojimo laikas;</w:t>
      </w:r>
    </w:p>
    <w:p w14:paraId="0722CB7C" w14:textId="77777777"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[7] nurodoma kokiam tikslui naudojama OS (pvz.: darbo stotims, serveriams, testavimui);</w:t>
      </w:r>
    </w:p>
    <w:p w14:paraId="5CE5136F" w14:textId="77777777"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[8] nurodoma aplinka, kurioje įdiegta OS (pvz.: lokali, debesija, virtuali mašina);</w:t>
      </w:r>
    </w:p>
    <w:p w14:paraId="5B277CCA" w14:textId="45BEA264"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 xml:space="preserve">[9] nurodomas asmuo, atsakingas už OS naudojimą ir sprendimus dėl jos poreikio </w:t>
      </w:r>
      <w:r w:rsidR="008A0CB2">
        <w:rPr>
          <w:rFonts w:asciiTheme="majorBidi" w:eastAsia="Calibri" w:hAnsiTheme="majorBidi" w:cstheme="majorBidi"/>
          <w:i/>
          <w:iCs/>
        </w:rPr>
        <w:t>LAR</w:t>
      </w:r>
      <w:r w:rsidRPr="007641F2">
        <w:rPr>
          <w:rFonts w:asciiTheme="majorBidi" w:eastAsia="Calibri" w:hAnsiTheme="majorBidi" w:cstheme="majorBidi"/>
          <w:i/>
          <w:iCs/>
        </w:rPr>
        <w:t>;</w:t>
      </w:r>
    </w:p>
    <w:p w14:paraId="14EB27B4" w14:textId="5ECAF9F8" w:rsidR="00C262BA" w:rsidRPr="007641F2" w:rsidRDefault="00C262BA" w:rsidP="00F3036C">
      <w:pPr>
        <w:spacing w:after="0"/>
        <w:rPr>
          <w:rFonts w:asciiTheme="majorBidi" w:eastAsia="Calibri" w:hAnsiTheme="majorBidi" w:cstheme="majorBidi"/>
          <w:i/>
          <w:iCs/>
        </w:rPr>
      </w:pPr>
      <w:r w:rsidRPr="007641F2">
        <w:rPr>
          <w:rFonts w:asciiTheme="majorBidi" w:eastAsia="Calibri" w:hAnsiTheme="majorBidi" w:cstheme="majorBidi"/>
          <w:i/>
          <w:iCs/>
        </w:rPr>
        <w:t xml:space="preserve">[10] nurodomas asmuo ar komanda, atsakinga už OS diegimą, konfigūravimą ir techninę priežiūrą(skirtingose </w:t>
      </w:r>
      <w:r w:rsidR="008A0CB2">
        <w:rPr>
          <w:rFonts w:asciiTheme="majorBidi" w:eastAsia="Calibri" w:hAnsiTheme="majorBidi" w:cstheme="majorBidi"/>
          <w:i/>
          <w:iCs/>
        </w:rPr>
        <w:t>LAR</w:t>
      </w:r>
      <w:r w:rsidRPr="007641F2">
        <w:rPr>
          <w:rFonts w:asciiTheme="majorBidi" w:eastAsia="Calibri" w:hAnsiTheme="majorBidi" w:cstheme="majorBidi"/>
          <w:i/>
          <w:iCs/>
        </w:rPr>
        <w:t xml:space="preserve"> ši pareigybė gali būti vadinama „sistemos administratorius“ arba „serverio administratorius“);</w:t>
      </w:r>
    </w:p>
    <w:p w14:paraId="1C5EE176" w14:textId="77777777" w:rsidR="00C262BA" w:rsidRPr="007641F2" w:rsidRDefault="00C262BA" w:rsidP="00F3036C">
      <w:pPr>
        <w:spacing w:after="0"/>
        <w:rPr>
          <w:rFonts w:asciiTheme="majorBidi" w:eastAsia="Yu Mincho" w:hAnsiTheme="majorBidi" w:cstheme="majorBidi"/>
        </w:rPr>
      </w:pPr>
      <w:r w:rsidRPr="007641F2">
        <w:rPr>
          <w:rFonts w:asciiTheme="majorBidi" w:eastAsia="Yu Mincho" w:hAnsiTheme="majorBidi" w:cstheme="majorBidi"/>
          <w:i/>
          <w:iCs/>
        </w:rPr>
        <w:t>[11] papildoma informacija, pvz., specifiniai reikalavimai ar apribojimai.].</w:t>
      </w:r>
      <w:r w:rsidRPr="007641F2">
        <w:rPr>
          <w:rFonts w:asciiTheme="majorBidi" w:eastAsia="Times New Roman" w:hAnsiTheme="majorBidi" w:cstheme="majorBidi"/>
          <w:sz w:val="24"/>
          <w:szCs w:val="24"/>
          <w:lang w:eastAsia="en-GB"/>
        </w:rPr>
        <w:br w:type="page"/>
      </w:r>
    </w:p>
    <w:p w14:paraId="7EFC20C3" w14:textId="77777777" w:rsidR="00C262BA" w:rsidRPr="007641F2" w:rsidRDefault="00C262BA" w:rsidP="00F3036C">
      <w:pPr>
        <w:spacing w:after="0"/>
        <w:rPr>
          <w:rFonts w:asciiTheme="majorBidi" w:eastAsia="Times New Roman" w:hAnsiTheme="majorBidi" w:cstheme="majorBidi"/>
          <w:sz w:val="24"/>
          <w:szCs w:val="24"/>
          <w:lang w:eastAsia="en-GB" w:bidi="lt-LT"/>
        </w:rPr>
        <w:sectPr w:rsidR="00C262BA" w:rsidRPr="007641F2" w:rsidSect="00453EDD">
          <w:pgSz w:w="16838" w:h="11906" w:orient="landscape" w:code="9"/>
          <w:pgMar w:top="1134" w:right="1134" w:bottom="1701" w:left="1236" w:header="1162" w:footer="0" w:gutter="0"/>
          <w:pgNumType w:start="1"/>
          <w:cols w:space="1296"/>
        </w:sectPr>
      </w:pPr>
    </w:p>
    <w:p w14:paraId="2D4FBA26" w14:textId="77777777" w:rsidR="004879FD" w:rsidRPr="007641F2" w:rsidRDefault="004879FD" w:rsidP="00F3036C">
      <w:pPr>
        <w:spacing w:after="0"/>
        <w:ind w:left="9923"/>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7DCB6C0A" w14:textId="209E11C4" w:rsidR="00C262BA" w:rsidRPr="007641F2" w:rsidRDefault="004879FD" w:rsidP="00F3036C">
      <w:pPr>
        <w:spacing w:after="0"/>
        <w:ind w:left="9923" w:firstLine="1"/>
        <w:rPr>
          <w:rFonts w:asciiTheme="majorBidi" w:eastAsia="Times New Roman" w:hAnsiTheme="majorBidi" w:cstheme="majorBidi"/>
          <w:sz w:val="24"/>
          <w:szCs w:val="24"/>
          <w:lang w:eastAsia="en-GB"/>
        </w:rPr>
      </w:pPr>
      <w:r w:rsidRPr="007641F2">
        <w:rPr>
          <w:rFonts w:asciiTheme="majorBidi" w:eastAsia="Yu Mincho" w:hAnsiTheme="majorBidi" w:cstheme="majorBidi"/>
          <w:sz w:val="24"/>
          <w:szCs w:val="24"/>
          <w:lang w:eastAsia="en-GB"/>
        </w:rPr>
        <w:t>3</w:t>
      </w:r>
      <w:r w:rsidR="00825EBD">
        <w:rPr>
          <w:rFonts w:asciiTheme="majorBidi" w:eastAsia="Yu Mincho" w:hAnsiTheme="majorBidi" w:cstheme="majorBidi"/>
          <w:sz w:val="24"/>
          <w:szCs w:val="24"/>
          <w:lang w:eastAsia="en-GB"/>
        </w:rPr>
        <w:t>7</w:t>
      </w:r>
      <w:r w:rsidRPr="007641F2">
        <w:rPr>
          <w:rFonts w:asciiTheme="majorBidi" w:eastAsia="Yu Mincho" w:hAnsiTheme="majorBidi" w:cstheme="majorBidi"/>
          <w:sz w:val="24"/>
          <w:szCs w:val="24"/>
          <w:lang w:eastAsia="en-GB"/>
        </w:rPr>
        <w:t xml:space="preserve"> priedas</w:t>
      </w:r>
      <w:r w:rsidRPr="007641F2">
        <w:rPr>
          <w:rFonts w:asciiTheme="majorBidi" w:eastAsia="Times New Roman" w:hAnsiTheme="majorBidi" w:cstheme="majorBidi"/>
          <w:sz w:val="24"/>
          <w:szCs w:val="24"/>
          <w:lang w:eastAsia="en-GB"/>
        </w:rPr>
        <w:t> </w:t>
      </w:r>
    </w:p>
    <w:p w14:paraId="7FFCB371" w14:textId="77777777" w:rsidR="00C262BA" w:rsidRPr="007641F2" w:rsidRDefault="00C262BA" w:rsidP="00F3036C">
      <w:pPr>
        <w:spacing w:after="0"/>
        <w:rPr>
          <w:rFonts w:asciiTheme="majorBidi" w:eastAsia="Times New Roman" w:hAnsiTheme="majorBidi" w:cstheme="majorBidi"/>
          <w:sz w:val="24"/>
          <w:szCs w:val="24"/>
          <w:lang w:eastAsia="en-GB"/>
        </w:rPr>
      </w:pPr>
    </w:p>
    <w:p w14:paraId="1C7CE0FA" w14:textId="77777777" w:rsidR="00C262BA" w:rsidRPr="007641F2" w:rsidRDefault="00C262BA" w:rsidP="00F3036C">
      <w:pPr>
        <w:keepNext/>
        <w:keepLines/>
        <w:widowControl w:val="0"/>
        <w:spacing w:after="0"/>
        <w:ind w:left="20"/>
        <w:jc w:val="center"/>
        <w:outlineLvl w:val="0"/>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VALDOMOS TINKLO ĮRANGOS SĄRAŠAS</w:t>
      </w:r>
    </w:p>
    <w:p w14:paraId="7DCF9216" w14:textId="77777777" w:rsidR="00C262BA" w:rsidRPr="007641F2" w:rsidRDefault="00C262BA" w:rsidP="00F3036C">
      <w:pPr>
        <w:widowControl w:val="0"/>
        <w:tabs>
          <w:tab w:val="left" w:pos="993"/>
        </w:tabs>
        <w:spacing w:after="0"/>
        <w:ind w:right="20"/>
        <w:jc w:val="center"/>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(Valdomos tinklo įrangos sąrašo forma)</w:t>
      </w:r>
    </w:p>
    <w:p w14:paraId="1F2449D5" w14:textId="77777777" w:rsidR="00C262BA" w:rsidRPr="007641F2" w:rsidRDefault="00C262BA" w:rsidP="00F3036C">
      <w:pPr>
        <w:widowControl w:val="0"/>
        <w:tabs>
          <w:tab w:val="left" w:pos="993"/>
        </w:tabs>
        <w:spacing w:after="0"/>
        <w:ind w:right="20"/>
        <w:rPr>
          <w:rFonts w:asciiTheme="majorBidi" w:eastAsia="Times New Roman" w:hAnsiTheme="majorBidi" w:cstheme="majorBidi"/>
          <w:sz w:val="24"/>
          <w:szCs w:val="24"/>
          <w:lang w:eastAsia="lt-LT" w:bidi="lt-LT"/>
        </w:rPr>
      </w:pPr>
    </w:p>
    <w:tbl>
      <w:tblPr>
        <w:tblW w:w="15071" w:type="dxa"/>
        <w:tblLook w:val="04A0" w:firstRow="1" w:lastRow="0" w:firstColumn="1" w:lastColumn="0" w:noHBand="0" w:noVBand="1"/>
      </w:tblPr>
      <w:tblGrid>
        <w:gridCol w:w="511"/>
        <w:gridCol w:w="1306"/>
        <w:gridCol w:w="1061"/>
        <w:gridCol w:w="763"/>
        <w:gridCol w:w="1650"/>
        <w:gridCol w:w="1216"/>
        <w:gridCol w:w="894"/>
        <w:gridCol w:w="1210"/>
        <w:gridCol w:w="755"/>
        <w:gridCol w:w="972"/>
        <w:gridCol w:w="1119"/>
        <w:gridCol w:w="1061"/>
        <w:gridCol w:w="1205"/>
        <w:gridCol w:w="483"/>
        <w:gridCol w:w="865"/>
      </w:tblGrid>
      <w:tr w:rsidR="00C262BA" w:rsidRPr="007641F2" w14:paraId="143A6D8B" w14:textId="77777777" w:rsidTr="001D6CBB">
        <w:trPr>
          <w:trHeight w:val="300"/>
        </w:trPr>
        <w:tc>
          <w:tcPr>
            <w:tcW w:w="511" w:type="dxa"/>
            <w:vMerge w:val="restart"/>
            <w:tcBorders>
              <w:top w:val="single" w:sz="4" w:space="0" w:color="auto"/>
              <w:left w:val="single" w:sz="4" w:space="0" w:color="auto"/>
              <w:bottom w:val="nil"/>
              <w:right w:val="single" w:sz="4" w:space="0" w:color="auto"/>
            </w:tcBorders>
            <w:shd w:val="clear" w:color="auto" w:fill="E7E6E6" w:themeFill="background2"/>
            <w:vAlign w:val="center"/>
            <w:hideMark/>
          </w:tcPr>
          <w:p w14:paraId="4E314353"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Eil. Nr.</w:t>
            </w:r>
          </w:p>
        </w:tc>
        <w:tc>
          <w:tcPr>
            <w:tcW w:w="1306" w:type="dxa"/>
            <w:vMerge w:val="restart"/>
            <w:tcBorders>
              <w:top w:val="single" w:sz="4" w:space="0" w:color="auto"/>
              <w:left w:val="single" w:sz="4" w:space="0" w:color="auto"/>
              <w:bottom w:val="nil"/>
              <w:right w:val="single" w:sz="4" w:space="0" w:color="auto"/>
            </w:tcBorders>
            <w:shd w:val="clear" w:color="auto" w:fill="E7E6E6" w:themeFill="background2"/>
            <w:vAlign w:val="center"/>
            <w:hideMark/>
          </w:tcPr>
          <w:p w14:paraId="52F0A3EA"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Įrenginio pavadinimas</w:t>
            </w:r>
          </w:p>
        </w:tc>
        <w:tc>
          <w:tcPr>
            <w:tcW w:w="1061" w:type="dxa"/>
            <w:vMerge w:val="restart"/>
            <w:tcBorders>
              <w:top w:val="single" w:sz="4" w:space="0" w:color="auto"/>
              <w:left w:val="single" w:sz="4" w:space="0" w:color="auto"/>
              <w:bottom w:val="nil"/>
              <w:right w:val="single" w:sz="4" w:space="0" w:color="auto"/>
            </w:tcBorders>
            <w:shd w:val="clear" w:color="auto" w:fill="E7E6E6" w:themeFill="background2"/>
            <w:vAlign w:val="center"/>
            <w:hideMark/>
          </w:tcPr>
          <w:p w14:paraId="74CD1CE6"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 xml:space="preserve">Apskaitos numeris </w:t>
            </w:r>
          </w:p>
        </w:tc>
        <w:tc>
          <w:tcPr>
            <w:tcW w:w="763" w:type="dxa"/>
            <w:vMerge w:val="restart"/>
            <w:tcBorders>
              <w:top w:val="single" w:sz="4" w:space="0" w:color="auto"/>
              <w:left w:val="single" w:sz="4" w:space="0" w:color="auto"/>
              <w:bottom w:val="nil"/>
              <w:right w:val="single" w:sz="4" w:space="0" w:color="auto"/>
            </w:tcBorders>
            <w:shd w:val="clear" w:color="auto" w:fill="E7E6E6" w:themeFill="background2"/>
            <w:vAlign w:val="center"/>
            <w:hideMark/>
          </w:tcPr>
          <w:p w14:paraId="7BDA9C09"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Vieta</w:t>
            </w:r>
          </w:p>
        </w:tc>
        <w:tc>
          <w:tcPr>
            <w:tcW w:w="1650" w:type="dxa"/>
            <w:vMerge w:val="restart"/>
            <w:tcBorders>
              <w:top w:val="single" w:sz="4" w:space="0" w:color="auto"/>
              <w:left w:val="single" w:sz="4" w:space="0" w:color="auto"/>
              <w:bottom w:val="nil"/>
              <w:right w:val="single" w:sz="4" w:space="0" w:color="auto"/>
            </w:tcBorders>
            <w:shd w:val="clear" w:color="auto" w:fill="E7E6E6" w:themeFill="background2"/>
            <w:vAlign w:val="center"/>
            <w:hideMark/>
          </w:tcPr>
          <w:p w14:paraId="0CA10879"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TIS administratorius</w:t>
            </w:r>
          </w:p>
        </w:tc>
        <w:tc>
          <w:tcPr>
            <w:tcW w:w="4075" w:type="dxa"/>
            <w:gridSpan w:val="4"/>
            <w:tcBorders>
              <w:top w:val="single" w:sz="4" w:space="0" w:color="auto"/>
              <w:left w:val="nil"/>
              <w:bottom w:val="single" w:sz="4" w:space="0" w:color="auto"/>
              <w:right w:val="single" w:sz="4" w:space="0" w:color="auto"/>
            </w:tcBorders>
            <w:shd w:val="clear" w:color="auto" w:fill="E7E6E6" w:themeFill="background2"/>
            <w:vAlign w:val="center"/>
            <w:hideMark/>
          </w:tcPr>
          <w:p w14:paraId="18CEBF89"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 xml:space="preserve">Įrangos parametrai </w:t>
            </w:r>
          </w:p>
        </w:tc>
        <w:tc>
          <w:tcPr>
            <w:tcW w:w="972" w:type="dxa"/>
            <w:vMerge w:val="restart"/>
            <w:tcBorders>
              <w:top w:val="single" w:sz="4" w:space="0" w:color="auto"/>
              <w:left w:val="single" w:sz="4" w:space="0" w:color="auto"/>
              <w:bottom w:val="nil"/>
              <w:right w:val="single" w:sz="4" w:space="0" w:color="auto"/>
            </w:tcBorders>
            <w:shd w:val="clear" w:color="auto" w:fill="E7E6E6" w:themeFill="background2"/>
            <w:vAlign w:val="center"/>
            <w:hideMark/>
          </w:tcPr>
          <w:p w14:paraId="4E969960"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Įsigijimo data</w:t>
            </w:r>
          </w:p>
        </w:tc>
        <w:tc>
          <w:tcPr>
            <w:tcW w:w="1119" w:type="dxa"/>
            <w:vMerge w:val="restart"/>
            <w:tcBorders>
              <w:top w:val="single" w:sz="4" w:space="0" w:color="auto"/>
              <w:left w:val="single" w:sz="4" w:space="0" w:color="auto"/>
              <w:bottom w:val="nil"/>
              <w:right w:val="single" w:sz="4" w:space="0" w:color="auto"/>
            </w:tcBorders>
            <w:shd w:val="clear" w:color="auto" w:fill="E7E6E6" w:themeFill="background2"/>
            <w:vAlign w:val="center"/>
            <w:hideMark/>
          </w:tcPr>
          <w:p w14:paraId="0286D0F8"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Turto valdymo pagrindas (sutartis)</w:t>
            </w:r>
          </w:p>
        </w:tc>
        <w:tc>
          <w:tcPr>
            <w:tcW w:w="1061" w:type="dxa"/>
            <w:vMerge w:val="restart"/>
            <w:tcBorders>
              <w:top w:val="single" w:sz="4" w:space="0" w:color="auto"/>
              <w:left w:val="single" w:sz="4" w:space="0" w:color="auto"/>
              <w:bottom w:val="nil"/>
              <w:right w:val="single" w:sz="4" w:space="0" w:color="auto"/>
            </w:tcBorders>
            <w:shd w:val="clear" w:color="auto" w:fill="E7E6E6" w:themeFill="background2"/>
            <w:vAlign w:val="center"/>
            <w:hideMark/>
          </w:tcPr>
          <w:p w14:paraId="090B6C73"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Garantija</w:t>
            </w:r>
          </w:p>
        </w:tc>
        <w:tc>
          <w:tcPr>
            <w:tcW w:w="1205" w:type="dxa"/>
            <w:vMerge w:val="restart"/>
            <w:tcBorders>
              <w:top w:val="single" w:sz="4" w:space="0" w:color="auto"/>
              <w:left w:val="single" w:sz="4" w:space="0" w:color="auto"/>
              <w:bottom w:val="nil"/>
              <w:right w:val="single" w:sz="4" w:space="0" w:color="auto"/>
            </w:tcBorders>
            <w:shd w:val="clear" w:color="auto" w:fill="E7E6E6" w:themeFill="background2"/>
            <w:vAlign w:val="center"/>
            <w:hideMark/>
          </w:tcPr>
          <w:p w14:paraId="164C2DA8"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Palaikymas</w:t>
            </w:r>
          </w:p>
        </w:tc>
        <w:tc>
          <w:tcPr>
            <w:tcW w:w="483" w:type="dxa"/>
            <w:vMerge w:val="restart"/>
            <w:tcBorders>
              <w:top w:val="single" w:sz="4" w:space="0" w:color="auto"/>
              <w:left w:val="single" w:sz="4" w:space="0" w:color="auto"/>
              <w:bottom w:val="nil"/>
              <w:right w:val="single" w:sz="4" w:space="0" w:color="auto"/>
            </w:tcBorders>
            <w:shd w:val="clear" w:color="auto" w:fill="E7E6E6" w:themeFill="background2"/>
            <w:vAlign w:val="center"/>
            <w:hideMark/>
          </w:tcPr>
          <w:p w14:paraId="03804125"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OS</w:t>
            </w:r>
          </w:p>
        </w:tc>
        <w:tc>
          <w:tcPr>
            <w:tcW w:w="865" w:type="dxa"/>
            <w:vMerge w:val="restart"/>
            <w:tcBorders>
              <w:top w:val="single" w:sz="4" w:space="0" w:color="auto"/>
              <w:left w:val="single" w:sz="4" w:space="0" w:color="auto"/>
              <w:bottom w:val="nil"/>
              <w:right w:val="single" w:sz="4" w:space="0" w:color="auto"/>
            </w:tcBorders>
            <w:shd w:val="clear" w:color="auto" w:fill="E7E6E6" w:themeFill="background2"/>
            <w:vAlign w:val="center"/>
            <w:hideMark/>
          </w:tcPr>
          <w:p w14:paraId="6A4FD8BB"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Kita</w:t>
            </w:r>
          </w:p>
        </w:tc>
      </w:tr>
      <w:tr w:rsidR="00C262BA" w:rsidRPr="007641F2" w14:paraId="37DDFD29" w14:textId="77777777" w:rsidTr="001D6CBB">
        <w:trPr>
          <w:trHeight w:val="780"/>
        </w:trPr>
        <w:tc>
          <w:tcPr>
            <w:tcW w:w="0" w:type="auto"/>
            <w:vMerge/>
            <w:tcBorders>
              <w:top w:val="single" w:sz="4" w:space="0" w:color="auto"/>
              <w:left w:val="single" w:sz="4" w:space="0" w:color="auto"/>
              <w:bottom w:val="nil"/>
              <w:right w:val="single" w:sz="4" w:space="0" w:color="auto"/>
            </w:tcBorders>
            <w:vAlign w:val="center"/>
            <w:hideMark/>
          </w:tcPr>
          <w:p w14:paraId="208922FF"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0" w:type="auto"/>
            <w:vMerge/>
            <w:tcBorders>
              <w:top w:val="single" w:sz="4" w:space="0" w:color="auto"/>
              <w:left w:val="single" w:sz="4" w:space="0" w:color="auto"/>
              <w:bottom w:val="nil"/>
              <w:right w:val="single" w:sz="4" w:space="0" w:color="auto"/>
            </w:tcBorders>
            <w:vAlign w:val="center"/>
            <w:hideMark/>
          </w:tcPr>
          <w:p w14:paraId="48105EA3"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0" w:type="auto"/>
            <w:vMerge/>
            <w:tcBorders>
              <w:top w:val="single" w:sz="4" w:space="0" w:color="auto"/>
              <w:left w:val="single" w:sz="4" w:space="0" w:color="auto"/>
              <w:bottom w:val="nil"/>
              <w:right w:val="single" w:sz="4" w:space="0" w:color="auto"/>
            </w:tcBorders>
            <w:vAlign w:val="center"/>
            <w:hideMark/>
          </w:tcPr>
          <w:p w14:paraId="370B706D"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0" w:type="auto"/>
            <w:vMerge/>
            <w:tcBorders>
              <w:top w:val="single" w:sz="4" w:space="0" w:color="auto"/>
              <w:left w:val="single" w:sz="4" w:space="0" w:color="auto"/>
              <w:bottom w:val="nil"/>
              <w:right w:val="single" w:sz="4" w:space="0" w:color="auto"/>
            </w:tcBorders>
            <w:vAlign w:val="center"/>
            <w:hideMark/>
          </w:tcPr>
          <w:p w14:paraId="4CE4DDF0"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0" w:type="auto"/>
            <w:vMerge/>
            <w:tcBorders>
              <w:top w:val="single" w:sz="4" w:space="0" w:color="auto"/>
              <w:left w:val="single" w:sz="4" w:space="0" w:color="auto"/>
              <w:bottom w:val="nil"/>
              <w:right w:val="single" w:sz="4" w:space="0" w:color="auto"/>
            </w:tcBorders>
            <w:vAlign w:val="center"/>
            <w:hideMark/>
          </w:tcPr>
          <w:p w14:paraId="03231FF3"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1216" w:type="dxa"/>
            <w:tcBorders>
              <w:top w:val="nil"/>
              <w:left w:val="nil"/>
              <w:bottom w:val="single" w:sz="4" w:space="0" w:color="auto"/>
              <w:right w:val="single" w:sz="4" w:space="0" w:color="auto"/>
            </w:tcBorders>
            <w:shd w:val="clear" w:color="auto" w:fill="E7E6E6" w:themeFill="background2"/>
            <w:vAlign w:val="center"/>
            <w:hideMark/>
          </w:tcPr>
          <w:p w14:paraId="758D65FF"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Gamintojas</w:t>
            </w:r>
          </w:p>
        </w:tc>
        <w:tc>
          <w:tcPr>
            <w:tcW w:w="894" w:type="dxa"/>
            <w:tcBorders>
              <w:top w:val="nil"/>
              <w:left w:val="nil"/>
              <w:bottom w:val="single" w:sz="4" w:space="0" w:color="auto"/>
              <w:right w:val="single" w:sz="4" w:space="0" w:color="auto"/>
            </w:tcBorders>
            <w:shd w:val="clear" w:color="auto" w:fill="E7E6E6" w:themeFill="background2"/>
            <w:noWrap/>
            <w:vAlign w:val="center"/>
            <w:hideMark/>
          </w:tcPr>
          <w:p w14:paraId="4C8ED4BC"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Modelis</w:t>
            </w:r>
          </w:p>
        </w:tc>
        <w:tc>
          <w:tcPr>
            <w:tcW w:w="1210" w:type="dxa"/>
            <w:tcBorders>
              <w:top w:val="nil"/>
              <w:left w:val="nil"/>
              <w:bottom w:val="single" w:sz="4" w:space="0" w:color="auto"/>
              <w:right w:val="single" w:sz="4" w:space="0" w:color="auto"/>
            </w:tcBorders>
            <w:shd w:val="clear" w:color="auto" w:fill="E7E6E6" w:themeFill="background2"/>
            <w:noWrap/>
            <w:vAlign w:val="center"/>
            <w:hideMark/>
          </w:tcPr>
          <w:p w14:paraId="1E840CD6"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Serijos numeris</w:t>
            </w:r>
          </w:p>
        </w:tc>
        <w:tc>
          <w:tcPr>
            <w:tcW w:w="755" w:type="dxa"/>
            <w:tcBorders>
              <w:top w:val="nil"/>
              <w:left w:val="nil"/>
              <w:bottom w:val="single" w:sz="4" w:space="0" w:color="auto"/>
              <w:right w:val="single" w:sz="4" w:space="0" w:color="auto"/>
            </w:tcBorders>
            <w:shd w:val="clear" w:color="auto" w:fill="E7E6E6" w:themeFill="background2"/>
            <w:vAlign w:val="center"/>
            <w:hideMark/>
          </w:tcPr>
          <w:p w14:paraId="4AED2DBB"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Kita</w:t>
            </w:r>
          </w:p>
        </w:tc>
        <w:tc>
          <w:tcPr>
            <w:tcW w:w="0" w:type="auto"/>
            <w:vMerge/>
            <w:tcBorders>
              <w:top w:val="single" w:sz="4" w:space="0" w:color="auto"/>
              <w:left w:val="single" w:sz="4" w:space="0" w:color="auto"/>
              <w:bottom w:val="nil"/>
              <w:right w:val="single" w:sz="4" w:space="0" w:color="auto"/>
            </w:tcBorders>
            <w:vAlign w:val="center"/>
            <w:hideMark/>
          </w:tcPr>
          <w:p w14:paraId="08003D6C"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0" w:type="auto"/>
            <w:vMerge/>
            <w:tcBorders>
              <w:top w:val="single" w:sz="4" w:space="0" w:color="auto"/>
              <w:left w:val="single" w:sz="4" w:space="0" w:color="auto"/>
              <w:bottom w:val="nil"/>
              <w:right w:val="single" w:sz="4" w:space="0" w:color="auto"/>
            </w:tcBorders>
            <w:vAlign w:val="center"/>
            <w:hideMark/>
          </w:tcPr>
          <w:p w14:paraId="0C410D96"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0" w:type="auto"/>
            <w:vMerge/>
            <w:tcBorders>
              <w:top w:val="single" w:sz="4" w:space="0" w:color="auto"/>
              <w:left w:val="single" w:sz="4" w:space="0" w:color="auto"/>
              <w:bottom w:val="nil"/>
              <w:right w:val="single" w:sz="4" w:space="0" w:color="auto"/>
            </w:tcBorders>
            <w:vAlign w:val="center"/>
            <w:hideMark/>
          </w:tcPr>
          <w:p w14:paraId="36B2F38F"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0" w:type="auto"/>
            <w:vMerge/>
            <w:tcBorders>
              <w:top w:val="single" w:sz="4" w:space="0" w:color="auto"/>
              <w:left w:val="single" w:sz="4" w:space="0" w:color="auto"/>
              <w:bottom w:val="nil"/>
              <w:right w:val="single" w:sz="4" w:space="0" w:color="auto"/>
            </w:tcBorders>
            <w:vAlign w:val="center"/>
            <w:hideMark/>
          </w:tcPr>
          <w:p w14:paraId="0A36740B"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0" w:type="auto"/>
            <w:vMerge/>
            <w:tcBorders>
              <w:top w:val="single" w:sz="4" w:space="0" w:color="auto"/>
              <w:left w:val="single" w:sz="4" w:space="0" w:color="auto"/>
              <w:bottom w:val="nil"/>
              <w:right w:val="single" w:sz="4" w:space="0" w:color="auto"/>
            </w:tcBorders>
            <w:vAlign w:val="center"/>
            <w:hideMark/>
          </w:tcPr>
          <w:p w14:paraId="660E7B39"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0" w:type="auto"/>
            <w:vMerge/>
            <w:tcBorders>
              <w:top w:val="single" w:sz="4" w:space="0" w:color="auto"/>
              <w:left w:val="single" w:sz="4" w:space="0" w:color="auto"/>
              <w:bottom w:val="nil"/>
              <w:right w:val="single" w:sz="4" w:space="0" w:color="auto"/>
            </w:tcBorders>
            <w:vAlign w:val="center"/>
            <w:hideMark/>
          </w:tcPr>
          <w:p w14:paraId="549A2082" w14:textId="77777777" w:rsidR="00C262BA" w:rsidRPr="007641F2" w:rsidRDefault="00C262BA" w:rsidP="00F3036C">
            <w:pPr>
              <w:spacing w:after="0"/>
              <w:rPr>
                <w:rFonts w:asciiTheme="majorBidi" w:eastAsia="Times New Roman" w:hAnsiTheme="majorBidi" w:cstheme="majorBidi"/>
                <w:b/>
                <w:bCs/>
                <w:sz w:val="20"/>
                <w:szCs w:val="20"/>
                <w:lang w:eastAsia="en-GB"/>
              </w:rPr>
            </w:pPr>
          </w:p>
        </w:tc>
      </w:tr>
      <w:tr w:rsidR="00C262BA" w:rsidRPr="007641F2" w14:paraId="1AB1E8E7" w14:textId="77777777" w:rsidTr="001D6CBB">
        <w:trPr>
          <w:trHeight w:val="285"/>
        </w:trPr>
        <w:tc>
          <w:tcPr>
            <w:tcW w:w="0" w:type="auto"/>
            <w:vMerge/>
            <w:tcBorders>
              <w:top w:val="single" w:sz="4" w:space="0" w:color="auto"/>
              <w:left w:val="single" w:sz="4" w:space="0" w:color="auto"/>
              <w:bottom w:val="nil"/>
              <w:right w:val="single" w:sz="4" w:space="0" w:color="auto"/>
            </w:tcBorders>
            <w:vAlign w:val="center"/>
            <w:hideMark/>
          </w:tcPr>
          <w:p w14:paraId="5A45D0E1"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1306" w:type="dxa"/>
            <w:tcBorders>
              <w:top w:val="nil"/>
              <w:left w:val="nil"/>
              <w:bottom w:val="single" w:sz="4" w:space="0" w:color="auto"/>
              <w:right w:val="single" w:sz="4" w:space="0" w:color="auto"/>
            </w:tcBorders>
            <w:shd w:val="clear" w:color="auto" w:fill="E7E6E6" w:themeFill="background2"/>
            <w:noWrap/>
            <w:vAlign w:val="center"/>
            <w:hideMark/>
          </w:tcPr>
          <w:p w14:paraId="436B306A"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1</w:t>
            </w:r>
          </w:p>
        </w:tc>
        <w:tc>
          <w:tcPr>
            <w:tcW w:w="1061" w:type="dxa"/>
            <w:tcBorders>
              <w:top w:val="nil"/>
              <w:left w:val="nil"/>
              <w:bottom w:val="single" w:sz="4" w:space="0" w:color="auto"/>
              <w:right w:val="single" w:sz="4" w:space="0" w:color="auto"/>
            </w:tcBorders>
            <w:shd w:val="clear" w:color="auto" w:fill="E7E6E6" w:themeFill="background2"/>
            <w:vAlign w:val="center"/>
            <w:hideMark/>
          </w:tcPr>
          <w:p w14:paraId="022D22D6"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2</w:t>
            </w:r>
          </w:p>
        </w:tc>
        <w:tc>
          <w:tcPr>
            <w:tcW w:w="763" w:type="dxa"/>
            <w:tcBorders>
              <w:top w:val="nil"/>
              <w:left w:val="nil"/>
              <w:bottom w:val="single" w:sz="4" w:space="0" w:color="auto"/>
              <w:right w:val="single" w:sz="4" w:space="0" w:color="auto"/>
            </w:tcBorders>
            <w:shd w:val="clear" w:color="auto" w:fill="E7E6E6" w:themeFill="background2"/>
            <w:vAlign w:val="center"/>
            <w:hideMark/>
          </w:tcPr>
          <w:p w14:paraId="189E146E"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3</w:t>
            </w:r>
          </w:p>
        </w:tc>
        <w:tc>
          <w:tcPr>
            <w:tcW w:w="1650" w:type="dxa"/>
            <w:tcBorders>
              <w:top w:val="nil"/>
              <w:left w:val="nil"/>
              <w:bottom w:val="single" w:sz="4" w:space="0" w:color="auto"/>
              <w:right w:val="single" w:sz="4" w:space="0" w:color="auto"/>
            </w:tcBorders>
            <w:shd w:val="clear" w:color="auto" w:fill="E7E6E6" w:themeFill="background2"/>
            <w:vAlign w:val="center"/>
            <w:hideMark/>
          </w:tcPr>
          <w:p w14:paraId="03828BA5"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4</w:t>
            </w:r>
          </w:p>
        </w:tc>
        <w:tc>
          <w:tcPr>
            <w:tcW w:w="1216" w:type="dxa"/>
            <w:tcBorders>
              <w:top w:val="nil"/>
              <w:left w:val="nil"/>
              <w:bottom w:val="single" w:sz="4" w:space="0" w:color="auto"/>
              <w:right w:val="single" w:sz="4" w:space="0" w:color="auto"/>
            </w:tcBorders>
            <w:shd w:val="clear" w:color="auto" w:fill="E7E6E6" w:themeFill="background2"/>
            <w:vAlign w:val="center"/>
            <w:hideMark/>
          </w:tcPr>
          <w:p w14:paraId="4233EE97"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5</w:t>
            </w:r>
          </w:p>
        </w:tc>
        <w:tc>
          <w:tcPr>
            <w:tcW w:w="894" w:type="dxa"/>
            <w:tcBorders>
              <w:top w:val="nil"/>
              <w:left w:val="nil"/>
              <w:bottom w:val="single" w:sz="4" w:space="0" w:color="auto"/>
              <w:right w:val="single" w:sz="4" w:space="0" w:color="auto"/>
            </w:tcBorders>
            <w:shd w:val="clear" w:color="auto" w:fill="E7E6E6" w:themeFill="background2"/>
            <w:noWrap/>
            <w:vAlign w:val="center"/>
            <w:hideMark/>
          </w:tcPr>
          <w:p w14:paraId="5D54F2CB"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6</w:t>
            </w:r>
          </w:p>
        </w:tc>
        <w:tc>
          <w:tcPr>
            <w:tcW w:w="1210" w:type="dxa"/>
            <w:tcBorders>
              <w:top w:val="nil"/>
              <w:left w:val="nil"/>
              <w:bottom w:val="single" w:sz="4" w:space="0" w:color="auto"/>
              <w:right w:val="single" w:sz="4" w:space="0" w:color="auto"/>
            </w:tcBorders>
            <w:shd w:val="clear" w:color="auto" w:fill="E7E6E6" w:themeFill="background2"/>
            <w:noWrap/>
            <w:vAlign w:val="center"/>
            <w:hideMark/>
          </w:tcPr>
          <w:p w14:paraId="1EF32AB8"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7</w:t>
            </w:r>
          </w:p>
        </w:tc>
        <w:tc>
          <w:tcPr>
            <w:tcW w:w="755" w:type="dxa"/>
            <w:tcBorders>
              <w:top w:val="nil"/>
              <w:left w:val="nil"/>
              <w:bottom w:val="single" w:sz="4" w:space="0" w:color="auto"/>
              <w:right w:val="single" w:sz="4" w:space="0" w:color="auto"/>
            </w:tcBorders>
            <w:shd w:val="clear" w:color="auto" w:fill="E7E6E6" w:themeFill="background2"/>
            <w:vAlign w:val="center"/>
            <w:hideMark/>
          </w:tcPr>
          <w:p w14:paraId="71BA8791"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8</w:t>
            </w:r>
          </w:p>
        </w:tc>
        <w:tc>
          <w:tcPr>
            <w:tcW w:w="972" w:type="dxa"/>
            <w:tcBorders>
              <w:top w:val="nil"/>
              <w:left w:val="nil"/>
              <w:bottom w:val="single" w:sz="4" w:space="0" w:color="auto"/>
              <w:right w:val="single" w:sz="4" w:space="0" w:color="auto"/>
            </w:tcBorders>
            <w:shd w:val="clear" w:color="auto" w:fill="E7E6E6" w:themeFill="background2"/>
            <w:vAlign w:val="center"/>
            <w:hideMark/>
          </w:tcPr>
          <w:p w14:paraId="1BEFC4C2"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9</w:t>
            </w:r>
          </w:p>
        </w:tc>
        <w:tc>
          <w:tcPr>
            <w:tcW w:w="1119" w:type="dxa"/>
            <w:tcBorders>
              <w:top w:val="nil"/>
              <w:left w:val="nil"/>
              <w:bottom w:val="single" w:sz="4" w:space="0" w:color="auto"/>
              <w:right w:val="single" w:sz="4" w:space="0" w:color="auto"/>
            </w:tcBorders>
            <w:shd w:val="clear" w:color="auto" w:fill="E7E6E6" w:themeFill="background2"/>
            <w:vAlign w:val="center"/>
            <w:hideMark/>
          </w:tcPr>
          <w:p w14:paraId="585BFC59"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10</w:t>
            </w:r>
          </w:p>
        </w:tc>
        <w:tc>
          <w:tcPr>
            <w:tcW w:w="1061" w:type="dxa"/>
            <w:tcBorders>
              <w:top w:val="nil"/>
              <w:left w:val="nil"/>
              <w:bottom w:val="single" w:sz="4" w:space="0" w:color="auto"/>
              <w:right w:val="single" w:sz="4" w:space="0" w:color="auto"/>
            </w:tcBorders>
            <w:shd w:val="clear" w:color="auto" w:fill="E7E6E6" w:themeFill="background2"/>
            <w:vAlign w:val="center"/>
            <w:hideMark/>
          </w:tcPr>
          <w:p w14:paraId="5BECD32C"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11</w:t>
            </w:r>
          </w:p>
        </w:tc>
        <w:tc>
          <w:tcPr>
            <w:tcW w:w="1205" w:type="dxa"/>
            <w:tcBorders>
              <w:top w:val="nil"/>
              <w:left w:val="nil"/>
              <w:bottom w:val="single" w:sz="4" w:space="0" w:color="auto"/>
              <w:right w:val="single" w:sz="4" w:space="0" w:color="auto"/>
            </w:tcBorders>
            <w:shd w:val="clear" w:color="auto" w:fill="E7E6E6" w:themeFill="background2"/>
            <w:vAlign w:val="center"/>
            <w:hideMark/>
          </w:tcPr>
          <w:p w14:paraId="276E2DF4"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12</w:t>
            </w:r>
          </w:p>
        </w:tc>
        <w:tc>
          <w:tcPr>
            <w:tcW w:w="483" w:type="dxa"/>
            <w:tcBorders>
              <w:top w:val="nil"/>
              <w:left w:val="nil"/>
              <w:bottom w:val="single" w:sz="4" w:space="0" w:color="auto"/>
              <w:right w:val="single" w:sz="4" w:space="0" w:color="auto"/>
            </w:tcBorders>
            <w:shd w:val="clear" w:color="auto" w:fill="E7E6E6" w:themeFill="background2"/>
            <w:vAlign w:val="center"/>
            <w:hideMark/>
          </w:tcPr>
          <w:p w14:paraId="48E5C3DB"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13</w:t>
            </w:r>
          </w:p>
        </w:tc>
        <w:tc>
          <w:tcPr>
            <w:tcW w:w="865" w:type="dxa"/>
            <w:tcBorders>
              <w:top w:val="nil"/>
              <w:left w:val="nil"/>
              <w:bottom w:val="single" w:sz="4" w:space="0" w:color="auto"/>
              <w:right w:val="single" w:sz="4" w:space="0" w:color="auto"/>
            </w:tcBorders>
            <w:shd w:val="clear" w:color="auto" w:fill="E7E6E6" w:themeFill="background2"/>
            <w:vAlign w:val="center"/>
            <w:hideMark/>
          </w:tcPr>
          <w:p w14:paraId="319776B6"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14</w:t>
            </w:r>
          </w:p>
        </w:tc>
      </w:tr>
      <w:tr w:rsidR="00C262BA" w:rsidRPr="007641F2" w14:paraId="32783B1D" w14:textId="77777777" w:rsidTr="001D6CBB">
        <w:trPr>
          <w:trHeight w:val="280"/>
        </w:trPr>
        <w:tc>
          <w:tcPr>
            <w:tcW w:w="511" w:type="dxa"/>
            <w:tcBorders>
              <w:top w:val="nil"/>
              <w:left w:val="single" w:sz="4" w:space="0" w:color="auto"/>
              <w:bottom w:val="single" w:sz="4" w:space="0" w:color="auto"/>
              <w:right w:val="single" w:sz="4" w:space="0" w:color="auto"/>
            </w:tcBorders>
            <w:vAlign w:val="center"/>
          </w:tcPr>
          <w:p w14:paraId="3640B604"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306" w:type="dxa"/>
            <w:tcBorders>
              <w:top w:val="nil"/>
              <w:left w:val="nil"/>
              <w:bottom w:val="single" w:sz="4" w:space="0" w:color="auto"/>
              <w:right w:val="single" w:sz="4" w:space="0" w:color="auto"/>
            </w:tcBorders>
            <w:noWrap/>
            <w:vAlign w:val="center"/>
            <w:hideMark/>
          </w:tcPr>
          <w:p w14:paraId="6B9397F5" w14:textId="77777777" w:rsidR="00C262BA" w:rsidRPr="007641F2" w:rsidRDefault="00C262BA" w:rsidP="00F3036C">
            <w:pPr>
              <w:spacing w:after="0"/>
              <w:rPr>
                <w:rFonts w:asciiTheme="majorBidi" w:eastAsia="Times New Roman" w:hAnsiTheme="majorBidi" w:cstheme="majorBidi"/>
                <w:sz w:val="24"/>
                <w:szCs w:val="24"/>
                <w:lang w:eastAsia="en-GB"/>
              </w:rPr>
            </w:pPr>
          </w:p>
        </w:tc>
        <w:tc>
          <w:tcPr>
            <w:tcW w:w="1061" w:type="dxa"/>
            <w:tcBorders>
              <w:top w:val="nil"/>
              <w:left w:val="nil"/>
              <w:bottom w:val="single" w:sz="4" w:space="0" w:color="auto"/>
              <w:right w:val="single" w:sz="4" w:space="0" w:color="auto"/>
            </w:tcBorders>
            <w:vAlign w:val="center"/>
            <w:hideMark/>
          </w:tcPr>
          <w:p w14:paraId="18399069" w14:textId="77777777" w:rsidR="00C262BA" w:rsidRPr="007641F2" w:rsidRDefault="00C262BA" w:rsidP="00F3036C">
            <w:pPr>
              <w:spacing w:after="0"/>
              <w:rPr>
                <w:rFonts w:asciiTheme="majorBidi" w:eastAsia="Calibri" w:hAnsiTheme="majorBidi" w:cstheme="majorBidi"/>
                <w:sz w:val="20"/>
                <w:szCs w:val="20"/>
                <w:lang w:eastAsia="lt-LT"/>
              </w:rPr>
            </w:pPr>
          </w:p>
        </w:tc>
        <w:tc>
          <w:tcPr>
            <w:tcW w:w="763" w:type="dxa"/>
            <w:tcBorders>
              <w:top w:val="nil"/>
              <w:left w:val="nil"/>
              <w:bottom w:val="single" w:sz="4" w:space="0" w:color="auto"/>
              <w:right w:val="single" w:sz="4" w:space="0" w:color="auto"/>
            </w:tcBorders>
            <w:vAlign w:val="center"/>
            <w:hideMark/>
          </w:tcPr>
          <w:p w14:paraId="7365D01A" w14:textId="77777777" w:rsidR="00C262BA" w:rsidRPr="007641F2" w:rsidRDefault="00C262BA" w:rsidP="00F3036C">
            <w:pPr>
              <w:spacing w:after="0"/>
              <w:rPr>
                <w:rFonts w:asciiTheme="majorBidi" w:eastAsia="Calibri" w:hAnsiTheme="majorBidi" w:cstheme="majorBidi"/>
                <w:sz w:val="20"/>
                <w:szCs w:val="20"/>
                <w:lang w:eastAsia="lt-LT"/>
              </w:rPr>
            </w:pPr>
          </w:p>
        </w:tc>
        <w:tc>
          <w:tcPr>
            <w:tcW w:w="1650" w:type="dxa"/>
            <w:tcBorders>
              <w:top w:val="nil"/>
              <w:left w:val="nil"/>
              <w:bottom w:val="single" w:sz="4" w:space="0" w:color="auto"/>
              <w:right w:val="single" w:sz="4" w:space="0" w:color="auto"/>
            </w:tcBorders>
            <w:vAlign w:val="center"/>
            <w:hideMark/>
          </w:tcPr>
          <w:p w14:paraId="23ED6BFC" w14:textId="77777777" w:rsidR="00C262BA" w:rsidRPr="007641F2" w:rsidRDefault="00C262BA" w:rsidP="00F3036C">
            <w:pPr>
              <w:spacing w:after="0"/>
              <w:rPr>
                <w:rFonts w:asciiTheme="majorBidi" w:eastAsia="Calibri" w:hAnsiTheme="majorBidi" w:cstheme="majorBidi"/>
                <w:sz w:val="20"/>
                <w:szCs w:val="20"/>
                <w:lang w:eastAsia="lt-LT"/>
              </w:rPr>
            </w:pPr>
          </w:p>
        </w:tc>
        <w:tc>
          <w:tcPr>
            <w:tcW w:w="1216" w:type="dxa"/>
            <w:tcBorders>
              <w:top w:val="nil"/>
              <w:left w:val="nil"/>
              <w:bottom w:val="single" w:sz="4" w:space="0" w:color="auto"/>
              <w:right w:val="single" w:sz="4" w:space="0" w:color="auto"/>
            </w:tcBorders>
            <w:vAlign w:val="center"/>
            <w:hideMark/>
          </w:tcPr>
          <w:p w14:paraId="665463CF" w14:textId="77777777" w:rsidR="00C262BA" w:rsidRPr="007641F2" w:rsidRDefault="00C262BA" w:rsidP="00F3036C">
            <w:pPr>
              <w:spacing w:after="0"/>
              <w:rPr>
                <w:rFonts w:asciiTheme="majorBidi" w:eastAsia="Calibri" w:hAnsiTheme="majorBidi" w:cstheme="majorBidi"/>
                <w:sz w:val="20"/>
                <w:szCs w:val="20"/>
                <w:lang w:eastAsia="lt-LT"/>
              </w:rPr>
            </w:pPr>
          </w:p>
        </w:tc>
        <w:tc>
          <w:tcPr>
            <w:tcW w:w="894" w:type="dxa"/>
            <w:tcBorders>
              <w:top w:val="nil"/>
              <w:left w:val="nil"/>
              <w:bottom w:val="single" w:sz="4" w:space="0" w:color="auto"/>
              <w:right w:val="single" w:sz="4" w:space="0" w:color="auto"/>
            </w:tcBorders>
            <w:noWrap/>
            <w:vAlign w:val="bottom"/>
            <w:hideMark/>
          </w:tcPr>
          <w:p w14:paraId="4E85DE0E" w14:textId="77777777" w:rsidR="00C262BA" w:rsidRPr="007641F2" w:rsidRDefault="00C262BA" w:rsidP="00F3036C">
            <w:pPr>
              <w:spacing w:after="0"/>
              <w:rPr>
                <w:rFonts w:asciiTheme="majorBidi" w:eastAsia="Calibri" w:hAnsiTheme="majorBidi" w:cstheme="majorBidi"/>
                <w:sz w:val="20"/>
                <w:szCs w:val="20"/>
                <w:lang w:eastAsia="lt-LT"/>
              </w:rPr>
            </w:pPr>
          </w:p>
        </w:tc>
        <w:tc>
          <w:tcPr>
            <w:tcW w:w="1210" w:type="dxa"/>
            <w:tcBorders>
              <w:top w:val="nil"/>
              <w:left w:val="nil"/>
              <w:bottom w:val="single" w:sz="4" w:space="0" w:color="auto"/>
              <w:right w:val="single" w:sz="4" w:space="0" w:color="auto"/>
            </w:tcBorders>
            <w:noWrap/>
            <w:vAlign w:val="bottom"/>
            <w:hideMark/>
          </w:tcPr>
          <w:p w14:paraId="00A4A179" w14:textId="77777777" w:rsidR="00C262BA" w:rsidRPr="007641F2" w:rsidRDefault="00C262BA" w:rsidP="00F3036C">
            <w:pPr>
              <w:spacing w:after="0"/>
              <w:rPr>
                <w:rFonts w:asciiTheme="majorBidi" w:eastAsia="Calibri" w:hAnsiTheme="majorBidi" w:cstheme="majorBidi"/>
                <w:sz w:val="20"/>
                <w:szCs w:val="20"/>
                <w:lang w:eastAsia="lt-LT"/>
              </w:rPr>
            </w:pPr>
          </w:p>
        </w:tc>
        <w:tc>
          <w:tcPr>
            <w:tcW w:w="755" w:type="dxa"/>
            <w:tcBorders>
              <w:top w:val="nil"/>
              <w:left w:val="nil"/>
              <w:bottom w:val="single" w:sz="4" w:space="0" w:color="auto"/>
              <w:right w:val="single" w:sz="4" w:space="0" w:color="auto"/>
            </w:tcBorders>
            <w:noWrap/>
            <w:vAlign w:val="bottom"/>
            <w:hideMark/>
          </w:tcPr>
          <w:p w14:paraId="46D33F07" w14:textId="77777777" w:rsidR="00C262BA" w:rsidRPr="007641F2" w:rsidRDefault="00C262BA" w:rsidP="00F3036C">
            <w:pPr>
              <w:spacing w:after="0"/>
              <w:rPr>
                <w:rFonts w:asciiTheme="majorBidi" w:eastAsia="Calibri" w:hAnsiTheme="majorBidi" w:cstheme="majorBidi"/>
                <w:sz w:val="20"/>
                <w:szCs w:val="20"/>
                <w:lang w:eastAsia="lt-LT"/>
              </w:rPr>
            </w:pPr>
          </w:p>
        </w:tc>
        <w:tc>
          <w:tcPr>
            <w:tcW w:w="972" w:type="dxa"/>
            <w:tcBorders>
              <w:top w:val="nil"/>
              <w:left w:val="nil"/>
              <w:bottom w:val="single" w:sz="4" w:space="0" w:color="auto"/>
              <w:right w:val="single" w:sz="4" w:space="0" w:color="auto"/>
            </w:tcBorders>
            <w:vAlign w:val="center"/>
            <w:hideMark/>
          </w:tcPr>
          <w:p w14:paraId="3125BF7E" w14:textId="77777777" w:rsidR="00C262BA" w:rsidRPr="007641F2" w:rsidRDefault="00C262BA" w:rsidP="00F3036C">
            <w:pPr>
              <w:spacing w:after="0"/>
              <w:rPr>
                <w:rFonts w:asciiTheme="majorBidi" w:eastAsia="Calibri" w:hAnsiTheme="majorBidi" w:cstheme="majorBidi"/>
                <w:sz w:val="20"/>
                <w:szCs w:val="20"/>
                <w:lang w:eastAsia="lt-LT"/>
              </w:rPr>
            </w:pPr>
          </w:p>
        </w:tc>
        <w:tc>
          <w:tcPr>
            <w:tcW w:w="1119" w:type="dxa"/>
            <w:tcBorders>
              <w:top w:val="nil"/>
              <w:left w:val="nil"/>
              <w:bottom w:val="single" w:sz="4" w:space="0" w:color="auto"/>
              <w:right w:val="single" w:sz="4" w:space="0" w:color="auto"/>
            </w:tcBorders>
            <w:vAlign w:val="center"/>
            <w:hideMark/>
          </w:tcPr>
          <w:p w14:paraId="103022D0" w14:textId="77777777" w:rsidR="00C262BA" w:rsidRPr="007641F2" w:rsidRDefault="00C262BA" w:rsidP="00F3036C">
            <w:pPr>
              <w:spacing w:after="0"/>
              <w:rPr>
                <w:rFonts w:asciiTheme="majorBidi" w:eastAsia="Calibri" w:hAnsiTheme="majorBidi" w:cstheme="majorBidi"/>
                <w:sz w:val="20"/>
                <w:szCs w:val="20"/>
                <w:lang w:eastAsia="lt-LT"/>
              </w:rPr>
            </w:pPr>
          </w:p>
        </w:tc>
        <w:tc>
          <w:tcPr>
            <w:tcW w:w="1061" w:type="dxa"/>
            <w:tcBorders>
              <w:top w:val="nil"/>
              <w:left w:val="nil"/>
              <w:bottom w:val="single" w:sz="4" w:space="0" w:color="auto"/>
              <w:right w:val="single" w:sz="4" w:space="0" w:color="auto"/>
            </w:tcBorders>
            <w:vAlign w:val="center"/>
            <w:hideMark/>
          </w:tcPr>
          <w:p w14:paraId="21B43778" w14:textId="77777777" w:rsidR="00C262BA" w:rsidRPr="007641F2" w:rsidRDefault="00C262BA" w:rsidP="00F3036C">
            <w:pPr>
              <w:spacing w:after="0"/>
              <w:rPr>
                <w:rFonts w:asciiTheme="majorBidi" w:eastAsia="Calibri" w:hAnsiTheme="majorBidi" w:cstheme="majorBidi"/>
                <w:sz w:val="20"/>
                <w:szCs w:val="20"/>
                <w:lang w:eastAsia="lt-LT"/>
              </w:rPr>
            </w:pPr>
          </w:p>
        </w:tc>
        <w:tc>
          <w:tcPr>
            <w:tcW w:w="1205" w:type="dxa"/>
            <w:tcBorders>
              <w:top w:val="nil"/>
              <w:left w:val="nil"/>
              <w:bottom w:val="single" w:sz="4" w:space="0" w:color="auto"/>
              <w:right w:val="single" w:sz="4" w:space="0" w:color="auto"/>
            </w:tcBorders>
            <w:vAlign w:val="center"/>
            <w:hideMark/>
          </w:tcPr>
          <w:p w14:paraId="19C0A906" w14:textId="77777777" w:rsidR="00C262BA" w:rsidRPr="007641F2" w:rsidRDefault="00C262BA" w:rsidP="00F3036C">
            <w:pPr>
              <w:spacing w:after="0"/>
              <w:rPr>
                <w:rFonts w:asciiTheme="majorBidi" w:eastAsia="Calibri" w:hAnsiTheme="majorBidi" w:cstheme="majorBidi"/>
                <w:sz w:val="20"/>
                <w:szCs w:val="20"/>
                <w:lang w:eastAsia="lt-LT"/>
              </w:rPr>
            </w:pPr>
          </w:p>
        </w:tc>
        <w:tc>
          <w:tcPr>
            <w:tcW w:w="483" w:type="dxa"/>
            <w:tcBorders>
              <w:top w:val="nil"/>
              <w:left w:val="nil"/>
              <w:bottom w:val="single" w:sz="4" w:space="0" w:color="auto"/>
              <w:right w:val="single" w:sz="4" w:space="0" w:color="auto"/>
            </w:tcBorders>
            <w:vAlign w:val="center"/>
            <w:hideMark/>
          </w:tcPr>
          <w:p w14:paraId="0F210806" w14:textId="77777777" w:rsidR="00C262BA" w:rsidRPr="007641F2" w:rsidRDefault="00C262BA" w:rsidP="00F3036C">
            <w:pPr>
              <w:spacing w:after="0"/>
              <w:rPr>
                <w:rFonts w:asciiTheme="majorBidi" w:eastAsia="Calibri" w:hAnsiTheme="majorBidi" w:cstheme="majorBidi"/>
                <w:sz w:val="20"/>
                <w:szCs w:val="20"/>
                <w:lang w:eastAsia="lt-LT"/>
              </w:rPr>
            </w:pPr>
          </w:p>
        </w:tc>
        <w:tc>
          <w:tcPr>
            <w:tcW w:w="865" w:type="dxa"/>
            <w:tcBorders>
              <w:top w:val="nil"/>
              <w:left w:val="nil"/>
              <w:bottom w:val="single" w:sz="4" w:space="0" w:color="auto"/>
              <w:right w:val="single" w:sz="4" w:space="0" w:color="auto"/>
            </w:tcBorders>
            <w:vAlign w:val="center"/>
            <w:hideMark/>
          </w:tcPr>
          <w:p w14:paraId="013D948B" w14:textId="77777777" w:rsidR="00C262BA" w:rsidRPr="007641F2" w:rsidRDefault="00C262BA" w:rsidP="00F3036C">
            <w:pPr>
              <w:spacing w:after="0"/>
              <w:rPr>
                <w:rFonts w:asciiTheme="majorBidi" w:eastAsia="Calibri" w:hAnsiTheme="majorBidi" w:cstheme="majorBidi"/>
                <w:sz w:val="20"/>
                <w:szCs w:val="20"/>
                <w:lang w:eastAsia="lt-LT"/>
              </w:rPr>
            </w:pPr>
          </w:p>
        </w:tc>
      </w:tr>
    </w:tbl>
    <w:p w14:paraId="3BC4A6A4" w14:textId="77777777" w:rsidR="00C262BA" w:rsidRPr="007641F2" w:rsidRDefault="00C262BA" w:rsidP="00F3036C">
      <w:pPr>
        <w:spacing w:after="0"/>
        <w:rPr>
          <w:rFonts w:asciiTheme="majorBidi" w:eastAsia="Times New Roman" w:hAnsiTheme="majorBidi" w:cstheme="majorBidi"/>
          <w:i/>
          <w:iCs/>
          <w:lang w:eastAsia="lt-LT" w:bidi="lt-LT"/>
        </w:rPr>
      </w:pPr>
      <w:bookmarkStart w:id="157" w:name="_Hlk205200965"/>
      <w:r w:rsidRPr="007641F2">
        <w:rPr>
          <w:rFonts w:asciiTheme="majorBidi" w:eastAsia="Times New Roman" w:hAnsiTheme="majorBidi" w:cstheme="majorBidi"/>
          <w:i/>
          <w:iCs/>
          <w:lang w:eastAsia="lt-LT" w:bidi="lt-LT"/>
        </w:rPr>
        <w:t>[Pildymo instrukcija.</w:t>
      </w:r>
    </w:p>
    <w:p w14:paraId="0239B07B"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[1] nurodomas įrenginio pavadinimas (pagal paskirtį) pvz.: maršrutizatorius, komutatorius, ugniasienė ir pan.;</w:t>
      </w:r>
    </w:p>
    <w:p w14:paraId="7A341C6C"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[2] nurodomas inventorizacijos numeris, kuriuo įrenginys įvardintas apskaitoje;</w:t>
      </w:r>
    </w:p>
    <w:p w14:paraId="3C334EDA"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[3] nurodomas patalpos, kuriame stovi įrenginys: pavadinimas arba trečiųjų šalių paslaugų teikėjo duomenų centras;</w:t>
      </w:r>
    </w:p>
    <w:p w14:paraId="1764D618"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[4] nurodomas už tinklo įrenginio priežiūrą atsakingas asmuo;</w:t>
      </w:r>
    </w:p>
    <w:p w14:paraId="1276027B"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[5] nurodoma įrenginio gamintojo pavadinimas;</w:t>
      </w:r>
    </w:p>
    <w:p w14:paraId="5449DF28"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[6] nurodoma įrenginio modelio pavadinimas;</w:t>
      </w:r>
    </w:p>
    <w:p w14:paraId="3102DD65"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[7] nurodoma įrenginio serijos numeris;</w:t>
      </w:r>
    </w:p>
    <w:p w14:paraId="55F439B1"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[8] esant poreikiui nurodoma papildoma svarbi informacija apie įrenginį;</w:t>
      </w:r>
    </w:p>
    <w:p w14:paraId="15561884"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[9] nurodoma įrenginio įsigijimo data;</w:t>
      </w:r>
    </w:p>
    <w:p w14:paraId="22F731EF"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[10] nurodoma įsigijimo ar nuomos sutartis;</w:t>
      </w:r>
    </w:p>
    <w:p w14:paraId="00435739"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[11] nurodoma ar yra suteikta garantija įrenginiui ir kuriam laikui pvz.: 5 metams;</w:t>
      </w:r>
    </w:p>
    <w:p w14:paraId="3275DE6E"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 xml:space="preserve">[12] nurodoma visuotinis gamintojo palaikymas (angl. </w:t>
      </w:r>
      <w:proofErr w:type="spellStart"/>
      <w:r w:rsidRPr="007641F2">
        <w:rPr>
          <w:rFonts w:asciiTheme="majorBidi" w:eastAsia="Times New Roman" w:hAnsiTheme="majorBidi" w:cstheme="majorBidi"/>
          <w:i/>
          <w:iCs/>
          <w:lang w:eastAsia="lt-LT" w:bidi="lt-LT"/>
        </w:rPr>
        <w:t>End</w:t>
      </w:r>
      <w:proofErr w:type="spellEnd"/>
      <w:r w:rsidRPr="007641F2">
        <w:rPr>
          <w:rFonts w:asciiTheme="majorBidi" w:eastAsia="Times New Roman" w:hAnsiTheme="majorBidi" w:cstheme="majorBidi"/>
          <w:i/>
          <w:iCs/>
          <w:lang w:eastAsia="lt-LT" w:bidi="lt-LT"/>
        </w:rPr>
        <w:t xml:space="preserve"> </w:t>
      </w:r>
      <w:proofErr w:type="spellStart"/>
      <w:r w:rsidRPr="007641F2">
        <w:rPr>
          <w:rFonts w:asciiTheme="majorBidi" w:eastAsia="Times New Roman" w:hAnsiTheme="majorBidi" w:cstheme="majorBidi"/>
          <w:i/>
          <w:iCs/>
          <w:lang w:eastAsia="lt-LT" w:bidi="lt-LT"/>
        </w:rPr>
        <w:t>of</w:t>
      </w:r>
      <w:proofErr w:type="spellEnd"/>
      <w:r w:rsidRPr="007641F2">
        <w:rPr>
          <w:rFonts w:asciiTheme="majorBidi" w:eastAsia="Times New Roman" w:hAnsiTheme="majorBidi" w:cstheme="majorBidi"/>
          <w:i/>
          <w:iCs/>
          <w:lang w:eastAsia="lt-LT" w:bidi="lt-LT"/>
        </w:rPr>
        <w:t xml:space="preserve"> </w:t>
      </w:r>
      <w:proofErr w:type="spellStart"/>
      <w:r w:rsidRPr="007641F2">
        <w:rPr>
          <w:rFonts w:asciiTheme="majorBidi" w:eastAsia="Times New Roman" w:hAnsiTheme="majorBidi" w:cstheme="majorBidi"/>
          <w:i/>
          <w:iCs/>
          <w:lang w:eastAsia="lt-LT" w:bidi="lt-LT"/>
        </w:rPr>
        <w:t>support</w:t>
      </w:r>
      <w:proofErr w:type="spellEnd"/>
      <w:r w:rsidRPr="007641F2">
        <w:rPr>
          <w:rFonts w:asciiTheme="majorBidi" w:eastAsia="Times New Roman" w:hAnsiTheme="majorBidi" w:cstheme="majorBidi"/>
          <w:i/>
          <w:iCs/>
          <w:lang w:eastAsia="lt-LT" w:bidi="lt-LT"/>
        </w:rPr>
        <w:t xml:space="preserve"> </w:t>
      </w:r>
      <w:proofErr w:type="spellStart"/>
      <w:r w:rsidRPr="007641F2">
        <w:rPr>
          <w:rFonts w:asciiTheme="majorBidi" w:eastAsia="Times New Roman" w:hAnsiTheme="majorBidi" w:cstheme="majorBidi"/>
          <w:i/>
          <w:iCs/>
          <w:lang w:eastAsia="lt-LT" w:bidi="lt-LT"/>
        </w:rPr>
        <w:t>date</w:t>
      </w:r>
      <w:proofErr w:type="spellEnd"/>
      <w:r w:rsidRPr="007641F2">
        <w:rPr>
          <w:rFonts w:asciiTheme="majorBidi" w:eastAsia="Times New Roman" w:hAnsiTheme="majorBidi" w:cstheme="majorBidi"/>
          <w:i/>
          <w:iCs/>
          <w:lang w:eastAsia="lt-LT" w:bidi="lt-LT"/>
        </w:rPr>
        <w:t>);</w:t>
      </w:r>
    </w:p>
    <w:p w14:paraId="6EE2E8B1"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[13] nurodoma įrenginio operacinė sistema (Windows, Linux ir t.t.);</w:t>
      </w:r>
    </w:p>
    <w:p w14:paraId="1205C883" w14:textId="77777777" w:rsidR="00C262BA" w:rsidRPr="007641F2" w:rsidRDefault="00C262BA" w:rsidP="00F3036C">
      <w:pPr>
        <w:spacing w:after="0"/>
        <w:rPr>
          <w:rFonts w:asciiTheme="majorBidi" w:eastAsia="Times New Roman" w:hAnsiTheme="majorBidi" w:cstheme="majorBidi"/>
          <w:sz w:val="24"/>
          <w:szCs w:val="24"/>
          <w:lang w:eastAsia="en-GB"/>
        </w:rPr>
      </w:pPr>
      <w:r w:rsidRPr="007641F2">
        <w:rPr>
          <w:rFonts w:asciiTheme="majorBidi" w:eastAsia="Times New Roman" w:hAnsiTheme="majorBidi" w:cstheme="majorBidi"/>
          <w:i/>
          <w:iCs/>
          <w:lang w:eastAsia="lt-LT" w:bidi="lt-LT"/>
        </w:rPr>
        <w:t>[14] esant poreikiui nurodoma papildoma svarbi informacija.].</w:t>
      </w:r>
      <w:bookmarkEnd w:id="157"/>
      <w:r w:rsidRPr="007641F2">
        <w:rPr>
          <w:rFonts w:asciiTheme="majorBidi" w:eastAsia="Times New Roman" w:hAnsiTheme="majorBidi" w:cstheme="majorBidi"/>
          <w:sz w:val="24"/>
          <w:szCs w:val="24"/>
          <w:lang w:eastAsia="en-GB"/>
        </w:rPr>
        <w:br w:type="page"/>
      </w:r>
    </w:p>
    <w:p w14:paraId="02EA06F6" w14:textId="77777777" w:rsidR="00C262BA" w:rsidRPr="007641F2" w:rsidRDefault="00C262BA" w:rsidP="00F3036C">
      <w:pPr>
        <w:spacing w:after="0"/>
        <w:rPr>
          <w:rFonts w:asciiTheme="majorBidi" w:eastAsia="Times New Roman" w:hAnsiTheme="majorBidi" w:cstheme="majorBidi"/>
          <w:sz w:val="24"/>
          <w:szCs w:val="24"/>
          <w:lang w:eastAsia="en-GB" w:bidi="lt-LT"/>
        </w:rPr>
        <w:sectPr w:rsidR="00C262BA" w:rsidRPr="007641F2" w:rsidSect="00453EDD">
          <w:pgSz w:w="16838" w:h="11906" w:orient="landscape" w:code="9"/>
          <w:pgMar w:top="1134" w:right="1134" w:bottom="1701" w:left="1236" w:header="1162" w:footer="0" w:gutter="0"/>
          <w:pgNumType w:start="1"/>
          <w:cols w:space="1296"/>
        </w:sectPr>
      </w:pPr>
    </w:p>
    <w:p w14:paraId="06D46C13" w14:textId="77777777" w:rsidR="004879FD" w:rsidRPr="007641F2" w:rsidRDefault="004879FD" w:rsidP="00F3036C">
      <w:pPr>
        <w:spacing w:after="0"/>
        <w:ind w:left="9923"/>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46D0E6B3" w14:textId="48D50EB8" w:rsidR="00C262BA" w:rsidRPr="007641F2" w:rsidRDefault="004879FD" w:rsidP="00F3036C">
      <w:pPr>
        <w:spacing w:after="0"/>
        <w:ind w:left="9923" w:firstLine="1"/>
        <w:rPr>
          <w:rFonts w:asciiTheme="majorBidi" w:eastAsia="Times New Roman" w:hAnsiTheme="majorBidi" w:cstheme="majorBidi"/>
          <w:sz w:val="24"/>
          <w:szCs w:val="24"/>
          <w:lang w:eastAsia="en-GB"/>
        </w:rPr>
      </w:pPr>
      <w:r w:rsidRPr="007641F2">
        <w:rPr>
          <w:rFonts w:asciiTheme="majorBidi" w:eastAsia="Yu Mincho" w:hAnsiTheme="majorBidi" w:cstheme="majorBidi"/>
          <w:sz w:val="24"/>
          <w:szCs w:val="24"/>
          <w:lang w:eastAsia="en-GB"/>
        </w:rPr>
        <w:t>3</w:t>
      </w:r>
      <w:r w:rsidR="00825EBD">
        <w:rPr>
          <w:rFonts w:asciiTheme="majorBidi" w:eastAsia="Yu Mincho" w:hAnsiTheme="majorBidi" w:cstheme="majorBidi"/>
          <w:sz w:val="24"/>
          <w:szCs w:val="24"/>
          <w:lang w:eastAsia="en-GB"/>
        </w:rPr>
        <w:t>8</w:t>
      </w:r>
      <w:r w:rsidRPr="007641F2">
        <w:rPr>
          <w:rFonts w:asciiTheme="majorBidi" w:eastAsia="Yu Mincho" w:hAnsiTheme="majorBidi" w:cstheme="majorBidi"/>
          <w:sz w:val="24"/>
          <w:szCs w:val="24"/>
          <w:lang w:eastAsia="en-GB"/>
        </w:rPr>
        <w:t xml:space="preserve"> priedas</w:t>
      </w:r>
      <w:r w:rsidRPr="007641F2">
        <w:rPr>
          <w:rFonts w:asciiTheme="majorBidi" w:eastAsia="Times New Roman" w:hAnsiTheme="majorBidi" w:cstheme="majorBidi"/>
          <w:sz w:val="24"/>
          <w:szCs w:val="24"/>
          <w:lang w:eastAsia="en-GB"/>
        </w:rPr>
        <w:t> </w:t>
      </w:r>
    </w:p>
    <w:p w14:paraId="572F4594" w14:textId="77777777" w:rsidR="00C262BA" w:rsidRPr="007641F2" w:rsidRDefault="00C262BA" w:rsidP="00F3036C">
      <w:pPr>
        <w:spacing w:after="0"/>
        <w:rPr>
          <w:rFonts w:asciiTheme="majorBidi" w:eastAsia="Times New Roman" w:hAnsiTheme="majorBidi" w:cstheme="majorBidi"/>
          <w:sz w:val="24"/>
          <w:szCs w:val="24"/>
          <w:lang w:eastAsia="en-GB"/>
        </w:rPr>
      </w:pPr>
    </w:p>
    <w:p w14:paraId="4B8D35D4" w14:textId="77777777" w:rsidR="00C262BA" w:rsidRPr="007641F2" w:rsidRDefault="00C262BA" w:rsidP="00F3036C">
      <w:pPr>
        <w:spacing w:after="0"/>
        <w:jc w:val="center"/>
        <w:rPr>
          <w:rFonts w:asciiTheme="majorBidi" w:eastAsia="Times New Roman" w:hAnsiTheme="majorBidi" w:cstheme="majorBidi"/>
          <w:b/>
          <w:bCs/>
          <w:sz w:val="24"/>
          <w:szCs w:val="24"/>
          <w:lang w:eastAsia="en-GB"/>
        </w:rPr>
      </w:pPr>
      <w:r w:rsidRPr="007641F2">
        <w:rPr>
          <w:rFonts w:asciiTheme="majorBidi" w:eastAsia="Times New Roman" w:hAnsiTheme="majorBidi" w:cstheme="majorBidi"/>
          <w:b/>
          <w:bCs/>
          <w:sz w:val="24"/>
          <w:szCs w:val="24"/>
          <w:lang w:eastAsia="en-GB"/>
        </w:rPr>
        <w:t>VALDOMŲ DUOMENŲ SĄRAŠAS</w:t>
      </w:r>
    </w:p>
    <w:p w14:paraId="0356D18C" w14:textId="77777777" w:rsidR="00C262BA" w:rsidRPr="007641F2" w:rsidRDefault="00C262BA" w:rsidP="00F3036C">
      <w:pPr>
        <w:spacing w:after="0"/>
        <w:jc w:val="center"/>
        <w:rPr>
          <w:rFonts w:asciiTheme="majorBidi" w:eastAsia="Times New Roman" w:hAnsiTheme="majorBidi" w:cstheme="majorBidi"/>
          <w:sz w:val="24"/>
          <w:szCs w:val="24"/>
          <w:lang w:eastAsia="en-GB"/>
        </w:rPr>
      </w:pPr>
      <w:r w:rsidRPr="007641F2">
        <w:rPr>
          <w:rFonts w:asciiTheme="majorBidi" w:eastAsia="Times New Roman" w:hAnsiTheme="majorBidi" w:cstheme="majorBidi"/>
          <w:sz w:val="24"/>
          <w:szCs w:val="24"/>
          <w:lang w:eastAsia="en-GB"/>
        </w:rPr>
        <w:t>(Valdomų duomenų sąrašo forma)</w:t>
      </w:r>
    </w:p>
    <w:p w14:paraId="34B19EEF" w14:textId="77777777" w:rsidR="00C262BA" w:rsidRPr="007641F2" w:rsidRDefault="00C262BA" w:rsidP="00F3036C">
      <w:pPr>
        <w:widowControl w:val="0"/>
        <w:tabs>
          <w:tab w:val="left" w:pos="993"/>
        </w:tabs>
        <w:spacing w:after="0"/>
        <w:ind w:right="20"/>
        <w:rPr>
          <w:rFonts w:asciiTheme="majorBidi" w:eastAsia="Times New Roman" w:hAnsiTheme="majorBidi" w:cstheme="majorBidi"/>
          <w:sz w:val="24"/>
          <w:szCs w:val="24"/>
          <w:lang w:eastAsia="lt-LT" w:bidi="lt-LT"/>
        </w:rPr>
      </w:pPr>
    </w:p>
    <w:tbl>
      <w:tblPr>
        <w:tblW w:w="14312" w:type="dxa"/>
        <w:tblLook w:val="04A0" w:firstRow="1" w:lastRow="0" w:firstColumn="1" w:lastColumn="0" w:noHBand="0" w:noVBand="1"/>
      </w:tblPr>
      <w:tblGrid>
        <w:gridCol w:w="598"/>
        <w:gridCol w:w="1306"/>
        <w:gridCol w:w="1398"/>
        <w:gridCol w:w="1144"/>
        <w:gridCol w:w="1403"/>
        <w:gridCol w:w="1212"/>
        <w:gridCol w:w="1153"/>
        <w:gridCol w:w="1164"/>
        <w:gridCol w:w="1168"/>
        <w:gridCol w:w="1168"/>
        <w:gridCol w:w="1256"/>
        <w:gridCol w:w="1342"/>
      </w:tblGrid>
      <w:tr w:rsidR="00C262BA" w:rsidRPr="007641F2" w14:paraId="059D14D9" w14:textId="77777777">
        <w:trPr>
          <w:trHeight w:val="1248"/>
        </w:trPr>
        <w:tc>
          <w:tcPr>
            <w:tcW w:w="600" w:type="dxa"/>
            <w:vMerge w:val="restart"/>
            <w:tcBorders>
              <w:top w:val="single" w:sz="4" w:space="0" w:color="auto"/>
              <w:left w:val="single" w:sz="4" w:space="0" w:color="auto"/>
              <w:bottom w:val="nil"/>
              <w:right w:val="single" w:sz="4" w:space="0" w:color="auto"/>
            </w:tcBorders>
            <w:shd w:val="clear" w:color="auto" w:fill="E7E6E6" w:themeFill="background2"/>
            <w:vAlign w:val="center"/>
            <w:hideMark/>
          </w:tcPr>
          <w:p w14:paraId="1D2AFDB5"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Eil. Nr.</w:t>
            </w:r>
          </w:p>
        </w:tc>
        <w:tc>
          <w:tcPr>
            <w:tcW w:w="1253" w:type="dxa"/>
            <w:tcBorders>
              <w:top w:val="single" w:sz="4" w:space="0" w:color="auto"/>
              <w:left w:val="single" w:sz="4" w:space="0" w:color="auto"/>
              <w:bottom w:val="single" w:sz="4" w:space="0" w:color="000000" w:themeColor="text1"/>
              <w:right w:val="single" w:sz="4" w:space="0" w:color="auto"/>
            </w:tcBorders>
            <w:shd w:val="clear" w:color="auto" w:fill="E7E6E6" w:themeFill="background2"/>
            <w:vAlign w:val="center"/>
            <w:hideMark/>
          </w:tcPr>
          <w:p w14:paraId="1553DC27"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Duomenų grupės pavadinimas</w:t>
            </w:r>
          </w:p>
        </w:tc>
        <w:tc>
          <w:tcPr>
            <w:tcW w:w="140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D317E03"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Duomenų aprašymas</w:t>
            </w:r>
          </w:p>
        </w:tc>
        <w:tc>
          <w:tcPr>
            <w:tcW w:w="11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EBC1B9E"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Duomenų forma</w:t>
            </w:r>
          </w:p>
        </w:tc>
        <w:tc>
          <w:tcPr>
            <w:tcW w:w="1411" w:type="dxa"/>
            <w:tcBorders>
              <w:top w:val="single" w:sz="4" w:space="0" w:color="auto"/>
              <w:left w:val="single" w:sz="4" w:space="0" w:color="auto"/>
              <w:bottom w:val="single" w:sz="4" w:space="0" w:color="000000" w:themeColor="text1"/>
              <w:right w:val="single" w:sz="4" w:space="0" w:color="auto"/>
            </w:tcBorders>
            <w:shd w:val="clear" w:color="auto" w:fill="E7E6E6" w:themeFill="background2"/>
            <w:vAlign w:val="center"/>
            <w:hideMark/>
          </w:tcPr>
          <w:p w14:paraId="117C7722"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Duomenų svarbos kategorija</w:t>
            </w:r>
          </w:p>
        </w:tc>
        <w:tc>
          <w:tcPr>
            <w:tcW w:w="1215" w:type="dxa"/>
            <w:tcBorders>
              <w:top w:val="single" w:sz="4" w:space="0" w:color="auto"/>
              <w:left w:val="single" w:sz="4" w:space="0" w:color="auto"/>
              <w:bottom w:val="nil"/>
              <w:right w:val="single" w:sz="4" w:space="0" w:color="auto"/>
            </w:tcBorders>
            <w:shd w:val="clear" w:color="auto" w:fill="E7E6E6" w:themeFill="background2"/>
            <w:vAlign w:val="center"/>
            <w:hideMark/>
          </w:tcPr>
          <w:p w14:paraId="6EF31B35"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Asmens duomenų kategorija</w:t>
            </w:r>
          </w:p>
        </w:tc>
        <w:tc>
          <w:tcPr>
            <w:tcW w:w="115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F67A182"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Duomenų savininkas</w:t>
            </w:r>
          </w:p>
        </w:tc>
        <w:tc>
          <w:tcPr>
            <w:tcW w:w="116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5ABEFBD"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Duomenų tvarkymo tikslai</w:t>
            </w:r>
          </w:p>
        </w:tc>
        <w:tc>
          <w:tcPr>
            <w:tcW w:w="117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018F4B5"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Duomenų tvarkymo teisinis pagrindas</w:t>
            </w:r>
          </w:p>
        </w:tc>
        <w:tc>
          <w:tcPr>
            <w:tcW w:w="117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870B5CC"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Duomenų saugojimo vieta</w:t>
            </w:r>
          </w:p>
        </w:tc>
        <w:tc>
          <w:tcPr>
            <w:tcW w:w="12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6FB1844"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Duomenų saugojimo terminas</w:t>
            </w:r>
          </w:p>
        </w:tc>
        <w:tc>
          <w:tcPr>
            <w:tcW w:w="13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9DEDBA5" w14:textId="77777777" w:rsidR="00C262BA" w:rsidRPr="007641F2" w:rsidRDefault="00C262BA" w:rsidP="00F3036C">
            <w:pPr>
              <w:spacing w:after="0"/>
              <w:jc w:val="center"/>
              <w:rPr>
                <w:rFonts w:asciiTheme="majorBidi" w:eastAsia="Times New Roman" w:hAnsiTheme="majorBidi" w:cstheme="majorBidi"/>
                <w:b/>
                <w:bCs/>
                <w:sz w:val="20"/>
                <w:szCs w:val="20"/>
                <w:lang w:eastAsia="en-GB"/>
              </w:rPr>
            </w:pPr>
            <w:r w:rsidRPr="007641F2">
              <w:rPr>
                <w:rFonts w:asciiTheme="majorBidi" w:eastAsia="Times New Roman" w:hAnsiTheme="majorBidi" w:cstheme="majorBidi"/>
                <w:b/>
                <w:bCs/>
                <w:sz w:val="20"/>
                <w:szCs w:val="20"/>
                <w:lang w:eastAsia="en-GB"/>
              </w:rPr>
              <w:t>Kita</w:t>
            </w:r>
          </w:p>
        </w:tc>
      </w:tr>
      <w:tr w:rsidR="00C262BA" w:rsidRPr="007641F2" w14:paraId="55867091" w14:textId="77777777">
        <w:trPr>
          <w:trHeight w:val="285"/>
        </w:trPr>
        <w:tc>
          <w:tcPr>
            <w:tcW w:w="0" w:type="auto"/>
            <w:vMerge/>
            <w:tcBorders>
              <w:top w:val="single" w:sz="4" w:space="0" w:color="auto"/>
              <w:left w:val="single" w:sz="4" w:space="0" w:color="auto"/>
              <w:bottom w:val="nil"/>
              <w:right w:val="single" w:sz="4" w:space="0" w:color="auto"/>
            </w:tcBorders>
            <w:vAlign w:val="center"/>
            <w:hideMark/>
          </w:tcPr>
          <w:p w14:paraId="76357C61" w14:textId="77777777" w:rsidR="00C262BA" w:rsidRPr="007641F2" w:rsidRDefault="00C262BA" w:rsidP="00F3036C">
            <w:pPr>
              <w:spacing w:after="0"/>
              <w:rPr>
                <w:rFonts w:asciiTheme="majorBidi" w:eastAsia="Times New Roman" w:hAnsiTheme="majorBidi" w:cstheme="majorBidi"/>
                <w:b/>
                <w:bCs/>
                <w:sz w:val="20"/>
                <w:szCs w:val="20"/>
                <w:lang w:eastAsia="en-GB"/>
              </w:rPr>
            </w:pPr>
          </w:p>
        </w:tc>
        <w:tc>
          <w:tcPr>
            <w:tcW w:w="1253" w:type="dxa"/>
            <w:tcBorders>
              <w:top w:val="nil"/>
              <w:left w:val="nil"/>
              <w:bottom w:val="single" w:sz="4" w:space="0" w:color="auto"/>
              <w:right w:val="single" w:sz="4" w:space="0" w:color="auto"/>
            </w:tcBorders>
            <w:shd w:val="clear" w:color="auto" w:fill="E7E6E6" w:themeFill="background2"/>
            <w:noWrap/>
            <w:vAlign w:val="center"/>
            <w:hideMark/>
          </w:tcPr>
          <w:p w14:paraId="7CF1943D"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1</w:t>
            </w:r>
          </w:p>
        </w:tc>
        <w:tc>
          <w:tcPr>
            <w:tcW w:w="1405" w:type="dxa"/>
            <w:tcBorders>
              <w:top w:val="nil"/>
              <w:left w:val="nil"/>
              <w:bottom w:val="single" w:sz="4" w:space="0" w:color="auto"/>
              <w:right w:val="single" w:sz="4" w:space="0" w:color="auto"/>
            </w:tcBorders>
            <w:shd w:val="clear" w:color="auto" w:fill="E7E6E6" w:themeFill="background2"/>
            <w:vAlign w:val="center"/>
            <w:hideMark/>
          </w:tcPr>
          <w:p w14:paraId="5AD0E3DE"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2</w:t>
            </w:r>
          </w:p>
        </w:tc>
        <w:tc>
          <w:tcPr>
            <w:tcW w:w="1146" w:type="dxa"/>
            <w:tcBorders>
              <w:top w:val="nil"/>
              <w:left w:val="nil"/>
              <w:bottom w:val="single" w:sz="4" w:space="0" w:color="auto"/>
              <w:right w:val="single" w:sz="4" w:space="0" w:color="auto"/>
            </w:tcBorders>
            <w:shd w:val="clear" w:color="auto" w:fill="E7E6E6" w:themeFill="background2"/>
            <w:vAlign w:val="center"/>
            <w:hideMark/>
          </w:tcPr>
          <w:p w14:paraId="1AC2914B"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3</w:t>
            </w:r>
          </w:p>
        </w:tc>
        <w:tc>
          <w:tcPr>
            <w:tcW w:w="1411" w:type="dxa"/>
            <w:tcBorders>
              <w:top w:val="nil"/>
              <w:left w:val="nil"/>
              <w:bottom w:val="single" w:sz="4" w:space="0" w:color="auto"/>
              <w:right w:val="single" w:sz="4" w:space="0" w:color="auto"/>
            </w:tcBorders>
            <w:shd w:val="clear" w:color="auto" w:fill="E7E6E6" w:themeFill="background2"/>
            <w:vAlign w:val="center"/>
            <w:hideMark/>
          </w:tcPr>
          <w:p w14:paraId="354CB553"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4</w:t>
            </w:r>
          </w:p>
        </w:tc>
        <w:tc>
          <w:tcPr>
            <w:tcW w:w="1215" w:type="dxa"/>
            <w:tcBorders>
              <w:top w:val="single" w:sz="4" w:space="0" w:color="auto"/>
              <w:left w:val="nil"/>
              <w:bottom w:val="single" w:sz="4" w:space="0" w:color="auto"/>
              <w:right w:val="single" w:sz="4" w:space="0" w:color="auto"/>
            </w:tcBorders>
            <w:shd w:val="clear" w:color="auto" w:fill="E7E6E6" w:themeFill="background2"/>
            <w:vAlign w:val="center"/>
            <w:hideMark/>
          </w:tcPr>
          <w:p w14:paraId="5AD50B24"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5</w:t>
            </w:r>
          </w:p>
        </w:tc>
        <w:tc>
          <w:tcPr>
            <w:tcW w:w="115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A1943B0"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6</w:t>
            </w:r>
          </w:p>
        </w:tc>
        <w:tc>
          <w:tcPr>
            <w:tcW w:w="1167" w:type="dxa"/>
            <w:tcBorders>
              <w:top w:val="single" w:sz="4" w:space="0" w:color="auto"/>
              <w:left w:val="nil"/>
              <w:bottom w:val="single" w:sz="4" w:space="0" w:color="auto"/>
              <w:right w:val="single" w:sz="4" w:space="0" w:color="auto"/>
            </w:tcBorders>
            <w:shd w:val="clear" w:color="auto" w:fill="E7E6E6" w:themeFill="background2"/>
            <w:vAlign w:val="center"/>
            <w:hideMark/>
          </w:tcPr>
          <w:p w14:paraId="76468815"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7</w:t>
            </w:r>
          </w:p>
        </w:tc>
        <w:tc>
          <w:tcPr>
            <w:tcW w:w="1170" w:type="dxa"/>
            <w:tcBorders>
              <w:top w:val="single" w:sz="4" w:space="0" w:color="auto"/>
              <w:left w:val="nil"/>
              <w:bottom w:val="single" w:sz="4" w:space="0" w:color="auto"/>
              <w:right w:val="single" w:sz="4" w:space="0" w:color="auto"/>
            </w:tcBorders>
            <w:shd w:val="clear" w:color="auto" w:fill="E7E6E6" w:themeFill="background2"/>
            <w:vAlign w:val="center"/>
            <w:hideMark/>
          </w:tcPr>
          <w:p w14:paraId="0ADF82F8"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8</w:t>
            </w:r>
          </w:p>
        </w:tc>
        <w:tc>
          <w:tcPr>
            <w:tcW w:w="1170" w:type="dxa"/>
            <w:tcBorders>
              <w:top w:val="single" w:sz="4" w:space="0" w:color="auto"/>
              <w:left w:val="nil"/>
              <w:bottom w:val="single" w:sz="4" w:space="0" w:color="auto"/>
              <w:right w:val="single" w:sz="4" w:space="0" w:color="auto"/>
            </w:tcBorders>
            <w:shd w:val="clear" w:color="auto" w:fill="E7E6E6" w:themeFill="background2"/>
            <w:vAlign w:val="center"/>
            <w:hideMark/>
          </w:tcPr>
          <w:p w14:paraId="3BB028F4"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9</w:t>
            </w:r>
          </w:p>
        </w:tc>
        <w:tc>
          <w:tcPr>
            <w:tcW w:w="1260" w:type="dxa"/>
            <w:tcBorders>
              <w:top w:val="single" w:sz="4" w:space="0" w:color="auto"/>
              <w:left w:val="nil"/>
              <w:bottom w:val="single" w:sz="4" w:space="0" w:color="auto"/>
              <w:right w:val="single" w:sz="4" w:space="0" w:color="auto"/>
            </w:tcBorders>
            <w:shd w:val="clear" w:color="auto" w:fill="E7E6E6" w:themeFill="background2"/>
            <w:vAlign w:val="center"/>
            <w:hideMark/>
          </w:tcPr>
          <w:p w14:paraId="701FEFB4"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10</w:t>
            </w:r>
          </w:p>
        </w:tc>
        <w:tc>
          <w:tcPr>
            <w:tcW w:w="1361" w:type="dxa"/>
            <w:tcBorders>
              <w:top w:val="single" w:sz="4" w:space="0" w:color="auto"/>
              <w:left w:val="nil"/>
              <w:bottom w:val="single" w:sz="4" w:space="0" w:color="auto"/>
              <w:right w:val="single" w:sz="4" w:space="0" w:color="auto"/>
            </w:tcBorders>
            <w:shd w:val="clear" w:color="auto" w:fill="E7E6E6" w:themeFill="background2"/>
            <w:vAlign w:val="center"/>
            <w:hideMark/>
          </w:tcPr>
          <w:p w14:paraId="143BCF25" w14:textId="77777777" w:rsidR="00C262BA" w:rsidRPr="007641F2" w:rsidRDefault="00C262BA" w:rsidP="00F3036C">
            <w:pPr>
              <w:spacing w:after="0"/>
              <w:jc w:val="center"/>
              <w:rPr>
                <w:rFonts w:asciiTheme="majorBidi" w:eastAsia="Times New Roman" w:hAnsiTheme="majorBidi" w:cstheme="majorBidi"/>
                <w:b/>
                <w:bCs/>
                <w:i/>
                <w:iCs/>
                <w:sz w:val="20"/>
                <w:szCs w:val="20"/>
                <w:lang w:eastAsia="en-GB"/>
              </w:rPr>
            </w:pPr>
            <w:r w:rsidRPr="007641F2">
              <w:rPr>
                <w:rFonts w:asciiTheme="majorBidi" w:eastAsia="Times New Roman" w:hAnsiTheme="majorBidi" w:cstheme="majorBidi"/>
                <w:b/>
                <w:bCs/>
                <w:i/>
                <w:iCs/>
                <w:sz w:val="20"/>
                <w:szCs w:val="20"/>
                <w:lang w:eastAsia="en-GB"/>
              </w:rPr>
              <w:t>11</w:t>
            </w:r>
          </w:p>
        </w:tc>
      </w:tr>
      <w:tr w:rsidR="00C262BA" w:rsidRPr="007641F2" w14:paraId="161568D0" w14:textId="77777777">
        <w:trPr>
          <w:trHeight w:val="280"/>
        </w:trPr>
        <w:tc>
          <w:tcPr>
            <w:tcW w:w="600" w:type="dxa"/>
            <w:tcBorders>
              <w:top w:val="nil"/>
              <w:left w:val="single" w:sz="4" w:space="0" w:color="auto"/>
              <w:bottom w:val="single" w:sz="4" w:space="0" w:color="auto"/>
              <w:right w:val="single" w:sz="4" w:space="0" w:color="auto"/>
            </w:tcBorders>
            <w:vAlign w:val="center"/>
          </w:tcPr>
          <w:p w14:paraId="2199585F"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53" w:type="dxa"/>
            <w:tcBorders>
              <w:top w:val="nil"/>
              <w:left w:val="nil"/>
              <w:bottom w:val="single" w:sz="4" w:space="0" w:color="auto"/>
              <w:right w:val="single" w:sz="4" w:space="0" w:color="auto"/>
            </w:tcBorders>
            <w:noWrap/>
            <w:vAlign w:val="center"/>
          </w:tcPr>
          <w:p w14:paraId="12E00B5B"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405" w:type="dxa"/>
            <w:tcBorders>
              <w:top w:val="nil"/>
              <w:left w:val="nil"/>
              <w:bottom w:val="single" w:sz="4" w:space="0" w:color="auto"/>
              <w:right w:val="single" w:sz="4" w:space="0" w:color="auto"/>
            </w:tcBorders>
            <w:vAlign w:val="center"/>
          </w:tcPr>
          <w:p w14:paraId="3820698A"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46" w:type="dxa"/>
            <w:tcBorders>
              <w:top w:val="nil"/>
              <w:left w:val="nil"/>
              <w:bottom w:val="single" w:sz="4" w:space="0" w:color="auto"/>
              <w:right w:val="single" w:sz="4" w:space="0" w:color="auto"/>
            </w:tcBorders>
            <w:vAlign w:val="center"/>
          </w:tcPr>
          <w:p w14:paraId="4E7DB7E9"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411" w:type="dxa"/>
            <w:tcBorders>
              <w:top w:val="nil"/>
              <w:left w:val="nil"/>
              <w:bottom w:val="single" w:sz="4" w:space="0" w:color="auto"/>
              <w:right w:val="single" w:sz="4" w:space="0" w:color="auto"/>
            </w:tcBorders>
            <w:vAlign w:val="center"/>
          </w:tcPr>
          <w:p w14:paraId="48054B3F"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15" w:type="dxa"/>
            <w:tcBorders>
              <w:top w:val="single" w:sz="4" w:space="0" w:color="auto"/>
              <w:left w:val="nil"/>
              <w:bottom w:val="single" w:sz="4" w:space="0" w:color="auto"/>
              <w:right w:val="single" w:sz="4" w:space="0" w:color="auto"/>
            </w:tcBorders>
          </w:tcPr>
          <w:p w14:paraId="0E24956B"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54" w:type="dxa"/>
            <w:tcBorders>
              <w:top w:val="nil"/>
              <w:left w:val="single" w:sz="4" w:space="0" w:color="auto"/>
              <w:bottom w:val="single" w:sz="4" w:space="0" w:color="auto"/>
              <w:right w:val="single" w:sz="4" w:space="0" w:color="auto"/>
            </w:tcBorders>
            <w:vAlign w:val="center"/>
          </w:tcPr>
          <w:p w14:paraId="2C84E212"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67" w:type="dxa"/>
            <w:tcBorders>
              <w:top w:val="nil"/>
              <w:left w:val="nil"/>
              <w:bottom w:val="single" w:sz="4" w:space="0" w:color="auto"/>
              <w:right w:val="single" w:sz="4" w:space="0" w:color="auto"/>
            </w:tcBorders>
            <w:vAlign w:val="center"/>
          </w:tcPr>
          <w:p w14:paraId="00E188DC"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70" w:type="dxa"/>
            <w:tcBorders>
              <w:top w:val="nil"/>
              <w:left w:val="nil"/>
              <w:bottom w:val="single" w:sz="4" w:space="0" w:color="auto"/>
              <w:right w:val="single" w:sz="4" w:space="0" w:color="auto"/>
            </w:tcBorders>
            <w:vAlign w:val="center"/>
          </w:tcPr>
          <w:p w14:paraId="674C1BDD"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70" w:type="dxa"/>
            <w:tcBorders>
              <w:top w:val="nil"/>
              <w:left w:val="nil"/>
              <w:bottom w:val="single" w:sz="4" w:space="0" w:color="auto"/>
              <w:right w:val="single" w:sz="4" w:space="0" w:color="auto"/>
            </w:tcBorders>
            <w:vAlign w:val="center"/>
          </w:tcPr>
          <w:p w14:paraId="6DD5D31D"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60" w:type="dxa"/>
            <w:tcBorders>
              <w:top w:val="nil"/>
              <w:left w:val="nil"/>
              <w:bottom w:val="single" w:sz="4" w:space="0" w:color="auto"/>
              <w:right w:val="single" w:sz="4" w:space="0" w:color="auto"/>
            </w:tcBorders>
            <w:vAlign w:val="center"/>
          </w:tcPr>
          <w:p w14:paraId="3F10DF12"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361" w:type="dxa"/>
            <w:tcBorders>
              <w:top w:val="nil"/>
              <w:left w:val="nil"/>
              <w:bottom w:val="single" w:sz="4" w:space="0" w:color="auto"/>
              <w:right w:val="single" w:sz="4" w:space="0" w:color="auto"/>
            </w:tcBorders>
            <w:vAlign w:val="center"/>
          </w:tcPr>
          <w:p w14:paraId="054A7FCC"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r>
      <w:tr w:rsidR="00C262BA" w:rsidRPr="007641F2" w14:paraId="5EF38E88" w14:textId="77777777">
        <w:trPr>
          <w:trHeight w:val="280"/>
        </w:trPr>
        <w:tc>
          <w:tcPr>
            <w:tcW w:w="600" w:type="dxa"/>
            <w:tcBorders>
              <w:top w:val="nil"/>
              <w:left w:val="single" w:sz="4" w:space="0" w:color="auto"/>
              <w:bottom w:val="single" w:sz="4" w:space="0" w:color="auto"/>
              <w:right w:val="single" w:sz="4" w:space="0" w:color="auto"/>
            </w:tcBorders>
            <w:vAlign w:val="center"/>
          </w:tcPr>
          <w:p w14:paraId="4E62B3C7"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53" w:type="dxa"/>
            <w:tcBorders>
              <w:top w:val="nil"/>
              <w:left w:val="nil"/>
              <w:bottom w:val="single" w:sz="4" w:space="0" w:color="auto"/>
              <w:right w:val="single" w:sz="4" w:space="0" w:color="auto"/>
            </w:tcBorders>
            <w:noWrap/>
            <w:vAlign w:val="center"/>
          </w:tcPr>
          <w:p w14:paraId="3B97A652"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405" w:type="dxa"/>
            <w:tcBorders>
              <w:top w:val="nil"/>
              <w:left w:val="nil"/>
              <w:bottom w:val="single" w:sz="4" w:space="0" w:color="auto"/>
              <w:right w:val="single" w:sz="4" w:space="0" w:color="auto"/>
            </w:tcBorders>
            <w:vAlign w:val="center"/>
          </w:tcPr>
          <w:p w14:paraId="43D46723"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46" w:type="dxa"/>
            <w:tcBorders>
              <w:top w:val="nil"/>
              <w:left w:val="nil"/>
              <w:bottom w:val="single" w:sz="4" w:space="0" w:color="auto"/>
              <w:right w:val="single" w:sz="4" w:space="0" w:color="auto"/>
            </w:tcBorders>
            <w:vAlign w:val="center"/>
          </w:tcPr>
          <w:p w14:paraId="46859144"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411" w:type="dxa"/>
            <w:tcBorders>
              <w:top w:val="nil"/>
              <w:left w:val="nil"/>
              <w:bottom w:val="single" w:sz="4" w:space="0" w:color="auto"/>
              <w:right w:val="single" w:sz="4" w:space="0" w:color="auto"/>
            </w:tcBorders>
            <w:vAlign w:val="center"/>
          </w:tcPr>
          <w:p w14:paraId="0D22B898"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15" w:type="dxa"/>
            <w:tcBorders>
              <w:top w:val="single" w:sz="4" w:space="0" w:color="auto"/>
              <w:left w:val="nil"/>
              <w:bottom w:val="single" w:sz="4" w:space="0" w:color="auto"/>
              <w:right w:val="single" w:sz="4" w:space="0" w:color="auto"/>
            </w:tcBorders>
          </w:tcPr>
          <w:p w14:paraId="08105F5C"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54" w:type="dxa"/>
            <w:tcBorders>
              <w:top w:val="nil"/>
              <w:left w:val="single" w:sz="4" w:space="0" w:color="auto"/>
              <w:bottom w:val="single" w:sz="4" w:space="0" w:color="auto"/>
              <w:right w:val="single" w:sz="4" w:space="0" w:color="auto"/>
            </w:tcBorders>
            <w:vAlign w:val="center"/>
          </w:tcPr>
          <w:p w14:paraId="7727127A"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67" w:type="dxa"/>
            <w:tcBorders>
              <w:top w:val="nil"/>
              <w:left w:val="nil"/>
              <w:bottom w:val="single" w:sz="4" w:space="0" w:color="auto"/>
              <w:right w:val="single" w:sz="4" w:space="0" w:color="auto"/>
            </w:tcBorders>
            <w:vAlign w:val="center"/>
          </w:tcPr>
          <w:p w14:paraId="30FCCC28"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70" w:type="dxa"/>
            <w:tcBorders>
              <w:top w:val="nil"/>
              <w:left w:val="nil"/>
              <w:bottom w:val="single" w:sz="4" w:space="0" w:color="auto"/>
              <w:right w:val="single" w:sz="4" w:space="0" w:color="auto"/>
            </w:tcBorders>
            <w:vAlign w:val="center"/>
          </w:tcPr>
          <w:p w14:paraId="6D30DB7E"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70" w:type="dxa"/>
            <w:tcBorders>
              <w:top w:val="nil"/>
              <w:left w:val="nil"/>
              <w:bottom w:val="single" w:sz="4" w:space="0" w:color="auto"/>
              <w:right w:val="single" w:sz="4" w:space="0" w:color="auto"/>
            </w:tcBorders>
            <w:vAlign w:val="center"/>
          </w:tcPr>
          <w:p w14:paraId="06615D20"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60" w:type="dxa"/>
            <w:tcBorders>
              <w:top w:val="nil"/>
              <w:left w:val="nil"/>
              <w:bottom w:val="single" w:sz="4" w:space="0" w:color="auto"/>
              <w:right w:val="single" w:sz="4" w:space="0" w:color="auto"/>
            </w:tcBorders>
            <w:vAlign w:val="center"/>
          </w:tcPr>
          <w:p w14:paraId="603E3AE9"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361" w:type="dxa"/>
            <w:tcBorders>
              <w:top w:val="nil"/>
              <w:left w:val="nil"/>
              <w:bottom w:val="single" w:sz="4" w:space="0" w:color="auto"/>
              <w:right w:val="single" w:sz="4" w:space="0" w:color="auto"/>
            </w:tcBorders>
            <w:vAlign w:val="center"/>
          </w:tcPr>
          <w:p w14:paraId="4E66F5E1"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r>
      <w:tr w:rsidR="00C262BA" w:rsidRPr="007641F2" w14:paraId="7C301AE2" w14:textId="77777777">
        <w:trPr>
          <w:trHeight w:val="280"/>
        </w:trPr>
        <w:tc>
          <w:tcPr>
            <w:tcW w:w="600" w:type="dxa"/>
            <w:tcBorders>
              <w:top w:val="nil"/>
              <w:left w:val="single" w:sz="4" w:space="0" w:color="auto"/>
              <w:bottom w:val="single" w:sz="4" w:space="0" w:color="auto"/>
              <w:right w:val="single" w:sz="4" w:space="0" w:color="auto"/>
            </w:tcBorders>
            <w:vAlign w:val="center"/>
          </w:tcPr>
          <w:p w14:paraId="40AFD06C"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53" w:type="dxa"/>
            <w:tcBorders>
              <w:top w:val="nil"/>
              <w:left w:val="nil"/>
              <w:bottom w:val="single" w:sz="4" w:space="0" w:color="auto"/>
              <w:right w:val="single" w:sz="4" w:space="0" w:color="auto"/>
            </w:tcBorders>
            <w:noWrap/>
            <w:vAlign w:val="center"/>
          </w:tcPr>
          <w:p w14:paraId="33DB90FB"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405" w:type="dxa"/>
            <w:tcBorders>
              <w:top w:val="nil"/>
              <w:left w:val="nil"/>
              <w:bottom w:val="single" w:sz="4" w:space="0" w:color="auto"/>
              <w:right w:val="single" w:sz="4" w:space="0" w:color="auto"/>
            </w:tcBorders>
            <w:vAlign w:val="center"/>
          </w:tcPr>
          <w:p w14:paraId="0955CD8C"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46" w:type="dxa"/>
            <w:tcBorders>
              <w:top w:val="nil"/>
              <w:left w:val="nil"/>
              <w:bottom w:val="single" w:sz="4" w:space="0" w:color="auto"/>
              <w:right w:val="single" w:sz="4" w:space="0" w:color="auto"/>
            </w:tcBorders>
            <w:vAlign w:val="center"/>
          </w:tcPr>
          <w:p w14:paraId="3BBB179A"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411" w:type="dxa"/>
            <w:tcBorders>
              <w:top w:val="nil"/>
              <w:left w:val="nil"/>
              <w:bottom w:val="single" w:sz="4" w:space="0" w:color="auto"/>
              <w:right w:val="single" w:sz="4" w:space="0" w:color="auto"/>
            </w:tcBorders>
            <w:vAlign w:val="center"/>
          </w:tcPr>
          <w:p w14:paraId="13853B13"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15" w:type="dxa"/>
            <w:tcBorders>
              <w:top w:val="single" w:sz="4" w:space="0" w:color="auto"/>
              <w:left w:val="nil"/>
              <w:bottom w:val="single" w:sz="4" w:space="0" w:color="auto"/>
              <w:right w:val="single" w:sz="4" w:space="0" w:color="auto"/>
            </w:tcBorders>
          </w:tcPr>
          <w:p w14:paraId="7938105B"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54" w:type="dxa"/>
            <w:tcBorders>
              <w:top w:val="nil"/>
              <w:left w:val="single" w:sz="4" w:space="0" w:color="auto"/>
              <w:bottom w:val="single" w:sz="4" w:space="0" w:color="auto"/>
              <w:right w:val="single" w:sz="4" w:space="0" w:color="auto"/>
            </w:tcBorders>
            <w:vAlign w:val="center"/>
          </w:tcPr>
          <w:p w14:paraId="76D865B2"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67" w:type="dxa"/>
            <w:tcBorders>
              <w:top w:val="nil"/>
              <w:left w:val="nil"/>
              <w:bottom w:val="single" w:sz="4" w:space="0" w:color="auto"/>
              <w:right w:val="single" w:sz="4" w:space="0" w:color="auto"/>
            </w:tcBorders>
            <w:vAlign w:val="center"/>
          </w:tcPr>
          <w:p w14:paraId="66C25A91"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70" w:type="dxa"/>
            <w:tcBorders>
              <w:top w:val="nil"/>
              <w:left w:val="nil"/>
              <w:bottom w:val="single" w:sz="4" w:space="0" w:color="auto"/>
              <w:right w:val="single" w:sz="4" w:space="0" w:color="auto"/>
            </w:tcBorders>
            <w:vAlign w:val="center"/>
          </w:tcPr>
          <w:p w14:paraId="49196516"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70" w:type="dxa"/>
            <w:tcBorders>
              <w:top w:val="nil"/>
              <w:left w:val="nil"/>
              <w:bottom w:val="single" w:sz="4" w:space="0" w:color="auto"/>
              <w:right w:val="single" w:sz="4" w:space="0" w:color="auto"/>
            </w:tcBorders>
            <w:vAlign w:val="center"/>
          </w:tcPr>
          <w:p w14:paraId="6E47D2DC"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60" w:type="dxa"/>
            <w:tcBorders>
              <w:top w:val="nil"/>
              <w:left w:val="nil"/>
              <w:bottom w:val="single" w:sz="4" w:space="0" w:color="auto"/>
              <w:right w:val="single" w:sz="4" w:space="0" w:color="auto"/>
            </w:tcBorders>
            <w:vAlign w:val="center"/>
          </w:tcPr>
          <w:p w14:paraId="547121E7"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361" w:type="dxa"/>
            <w:tcBorders>
              <w:top w:val="nil"/>
              <w:left w:val="nil"/>
              <w:bottom w:val="single" w:sz="4" w:space="0" w:color="auto"/>
              <w:right w:val="single" w:sz="4" w:space="0" w:color="auto"/>
            </w:tcBorders>
            <w:vAlign w:val="center"/>
          </w:tcPr>
          <w:p w14:paraId="132E8EFC"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r>
      <w:tr w:rsidR="00C262BA" w:rsidRPr="007641F2" w14:paraId="252CFE14" w14:textId="77777777">
        <w:trPr>
          <w:trHeight w:val="280"/>
        </w:trPr>
        <w:tc>
          <w:tcPr>
            <w:tcW w:w="600" w:type="dxa"/>
            <w:tcBorders>
              <w:top w:val="nil"/>
              <w:left w:val="single" w:sz="4" w:space="0" w:color="auto"/>
              <w:bottom w:val="single" w:sz="4" w:space="0" w:color="auto"/>
              <w:right w:val="single" w:sz="4" w:space="0" w:color="auto"/>
            </w:tcBorders>
            <w:vAlign w:val="center"/>
          </w:tcPr>
          <w:p w14:paraId="5C8438ED"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53" w:type="dxa"/>
            <w:tcBorders>
              <w:top w:val="nil"/>
              <w:left w:val="nil"/>
              <w:bottom w:val="single" w:sz="4" w:space="0" w:color="auto"/>
              <w:right w:val="single" w:sz="4" w:space="0" w:color="auto"/>
            </w:tcBorders>
            <w:noWrap/>
            <w:vAlign w:val="center"/>
          </w:tcPr>
          <w:p w14:paraId="5788BA6E"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405" w:type="dxa"/>
            <w:tcBorders>
              <w:top w:val="nil"/>
              <w:left w:val="nil"/>
              <w:bottom w:val="single" w:sz="4" w:space="0" w:color="auto"/>
              <w:right w:val="single" w:sz="4" w:space="0" w:color="auto"/>
            </w:tcBorders>
            <w:vAlign w:val="center"/>
          </w:tcPr>
          <w:p w14:paraId="3365021A"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46" w:type="dxa"/>
            <w:tcBorders>
              <w:top w:val="nil"/>
              <w:left w:val="nil"/>
              <w:bottom w:val="single" w:sz="4" w:space="0" w:color="auto"/>
              <w:right w:val="single" w:sz="4" w:space="0" w:color="auto"/>
            </w:tcBorders>
            <w:vAlign w:val="center"/>
          </w:tcPr>
          <w:p w14:paraId="450E67C0"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411" w:type="dxa"/>
            <w:tcBorders>
              <w:top w:val="nil"/>
              <w:left w:val="nil"/>
              <w:bottom w:val="single" w:sz="4" w:space="0" w:color="auto"/>
              <w:right w:val="single" w:sz="4" w:space="0" w:color="auto"/>
            </w:tcBorders>
            <w:vAlign w:val="center"/>
          </w:tcPr>
          <w:p w14:paraId="54AF1574"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15" w:type="dxa"/>
            <w:tcBorders>
              <w:top w:val="single" w:sz="4" w:space="0" w:color="auto"/>
              <w:left w:val="nil"/>
              <w:bottom w:val="single" w:sz="4" w:space="0" w:color="auto"/>
              <w:right w:val="single" w:sz="4" w:space="0" w:color="auto"/>
            </w:tcBorders>
          </w:tcPr>
          <w:p w14:paraId="5BD6E1C6"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54" w:type="dxa"/>
            <w:tcBorders>
              <w:top w:val="nil"/>
              <w:left w:val="single" w:sz="4" w:space="0" w:color="auto"/>
              <w:bottom w:val="single" w:sz="4" w:space="0" w:color="auto"/>
              <w:right w:val="single" w:sz="4" w:space="0" w:color="auto"/>
            </w:tcBorders>
            <w:vAlign w:val="center"/>
          </w:tcPr>
          <w:p w14:paraId="5DA05294"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67" w:type="dxa"/>
            <w:tcBorders>
              <w:top w:val="nil"/>
              <w:left w:val="nil"/>
              <w:bottom w:val="single" w:sz="4" w:space="0" w:color="auto"/>
              <w:right w:val="single" w:sz="4" w:space="0" w:color="auto"/>
            </w:tcBorders>
            <w:vAlign w:val="center"/>
          </w:tcPr>
          <w:p w14:paraId="6A8CD5F3"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70" w:type="dxa"/>
            <w:tcBorders>
              <w:top w:val="nil"/>
              <w:left w:val="nil"/>
              <w:bottom w:val="single" w:sz="4" w:space="0" w:color="auto"/>
              <w:right w:val="single" w:sz="4" w:space="0" w:color="auto"/>
            </w:tcBorders>
            <w:vAlign w:val="center"/>
          </w:tcPr>
          <w:p w14:paraId="37F8B17B"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70" w:type="dxa"/>
            <w:tcBorders>
              <w:top w:val="nil"/>
              <w:left w:val="nil"/>
              <w:bottom w:val="single" w:sz="4" w:space="0" w:color="auto"/>
              <w:right w:val="single" w:sz="4" w:space="0" w:color="auto"/>
            </w:tcBorders>
            <w:vAlign w:val="center"/>
          </w:tcPr>
          <w:p w14:paraId="5ABD8C3B"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60" w:type="dxa"/>
            <w:tcBorders>
              <w:top w:val="nil"/>
              <w:left w:val="nil"/>
              <w:bottom w:val="single" w:sz="4" w:space="0" w:color="auto"/>
              <w:right w:val="single" w:sz="4" w:space="0" w:color="auto"/>
            </w:tcBorders>
            <w:vAlign w:val="center"/>
          </w:tcPr>
          <w:p w14:paraId="34B99764"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361" w:type="dxa"/>
            <w:tcBorders>
              <w:top w:val="nil"/>
              <w:left w:val="nil"/>
              <w:bottom w:val="single" w:sz="4" w:space="0" w:color="auto"/>
              <w:right w:val="single" w:sz="4" w:space="0" w:color="auto"/>
            </w:tcBorders>
            <w:vAlign w:val="center"/>
          </w:tcPr>
          <w:p w14:paraId="4EF196A4"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r>
      <w:tr w:rsidR="00C262BA" w:rsidRPr="007641F2" w14:paraId="6386C3D9" w14:textId="77777777">
        <w:trPr>
          <w:trHeight w:val="280"/>
        </w:trPr>
        <w:tc>
          <w:tcPr>
            <w:tcW w:w="600" w:type="dxa"/>
            <w:tcBorders>
              <w:top w:val="nil"/>
              <w:left w:val="single" w:sz="4" w:space="0" w:color="auto"/>
              <w:bottom w:val="single" w:sz="4" w:space="0" w:color="auto"/>
              <w:right w:val="single" w:sz="4" w:space="0" w:color="auto"/>
            </w:tcBorders>
            <w:vAlign w:val="center"/>
          </w:tcPr>
          <w:p w14:paraId="4A1BF957"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53" w:type="dxa"/>
            <w:tcBorders>
              <w:top w:val="nil"/>
              <w:left w:val="nil"/>
              <w:bottom w:val="single" w:sz="4" w:space="0" w:color="auto"/>
              <w:right w:val="single" w:sz="4" w:space="0" w:color="auto"/>
            </w:tcBorders>
            <w:noWrap/>
            <w:vAlign w:val="center"/>
          </w:tcPr>
          <w:p w14:paraId="2E3961A9"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405" w:type="dxa"/>
            <w:tcBorders>
              <w:top w:val="nil"/>
              <w:left w:val="nil"/>
              <w:bottom w:val="single" w:sz="4" w:space="0" w:color="auto"/>
              <w:right w:val="single" w:sz="4" w:space="0" w:color="auto"/>
            </w:tcBorders>
            <w:vAlign w:val="center"/>
          </w:tcPr>
          <w:p w14:paraId="6A646F2D"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46" w:type="dxa"/>
            <w:tcBorders>
              <w:top w:val="nil"/>
              <w:left w:val="nil"/>
              <w:bottom w:val="single" w:sz="4" w:space="0" w:color="auto"/>
              <w:right w:val="single" w:sz="4" w:space="0" w:color="auto"/>
            </w:tcBorders>
            <w:vAlign w:val="center"/>
          </w:tcPr>
          <w:p w14:paraId="2A0A08EF"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411" w:type="dxa"/>
            <w:tcBorders>
              <w:top w:val="nil"/>
              <w:left w:val="nil"/>
              <w:bottom w:val="single" w:sz="4" w:space="0" w:color="auto"/>
              <w:right w:val="single" w:sz="4" w:space="0" w:color="auto"/>
            </w:tcBorders>
            <w:vAlign w:val="center"/>
          </w:tcPr>
          <w:p w14:paraId="5E058EC4"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15" w:type="dxa"/>
            <w:tcBorders>
              <w:top w:val="single" w:sz="4" w:space="0" w:color="auto"/>
              <w:left w:val="nil"/>
              <w:bottom w:val="single" w:sz="4" w:space="0" w:color="auto"/>
              <w:right w:val="single" w:sz="4" w:space="0" w:color="auto"/>
            </w:tcBorders>
          </w:tcPr>
          <w:p w14:paraId="1642DC28"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54" w:type="dxa"/>
            <w:tcBorders>
              <w:top w:val="nil"/>
              <w:left w:val="single" w:sz="4" w:space="0" w:color="auto"/>
              <w:bottom w:val="single" w:sz="4" w:space="0" w:color="auto"/>
              <w:right w:val="single" w:sz="4" w:space="0" w:color="auto"/>
            </w:tcBorders>
            <w:vAlign w:val="center"/>
          </w:tcPr>
          <w:p w14:paraId="1E04B40A"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67" w:type="dxa"/>
            <w:tcBorders>
              <w:top w:val="nil"/>
              <w:left w:val="nil"/>
              <w:bottom w:val="single" w:sz="4" w:space="0" w:color="auto"/>
              <w:right w:val="single" w:sz="4" w:space="0" w:color="auto"/>
            </w:tcBorders>
            <w:vAlign w:val="center"/>
          </w:tcPr>
          <w:p w14:paraId="357B9E61"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70" w:type="dxa"/>
            <w:tcBorders>
              <w:top w:val="nil"/>
              <w:left w:val="nil"/>
              <w:bottom w:val="single" w:sz="4" w:space="0" w:color="auto"/>
              <w:right w:val="single" w:sz="4" w:space="0" w:color="auto"/>
            </w:tcBorders>
            <w:vAlign w:val="center"/>
          </w:tcPr>
          <w:p w14:paraId="6277B24C"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170" w:type="dxa"/>
            <w:tcBorders>
              <w:top w:val="nil"/>
              <w:left w:val="nil"/>
              <w:bottom w:val="single" w:sz="4" w:space="0" w:color="auto"/>
              <w:right w:val="single" w:sz="4" w:space="0" w:color="auto"/>
            </w:tcBorders>
            <w:vAlign w:val="center"/>
          </w:tcPr>
          <w:p w14:paraId="24FFFD41"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260" w:type="dxa"/>
            <w:tcBorders>
              <w:top w:val="nil"/>
              <w:left w:val="nil"/>
              <w:bottom w:val="single" w:sz="4" w:space="0" w:color="auto"/>
              <w:right w:val="single" w:sz="4" w:space="0" w:color="auto"/>
            </w:tcBorders>
            <w:vAlign w:val="center"/>
          </w:tcPr>
          <w:p w14:paraId="0BA372D2"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c>
          <w:tcPr>
            <w:tcW w:w="1361" w:type="dxa"/>
            <w:tcBorders>
              <w:top w:val="nil"/>
              <w:left w:val="nil"/>
              <w:bottom w:val="single" w:sz="4" w:space="0" w:color="auto"/>
              <w:right w:val="single" w:sz="4" w:space="0" w:color="auto"/>
            </w:tcBorders>
            <w:vAlign w:val="center"/>
          </w:tcPr>
          <w:p w14:paraId="18788B5A" w14:textId="77777777" w:rsidR="00C262BA" w:rsidRPr="007641F2" w:rsidRDefault="00C262BA" w:rsidP="00F3036C">
            <w:pPr>
              <w:spacing w:after="0"/>
              <w:jc w:val="center"/>
              <w:rPr>
                <w:rFonts w:asciiTheme="majorBidi" w:eastAsia="Times New Roman" w:hAnsiTheme="majorBidi" w:cstheme="majorBidi"/>
                <w:sz w:val="24"/>
                <w:szCs w:val="24"/>
                <w:lang w:eastAsia="en-GB"/>
              </w:rPr>
            </w:pPr>
          </w:p>
        </w:tc>
      </w:tr>
    </w:tbl>
    <w:p w14:paraId="5BA5BC3E"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[Pildymo instrukcija.</w:t>
      </w:r>
    </w:p>
    <w:p w14:paraId="00337F6D"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[1] nurodoma duomenų grupės pavadinimas pvz.: darbuotojų duomenys, finansinės apskaitos duomenys ir pan.;</w:t>
      </w:r>
    </w:p>
    <w:p w14:paraId="52AC3776"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[2] pateikiamas duomenų aprašymas pvz. darbuotojų darbo bylos duomenys ir pan.;</w:t>
      </w:r>
    </w:p>
    <w:p w14:paraId="33D892EB"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[3] nurodomas duomenų forma: elektroniniai ar popieriniai duomenys;</w:t>
      </w:r>
    </w:p>
    <w:p w14:paraId="16891C90"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[4] nurodoma duomenų svarbos kategorija: labai svarbūs, svarbūs, vidutinės svarbos ar mažos svarbos duomenys;</w:t>
      </w:r>
    </w:p>
    <w:p w14:paraId="251975F7"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 xml:space="preserve">[5] nurodoma asmens duomenų kategorija: paprasti asmens duomenys, specialiosios kategorijos asmens duomenys, ypatingi asmens duomenys. Jei duomenys nesudaro asmens duomenų, tuomet nurodoma „Ne asmens duomenys“. </w:t>
      </w:r>
    </w:p>
    <w:p w14:paraId="5CCF3A4E"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[6] nurodomos darbuotojo atsakingo už duomenų valdymą ir (ar) tvarkymą pareigos, vardas ir pavardė;</w:t>
      </w:r>
    </w:p>
    <w:p w14:paraId="14FC974F"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[7] nurodomi duomenų tvarkymo tikslai pvz.: personalo valdymas;</w:t>
      </w:r>
    </w:p>
    <w:p w14:paraId="3945646D"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[8] nurodomas duomenų tvarkymo teisinis pagrindas pvz.: Lietuvos Respublikos darbo kodeksas;</w:t>
      </w:r>
    </w:p>
    <w:p w14:paraId="362A8250"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 xml:space="preserve">[9] nurodoma duomenų saugojimo vieta pvz.: personalo valdymo informacinė sistema arba </w:t>
      </w:r>
      <w:proofErr w:type="spellStart"/>
      <w:r w:rsidRPr="007641F2">
        <w:rPr>
          <w:rFonts w:asciiTheme="majorBidi" w:eastAsia="Times New Roman" w:hAnsiTheme="majorBidi" w:cstheme="majorBidi"/>
          <w:i/>
          <w:iCs/>
          <w:lang w:eastAsia="lt-LT" w:bidi="lt-LT"/>
        </w:rPr>
        <w:t>file</w:t>
      </w:r>
      <w:proofErr w:type="spellEnd"/>
      <w:r w:rsidRPr="007641F2">
        <w:rPr>
          <w:rFonts w:asciiTheme="majorBidi" w:eastAsia="Times New Roman" w:hAnsiTheme="majorBidi" w:cstheme="majorBidi"/>
          <w:i/>
          <w:iCs/>
          <w:lang w:eastAsia="lt-LT" w:bidi="lt-LT"/>
        </w:rPr>
        <w:t xml:space="preserve"> serveris arba saugykla;</w:t>
      </w:r>
    </w:p>
    <w:p w14:paraId="17D6134D" w14:textId="77777777" w:rsidR="00C262BA" w:rsidRPr="007641F2" w:rsidRDefault="00C262BA" w:rsidP="00F3036C">
      <w:pPr>
        <w:spacing w:after="0"/>
        <w:rPr>
          <w:rFonts w:asciiTheme="majorBidi" w:eastAsia="Times New Roman" w:hAnsiTheme="majorBidi" w:cstheme="majorBidi"/>
          <w:i/>
          <w:iCs/>
          <w:lang w:eastAsia="lt-LT" w:bidi="lt-LT"/>
        </w:rPr>
      </w:pPr>
      <w:r w:rsidRPr="007641F2">
        <w:rPr>
          <w:rFonts w:asciiTheme="majorBidi" w:eastAsia="Times New Roman" w:hAnsiTheme="majorBidi" w:cstheme="majorBidi"/>
          <w:i/>
          <w:iCs/>
          <w:lang w:eastAsia="lt-LT" w:bidi="lt-LT"/>
        </w:rPr>
        <w:t>[10] nurodomas įstatymais reglamentuotas duomenų saugojimo terminas. Jei duomenų saugojimo terminas nėra numatytas įstatymais, tuomet duomenų savininkas nustato maksimalų duomenų saugojimo terminą;</w:t>
      </w:r>
    </w:p>
    <w:p w14:paraId="0EC39A73" w14:textId="61483656" w:rsidR="00C262BA" w:rsidRPr="007641F2" w:rsidRDefault="00C262BA" w:rsidP="00F3036C">
      <w:pPr>
        <w:spacing w:after="0"/>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i/>
          <w:iCs/>
          <w:lang w:eastAsia="lt-LT" w:bidi="lt-LT"/>
        </w:rPr>
        <w:t>[11] esant poreikiui nurodoma papildoma svarbi informacija.].</w:t>
      </w:r>
      <w:r w:rsidRPr="007641F2">
        <w:rPr>
          <w:rFonts w:asciiTheme="majorBidi" w:eastAsia="Times New Roman" w:hAnsiTheme="majorBidi" w:cstheme="majorBidi"/>
          <w:sz w:val="24"/>
          <w:szCs w:val="24"/>
          <w:lang w:eastAsia="lt-LT" w:bidi="lt-LT"/>
        </w:rPr>
        <w:br w:type="page"/>
      </w:r>
    </w:p>
    <w:p w14:paraId="085FCE67" w14:textId="77777777" w:rsidR="007D660F" w:rsidRPr="007641F2" w:rsidRDefault="007D660F" w:rsidP="00F3036C">
      <w:pPr>
        <w:spacing w:after="0"/>
        <w:ind w:firstLine="6804"/>
        <w:rPr>
          <w:rFonts w:asciiTheme="majorBidi" w:eastAsia="Times New Roman" w:hAnsiTheme="majorBidi" w:cstheme="majorBidi"/>
          <w:sz w:val="24"/>
          <w:szCs w:val="24"/>
          <w:lang w:eastAsia="lt-LT" w:bidi="lt-LT"/>
        </w:rPr>
        <w:sectPr w:rsidR="007D660F" w:rsidRPr="007641F2" w:rsidSect="00453EDD">
          <w:pgSz w:w="16838" w:h="11906" w:orient="landscape" w:code="9"/>
          <w:pgMar w:top="1134" w:right="1134" w:bottom="567" w:left="1134" w:header="567" w:footer="567" w:gutter="0"/>
          <w:pgNumType w:start="1"/>
          <w:cols w:space="1296"/>
        </w:sectPr>
      </w:pPr>
    </w:p>
    <w:p w14:paraId="3A11524A" w14:textId="77777777" w:rsidR="007D660F" w:rsidRPr="007641F2" w:rsidRDefault="007D660F" w:rsidP="00F3036C">
      <w:pPr>
        <w:spacing w:after="0"/>
        <w:ind w:left="5245"/>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6ED92A3E" w14:textId="79851D86" w:rsidR="00C262BA" w:rsidRPr="007641F2" w:rsidRDefault="00825EBD" w:rsidP="00F3036C">
      <w:pPr>
        <w:spacing w:after="0"/>
        <w:ind w:firstLine="5245"/>
        <w:rPr>
          <w:rFonts w:asciiTheme="majorBidi" w:eastAsia="Times New Roman" w:hAnsiTheme="majorBidi" w:cstheme="majorBidi"/>
        </w:rPr>
      </w:pPr>
      <w:r>
        <w:rPr>
          <w:rFonts w:asciiTheme="majorBidi" w:eastAsia="Yu Mincho" w:hAnsiTheme="majorBidi" w:cstheme="majorBidi"/>
          <w:sz w:val="24"/>
          <w:szCs w:val="24"/>
          <w:lang w:eastAsia="en-GB"/>
        </w:rPr>
        <w:t>39</w:t>
      </w:r>
      <w:r w:rsidR="007D660F" w:rsidRPr="007641F2">
        <w:rPr>
          <w:rFonts w:asciiTheme="majorBidi" w:eastAsia="Yu Mincho" w:hAnsiTheme="majorBidi" w:cstheme="majorBidi"/>
          <w:sz w:val="24"/>
          <w:szCs w:val="24"/>
          <w:lang w:eastAsia="en-GB"/>
        </w:rPr>
        <w:t xml:space="preserve"> priedas</w:t>
      </w:r>
      <w:r w:rsidR="007D660F" w:rsidRPr="007641F2">
        <w:rPr>
          <w:rFonts w:asciiTheme="majorBidi" w:eastAsia="Times New Roman" w:hAnsiTheme="majorBidi" w:cstheme="majorBidi"/>
          <w:sz w:val="24"/>
          <w:szCs w:val="24"/>
          <w:lang w:eastAsia="en-GB"/>
        </w:rPr>
        <w:t> </w:t>
      </w:r>
    </w:p>
    <w:p w14:paraId="1C368948" w14:textId="77777777" w:rsidR="00C262BA" w:rsidRPr="007641F2" w:rsidRDefault="00C262BA" w:rsidP="00F3036C">
      <w:pPr>
        <w:spacing w:after="0"/>
        <w:ind w:firstLine="720"/>
        <w:jc w:val="center"/>
        <w:rPr>
          <w:rFonts w:asciiTheme="majorBidi" w:eastAsia="Times New Roman" w:hAnsiTheme="majorBidi" w:cstheme="majorBidi"/>
          <w:sz w:val="24"/>
          <w:szCs w:val="24"/>
          <w:lang w:eastAsia="lt-LT" w:bidi="lt-LT"/>
        </w:rPr>
      </w:pPr>
    </w:p>
    <w:p w14:paraId="733D5343" w14:textId="77777777" w:rsidR="00C262BA" w:rsidRPr="007641F2" w:rsidRDefault="00C262BA" w:rsidP="00F3036C">
      <w:pPr>
        <w:spacing w:after="0"/>
        <w:ind w:firstLine="720"/>
        <w:jc w:val="center"/>
        <w:rPr>
          <w:rFonts w:asciiTheme="majorBidi" w:eastAsia="Times New Roman" w:hAnsiTheme="majorBidi" w:cstheme="majorBidi"/>
          <w:sz w:val="24"/>
          <w:szCs w:val="24"/>
          <w:lang w:eastAsia="lt-LT" w:bidi="lt-LT"/>
        </w:rPr>
      </w:pPr>
    </w:p>
    <w:p w14:paraId="12B035D1" w14:textId="77777777" w:rsidR="00C262BA" w:rsidRPr="007641F2" w:rsidRDefault="00C262BA" w:rsidP="00F3036C">
      <w:pPr>
        <w:spacing w:after="0"/>
        <w:ind w:firstLine="72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 xml:space="preserve">TECHNINIAI PRIEIGOS VALDYMO IR TAPATUMO NUSTATYMO REIKALAVIMAI </w:t>
      </w:r>
    </w:p>
    <w:p w14:paraId="0D0D4BCD" w14:textId="77777777" w:rsidR="00C262BA" w:rsidRPr="007641F2" w:rsidRDefault="00C262BA" w:rsidP="00F3036C">
      <w:pPr>
        <w:spacing w:after="0"/>
        <w:ind w:firstLine="720"/>
        <w:jc w:val="center"/>
        <w:rPr>
          <w:rFonts w:asciiTheme="majorBidi" w:eastAsia="Segoe UI Semibold" w:hAnsiTheme="majorBidi" w:cstheme="majorBidi"/>
          <w:b/>
          <w:bCs/>
          <w:sz w:val="30"/>
          <w:szCs w:val="30"/>
        </w:rPr>
      </w:pPr>
    </w:p>
    <w:tbl>
      <w:tblPr>
        <w:tblW w:w="9634" w:type="dxa"/>
        <w:tblCellMar>
          <w:left w:w="10" w:type="dxa"/>
          <w:right w:w="10" w:type="dxa"/>
        </w:tblCellMar>
        <w:tblLook w:val="04A0" w:firstRow="1" w:lastRow="0" w:firstColumn="1" w:lastColumn="0" w:noHBand="0" w:noVBand="1"/>
      </w:tblPr>
      <w:tblGrid>
        <w:gridCol w:w="704"/>
        <w:gridCol w:w="7655"/>
        <w:gridCol w:w="1275"/>
      </w:tblGrid>
      <w:tr w:rsidR="007D660F" w:rsidRPr="007641F2" w14:paraId="101E97A1" w14:textId="77777777" w:rsidTr="007D660F">
        <w:trPr>
          <w:trHeight w:val="171"/>
          <w:tblHead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57" w:type="dxa"/>
              <w:left w:w="108" w:type="dxa"/>
              <w:bottom w:w="57" w:type="dxa"/>
              <w:right w:w="108" w:type="dxa"/>
            </w:tcMar>
            <w:vAlign w:val="center"/>
            <w:hideMark/>
          </w:tcPr>
          <w:p w14:paraId="5221A5C7" w14:textId="77777777" w:rsidR="007D660F" w:rsidRPr="007641F2" w:rsidRDefault="007D660F" w:rsidP="00F3036C">
            <w:pPr>
              <w:spacing w:after="0"/>
              <w:ind w:firstLine="29"/>
              <w:jc w:val="center"/>
              <w:rPr>
                <w:rFonts w:asciiTheme="majorBidi" w:eastAsia="Calibri" w:hAnsiTheme="majorBidi" w:cstheme="majorBidi"/>
                <w:kern w:val="2"/>
                <w14:ligatures w14:val="standardContextual"/>
              </w:rPr>
            </w:pPr>
            <w:r w:rsidRPr="007641F2">
              <w:rPr>
                <w:rFonts w:asciiTheme="majorBidi" w:eastAsia="Calibri" w:hAnsiTheme="majorBidi" w:cstheme="majorBidi"/>
                <w:b/>
                <w:bCs/>
                <w:kern w:val="2"/>
                <w14:ligatures w14:val="standardContextual"/>
              </w:rPr>
              <w:t>Nr.</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57" w:type="dxa"/>
              <w:left w:w="108" w:type="dxa"/>
              <w:bottom w:w="57" w:type="dxa"/>
              <w:right w:w="108" w:type="dxa"/>
            </w:tcMar>
            <w:vAlign w:val="center"/>
            <w:hideMark/>
          </w:tcPr>
          <w:p w14:paraId="6FE1A6DF" w14:textId="780B0F63" w:rsidR="007D660F" w:rsidRPr="007641F2" w:rsidRDefault="007D660F" w:rsidP="00F3036C">
            <w:pPr>
              <w:spacing w:after="0"/>
              <w:ind w:firstLine="174"/>
              <w:jc w:val="center"/>
              <w:rPr>
                <w:rFonts w:asciiTheme="majorBidi" w:eastAsia="Calibri" w:hAnsiTheme="majorBidi" w:cstheme="majorBidi"/>
                <w:kern w:val="2"/>
                <w14:ligatures w14:val="standardContextual"/>
              </w:rPr>
            </w:pPr>
            <w:r w:rsidRPr="007641F2">
              <w:rPr>
                <w:rFonts w:asciiTheme="majorBidi" w:eastAsia="Calibri" w:hAnsiTheme="majorBidi" w:cstheme="majorBidi"/>
                <w:b/>
                <w:bCs/>
                <w:kern w:val="2"/>
                <w14:ligatures w14:val="standardContextual"/>
              </w:rPr>
              <w:t>Reikalavimo aprašymas</w:t>
            </w:r>
            <w:r w:rsidR="009734AE" w:rsidRPr="007641F2">
              <w:rPr>
                <w:rStyle w:val="FootnoteReference"/>
                <w:rFonts w:asciiTheme="majorBidi" w:eastAsia="Calibri" w:hAnsiTheme="majorBidi" w:cstheme="majorBidi"/>
                <w:b/>
                <w:bCs/>
                <w:kern w:val="2"/>
                <w14:ligatures w14:val="standardContextual"/>
              </w:rPr>
              <w:footnoteReference w:id="5"/>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3ECBA236" w14:textId="77777777" w:rsidR="007D660F" w:rsidRPr="007641F2" w:rsidRDefault="007D660F" w:rsidP="00F3036C">
            <w:pPr>
              <w:spacing w:after="0"/>
              <w:ind w:hanging="6"/>
              <w:jc w:val="center"/>
              <w:rPr>
                <w:rFonts w:asciiTheme="majorBidi" w:eastAsia="Calibri" w:hAnsiTheme="majorBidi" w:cstheme="majorBidi"/>
                <w:b/>
                <w:bCs/>
                <w:kern w:val="2"/>
                <w14:ligatures w14:val="standardContextual"/>
              </w:rPr>
            </w:pPr>
            <w:r w:rsidRPr="007641F2">
              <w:rPr>
                <w:rFonts w:asciiTheme="majorBidi" w:eastAsia="Calibri" w:hAnsiTheme="majorBidi" w:cstheme="majorBidi"/>
                <w:b/>
                <w:bCs/>
                <w:kern w:val="2"/>
                <w14:ligatures w14:val="standardContextual"/>
              </w:rPr>
              <w:t>Esminiams</w:t>
            </w:r>
          </w:p>
        </w:tc>
      </w:tr>
      <w:tr w:rsidR="007D660F" w:rsidRPr="007641F2" w14:paraId="4739C4BD" w14:textId="77777777" w:rsidTr="007D660F">
        <w:trPr>
          <w:trHeight w:val="1023"/>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00ABA36E" w14:textId="77777777" w:rsidR="007D660F" w:rsidRPr="007641F2" w:rsidRDefault="007D660F" w:rsidP="00C17380">
            <w:pPr>
              <w:numPr>
                <w:ilvl w:val="0"/>
                <w:numId w:val="49"/>
              </w:numPr>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vAlign w:val="center"/>
            <w:hideMark/>
          </w:tcPr>
          <w:p w14:paraId="53A95F51"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 xml:space="preserve">Tinklų ir informacinių sistemų (toliau </w:t>
            </w:r>
            <w:r w:rsidRPr="007641F2">
              <w:rPr>
                <w:rFonts w:asciiTheme="majorBidi" w:eastAsia="Times New Roman" w:hAnsiTheme="majorBidi" w:cstheme="majorBidi"/>
                <w:kern w:val="2"/>
                <w:lang w:eastAsia="lt-LT" w:bidi="lt-LT"/>
                <w14:ligatures w14:val="standardContextual"/>
              </w:rPr>
              <w:t xml:space="preserve">– </w:t>
            </w:r>
            <w:r w:rsidRPr="007641F2">
              <w:rPr>
                <w:rFonts w:asciiTheme="majorBidi" w:eastAsia="Calibri" w:hAnsiTheme="majorBidi" w:cstheme="majorBidi"/>
                <w:kern w:val="2"/>
                <w14:ligatures w14:val="standardContextual"/>
              </w:rPr>
              <w:t>TIS) administratoriaus funkcijos turi būti atliekamos naudojant atskirą tam skirtą paskyrą, kuri negali būti naudojama kasdienėms naudotojo funkcijoms atlikti.</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BA94A6" w14:textId="77777777" w:rsidR="007D660F" w:rsidRPr="007641F2" w:rsidRDefault="007D660F" w:rsidP="00F3036C">
            <w:pPr>
              <w:spacing w:after="0"/>
              <w:ind w:hanging="6"/>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2BE041B4"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0E3D5D5B" w14:textId="77777777" w:rsidR="007D660F" w:rsidRPr="007641F2" w:rsidRDefault="007D660F" w:rsidP="00C17380">
            <w:pPr>
              <w:numPr>
                <w:ilvl w:val="0"/>
                <w:numId w:val="49"/>
              </w:numPr>
              <w:spacing w:after="0"/>
              <w:ind w:firstLine="29"/>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vAlign w:val="center"/>
            <w:hideMark/>
          </w:tcPr>
          <w:p w14:paraId="6333259A"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Naudotojams negali būti suteikiamos TIS administratoriaus teisės.</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3671F7"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36D2E736" w14:textId="77777777" w:rsidTr="007D660F">
        <w:trPr>
          <w:trHeight w:val="546"/>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5545516F" w14:textId="77777777" w:rsidR="007D660F" w:rsidRPr="007641F2" w:rsidRDefault="007D660F" w:rsidP="00C17380">
            <w:pPr>
              <w:numPr>
                <w:ilvl w:val="0"/>
                <w:numId w:val="49"/>
              </w:numPr>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vAlign w:val="center"/>
            <w:hideMark/>
          </w:tcPr>
          <w:p w14:paraId="5F51EE42"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Kiekvienas naudotojas turi būti unikaliai atpažįstamas.</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2E3922"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1B90E218"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53FCC514" w14:textId="77777777" w:rsidR="007D660F" w:rsidRPr="007641F2" w:rsidRDefault="007D660F" w:rsidP="00C17380">
            <w:pPr>
              <w:numPr>
                <w:ilvl w:val="0"/>
                <w:numId w:val="49"/>
              </w:numPr>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vAlign w:val="center"/>
            <w:hideMark/>
          </w:tcPr>
          <w:p w14:paraId="23216E87"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Naudotojas ir TIS administratorius turi patvirtinti savo tapatybę slaptažodžiu ir papildoma tapatumo nustatymo priemone (kelių veiksnių tapatumo nustatymo priemonės).</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99F7D9"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7D613D79"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203E6E84" w14:textId="77777777" w:rsidR="007D660F" w:rsidRPr="007641F2" w:rsidRDefault="007D660F" w:rsidP="00C17380">
            <w:pPr>
              <w:numPr>
                <w:ilvl w:val="0"/>
                <w:numId w:val="49"/>
              </w:numPr>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16226F7C"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Naudotojo teisė dirbti su konkrečia TIS turi būti sustabdoma, kai naudotojas nesinaudoja TIS ilgiau kaip 3 mėnesius.</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1B9DFF"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3483E410"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16804BE9" w14:textId="77777777" w:rsidR="007D660F" w:rsidRPr="007641F2" w:rsidRDefault="007D660F" w:rsidP="00C17380">
            <w:pPr>
              <w:numPr>
                <w:ilvl w:val="0"/>
                <w:numId w:val="49"/>
              </w:numPr>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52ECF459"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TIS administratoriaus teisė dirbti su TIS turi būti sustabdoma, kai administratorius nesinaudoja TIS ilgiau kaip 2 mėnesius.</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66D7D7"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1E1DD0DC" w14:textId="77777777" w:rsidTr="007D660F">
        <w:trPr>
          <w:trHeight w:val="1537"/>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42D11A8C" w14:textId="77777777" w:rsidR="007D660F" w:rsidRPr="007641F2" w:rsidRDefault="007D660F" w:rsidP="00C17380">
            <w:pPr>
              <w:numPr>
                <w:ilvl w:val="0"/>
                <w:numId w:val="49"/>
              </w:numPr>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6AF43371" w14:textId="6F56FFC6"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 xml:space="preserve">Kai naudotojas ar TIS administratorius nušalinamas nuo darbo (pareigų), neatitinka kituose teisės aktuose nustatytų naudotojo ar TIS administratoriaus kvalifikacinių reikalavimų, taip pat pasibaigia jo darbo (tarnybos) santykiai, jis praranda patikimumą, jo teisė naudotis TIS turi būti panaikinta nedelsiant, bet ne vėliau kaip per </w:t>
            </w:r>
            <w:r w:rsidR="009734AE" w:rsidRPr="007641F2">
              <w:rPr>
                <w:rFonts w:asciiTheme="majorBidi" w:eastAsia="Calibri" w:hAnsiTheme="majorBidi" w:cstheme="majorBidi"/>
                <w:kern w:val="2"/>
                <w14:ligatures w14:val="standardContextual"/>
              </w:rPr>
              <w:t xml:space="preserve">LAR </w:t>
            </w:r>
            <w:r w:rsidRPr="007641F2">
              <w:rPr>
                <w:rFonts w:asciiTheme="majorBidi" w:eastAsia="Calibri" w:hAnsiTheme="majorBidi" w:cstheme="majorBidi"/>
                <w:kern w:val="2"/>
                <w14:ligatures w14:val="standardContextual"/>
              </w:rPr>
              <w:t>nustatytą terminą.</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6653F0"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70EC250A" w14:textId="77777777" w:rsidTr="007D660F">
        <w:trPr>
          <w:trHeight w:val="1193"/>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78E23FE4" w14:textId="77777777" w:rsidR="007D660F" w:rsidRPr="007641F2" w:rsidRDefault="007D660F" w:rsidP="00C17380">
            <w:pPr>
              <w:numPr>
                <w:ilvl w:val="0"/>
                <w:numId w:val="49"/>
              </w:numPr>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1ABA01F8" w14:textId="5DFC8C3F"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 xml:space="preserve">Nereikalingos ar nenaudojamos TIS paskyros turi būti blokuojamos nedelsiant, bet ne vėliau kaip per </w:t>
            </w:r>
            <w:r w:rsidR="009734AE" w:rsidRPr="007641F2">
              <w:rPr>
                <w:rFonts w:asciiTheme="majorBidi" w:eastAsia="Calibri" w:hAnsiTheme="majorBidi" w:cstheme="majorBidi"/>
                <w:kern w:val="2"/>
                <w14:ligatures w14:val="standardContextual"/>
              </w:rPr>
              <w:t>LAR</w:t>
            </w:r>
            <w:r w:rsidRPr="007641F2">
              <w:rPr>
                <w:rFonts w:asciiTheme="majorBidi" w:eastAsia="Calibri" w:hAnsiTheme="majorBidi" w:cstheme="majorBidi"/>
                <w:kern w:val="2"/>
                <w14:ligatures w14:val="standardContextual"/>
              </w:rPr>
              <w:t xml:space="preserve"> nustatytą terminą ir ištrinamos praėjus žurnalinių įrašų saugojimo terminui (ne trumpiau kaip 90 kalendorinių dienų).</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EA4F8C"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7018D93C"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2E55E90B" w14:textId="77777777" w:rsidR="007D660F" w:rsidRPr="007641F2" w:rsidRDefault="007D660F" w:rsidP="00C17380">
            <w:pPr>
              <w:numPr>
                <w:ilvl w:val="0"/>
                <w:numId w:val="49"/>
              </w:numPr>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30DA20F1"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Baigus darbą arba pasitraukiant iš darbo vietos, turi būti atsijungiama nuo tinklų ir informacinių sistemų, įjungiama ekrano užsklanda su slaptažodžiu.</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2E7E24"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7B0C60F3" w14:textId="77777777" w:rsidTr="007D660F">
        <w:trPr>
          <w:trHeight w:val="1232"/>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0452BC3A" w14:textId="77777777" w:rsidR="007D660F" w:rsidRPr="007641F2" w:rsidRDefault="007D660F" w:rsidP="00C17380">
            <w:pPr>
              <w:numPr>
                <w:ilvl w:val="0"/>
                <w:numId w:val="49"/>
              </w:numPr>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750BAB99"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TIS neatliekant jokių veiksmų, darbo stotis turi užsirakinti (ne ilgiau nei po 15 minučių), kad toliau naudotis tinklų ir informacine sistema būtų galima tik pakartotinai patvirtinus savo tapatybę.</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C30511"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775FFE04"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24F03EA5" w14:textId="77777777" w:rsidR="007D660F" w:rsidRPr="007641F2" w:rsidRDefault="007D660F" w:rsidP="00C17380">
            <w:pPr>
              <w:numPr>
                <w:ilvl w:val="0"/>
                <w:numId w:val="49"/>
              </w:numPr>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2F9FF6DD"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 xml:space="preserve">TIS dalys, tarp jų ir svetainės ir naršyklės, patvirtinančios naudotojo tapatumą, turi drausti išsaugoti slaptažodžius, išskyrus </w:t>
            </w:r>
            <w:r w:rsidRPr="007641F2">
              <w:rPr>
                <w:rFonts w:asciiTheme="majorBidi" w:eastAsia="Arial" w:hAnsiTheme="majorBidi" w:cstheme="majorBidi"/>
                <w:kern w:val="2"/>
                <w14:ligatures w14:val="standardContextual"/>
              </w:rPr>
              <w:t>specializuotą slaptažodžių tvarkymo programinę įrangą.</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CE5B99"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5035BD9F" w14:textId="77777777" w:rsidTr="007D660F">
        <w:trPr>
          <w:trHeight w:val="40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38A0C907" w14:textId="77777777" w:rsidR="007D660F" w:rsidRPr="007641F2" w:rsidRDefault="007D660F" w:rsidP="00C17380">
            <w:pPr>
              <w:numPr>
                <w:ilvl w:val="0"/>
                <w:numId w:val="49"/>
              </w:numPr>
              <w:tabs>
                <w:tab w:val="left" w:pos="142"/>
              </w:tabs>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0B4CE8D7"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Slaptažodis turi būti sudarytas iš didžiųjų ir mažųjų raidžių, skaičių ir specialiųjų simbolių.</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8D24AC"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66C0F7EE"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38B84D29" w14:textId="77777777" w:rsidR="007D660F" w:rsidRPr="007641F2" w:rsidRDefault="007D660F" w:rsidP="00C17380">
            <w:pPr>
              <w:numPr>
                <w:ilvl w:val="0"/>
                <w:numId w:val="49"/>
              </w:numPr>
              <w:tabs>
                <w:tab w:val="left" w:pos="142"/>
              </w:tabs>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1174F3EA"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Turi būti nustatytas maksimalus leistinas naudotojų mėginimų prisijungti prie TIS skaičius – ne daugiau negu 5 kartai iš eilės. Po numatyto bandymų skaičiaus prisijungti prie TIS, paskyra turi užsiblokuoti. Atblokuoti gali tik įgalioti asmenys.</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BE1F90"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2A1C4157"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57" w:type="dxa"/>
              <w:left w:w="108" w:type="dxa"/>
              <w:bottom w:w="57" w:type="dxa"/>
              <w:right w:w="108" w:type="dxa"/>
            </w:tcMar>
          </w:tcPr>
          <w:p w14:paraId="13F44B71" w14:textId="77777777" w:rsidR="007D660F" w:rsidRPr="007641F2" w:rsidRDefault="007D660F" w:rsidP="00C17380">
            <w:pPr>
              <w:numPr>
                <w:ilvl w:val="0"/>
                <w:numId w:val="49"/>
              </w:numPr>
              <w:tabs>
                <w:tab w:val="left" w:pos="142"/>
              </w:tabs>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57" w:type="dxa"/>
              <w:left w:w="108" w:type="dxa"/>
              <w:bottom w:w="57" w:type="dxa"/>
              <w:right w:w="108" w:type="dxa"/>
            </w:tcMar>
            <w:hideMark/>
          </w:tcPr>
          <w:p w14:paraId="1DFEE9B2"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Papildomi naudotojo slaptažodžių reikalavimai:</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7581B9E" w14:textId="77777777" w:rsidR="007D660F" w:rsidRPr="007641F2" w:rsidRDefault="007D660F" w:rsidP="00F3036C">
            <w:pPr>
              <w:spacing w:after="0"/>
              <w:jc w:val="center"/>
              <w:rPr>
                <w:rFonts w:asciiTheme="majorBidi" w:eastAsia="Calibri" w:hAnsiTheme="majorBidi" w:cstheme="majorBidi"/>
                <w:kern w:val="2"/>
                <w14:ligatures w14:val="standardContextual"/>
              </w:rPr>
            </w:pPr>
          </w:p>
        </w:tc>
      </w:tr>
      <w:tr w:rsidR="007D660F" w:rsidRPr="007641F2" w14:paraId="7A1D5A49"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19037223" w14:textId="77777777" w:rsidR="007D660F" w:rsidRPr="007641F2" w:rsidRDefault="007D660F" w:rsidP="00F3036C">
            <w:pPr>
              <w:tabs>
                <w:tab w:val="left" w:pos="142"/>
              </w:tabs>
              <w:spacing w:after="0"/>
              <w:contextualSpacing/>
              <w:jc w:val="center"/>
              <w:rPr>
                <w:rFonts w:asciiTheme="majorBidi" w:hAnsiTheme="majorBidi" w:cstheme="majorBidi"/>
                <w:kern w:val="2"/>
                <w14:ligatures w14:val="standardContextual"/>
              </w:rPr>
            </w:pPr>
            <w:r w:rsidRPr="007641F2">
              <w:rPr>
                <w:rFonts w:asciiTheme="majorBidi" w:hAnsiTheme="majorBidi" w:cstheme="majorBidi"/>
                <w:kern w:val="2"/>
                <w14:ligatures w14:val="standardContextual"/>
              </w:rPr>
              <w:t>14.1.</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343E5FCA"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slaptažodis turi būti keičiamas ne rečiau kaip kas 6 mėnesius;</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ED8F44"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77CC7DD0"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531DAB6A" w14:textId="77777777" w:rsidR="007D660F" w:rsidRPr="007641F2" w:rsidRDefault="007D660F" w:rsidP="00F3036C">
            <w:pPr>
              <w:tabs>
                <w:tab w:val="left" w:pos="142"/>
              </w:tabs>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14.2.</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3445D5F4"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slaptažodį turi sudaryti ne mažiau kaip 10 simbolių;</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2DC050" w14:textId="77777777" w:rsidR="007D660F" w:rsidRPr="007641F2" w:rsidRDefault="007D660F" w:rsidP="00F3036C">
            <w:pPr>
              <w:spacing w:after="0"/>
              <w:ind w:hanging="6"/>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2489DAC1"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7B037EA8" w14:textId="77777777" w:rsidR="007D660F" w:rsidRPr="007641F2" w:rsidRDefault="007D660F" w:rsidP="00F3036C">
            <w:pPr>
              <w:tabs>
                <w:tab w:val="left" w:pos="142"/>
              </w:tabs>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14.3.</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501EFB07"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keičiamo slaptažodžio neturi būti leidžiama sudaryti iš buvusių 6 paskutinių slaptažodžių;</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0918" w14:textId="77777777" w:rsidR="007D660F" w:rsidRPr="007641F2" w:rsidRDefault="007D660F" w:rsidP="00F3036C">
            <w:pPr>
              <w:spacing w:after="0"/>
              <w:ind w:hanging="6"/>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7365650E" w14:textId="77777777" w:rsidTr="007D660F">
        <w:trPr>
          <w:trHeight w:val="780"/>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5799D542" w14:textId="77777777" w:rsidR="007D660F" w:rsidRPr="007641F2" w:rsidRDefault="007D660F" w:rsidP="00F3036C">
            <w:pPr>
              <w:tabs>
                <w:tab w:val="left" w:pos="142"/>
              </w:tabs>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14.4.</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43973931"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pirmąkart jungiantis prie TIS, turi būti reikalaujama, kad naudotojas pakeistų slaptažodį;</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79DC14"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7ACC86A4"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13E2B037" w14:textId="77777777" w:rsidR="007D660F" w:rsidRPr="007641F2" w:rsidRDefault="007D660F" w:rsidP="00F3036C">
            <w:pPr>
              <w:tabs>
                <w:tab w:val="left" w:pos="142"/>
              </w:tabs>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14.5.</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7A8EF7A2"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naudotojas turi turėti galimybę bet kuriuo metu pasikeisti slaptažodį.</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BEF0E5"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41ADCBC0"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14:paraId="13564B39" w14:textId="77777777" w:rsidR="007D660F" w:rsidRPr="007641F2" w:rsidRDefault="007D660F" w:rsidP="00C17380">
            <w:pPr>
              <w:numPr>
                <w:ilvl w:val="0"/>
                <w:numId w:val="49"/>
              </w:numPr>
              <w:tabs>
                <w:tab w:val="left" w:pos="142"/>
              </w:tabs>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57" w:type="dxa"/>
              <w:left w:w="108" w:type="dxa"/>
              <w:bottom w:w="57" w:type="dxa"/>
              <w:right w:w="108" w:type="dxa"/>
            </w:tcMar>
            <w:hideMark/>
          </w:tcPr>
          <w:p w14:paraId="7090971B"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Papildomi TIS administratorių slaptažodžių reikalavimai:</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601D8FF" w14:textId="77777777" w:rsidR="007D660F" w:rsidRPr="007641F2" w:rsidRDefault="007D660F" w:rsidP="00F3036C">
            <w:pPr>
              <w:spacing w:after="0"/>
              <w:jc w:val="center"/>
              <w:rPr>
                <w:rFonts w:asciiTheme="majorBidi" w:eastAsia="Calibri" w:hAnsiTheme="majorBidi" w:cstheme="majorBidi"/>
                <w:kern w:val="2"/>
                <w14:ligatures w14:val="standardContextual"/>
              </w:rPr>
            </w:pPr>
          </w:p>
        </w:tc>
      </w:tr>
      <w:tr w:rsidR="007D660F" w:rsidRPr="007641F2" w14:paraId="0ED4FFF1"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436E609D" w14:textId="77777777" w:rsidR="007D660F" w:rsidRPr="007641F2" w:rsidRDefault="007D660F" w:rsidP="00F3036C">
            <w:pPr>
              <w:tabs>
                <w:tab w:val="left" w:pos="142"/>
              </w:tabs>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15.1.</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7C7D3508"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slaptažodis turi būti keičiamas ne rečiau kaip kas 6 mėnesius;</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68777A"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0C17BD3F"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1C6B7946" w14:textId="77777777" w:rsidR="007D660F" w:rsidRPr="007641F2" w:rsidRDefault="007D660F" w:rsidP="00F3036C">
            <w:pPr>
              <w:tabs>
                <w:tab w:val="left" w:pos="142"/>
              </w:tabs>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15.2.</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62183929"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slaptažodį turi sudaryti ne mažiau kaip 15 simbolių;</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55C5B7"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3A210D60" w14:textId="77777777" w:rsidTr="007D660F">
        <w:trPr>
          <w:trHeight w:val="728"/>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05C3CEF1" w14:textId="77777777" w:rsidR="007D660F" w:rsidRPr="007641F2" w:rsidRDefault="007D660F" w:rsidP="00F3036C">
            <w:pPr>
              <w:tabs>
                <w:tab w:val="left" w:pos="142"/>
              </w:tabs>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15.3.</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43E697BE"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keičiant slaptažodį, neturi būti leidžiama naudoti slaptažodžio iš buvusių 8 paskutinių slaptažodžių.</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58239A"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38111FEB"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57" w:type="dxa"/>
              <w:left w:w="108" w:type="dxa"/>
              <w:bottom w:w="57" w:type="dxa"/>
              <w:right w:w="108" w:type="dxa"/>
            </w:tcMar>
          </w:tcPr>
          <w:p w14:paraId="210AEB87" w14:textId="77777777" w:rsidR="007D660F" w:rsidRPr="007641F2" w:rsidRDefault="007D660F" w:rsidP="00C17380">
            <w:pPr>
              <w:numPr>
                <w:ilvl w:val="0"/>
                <w:numId w:val="49"/>
              </w:numPr>
              <w:tabs>
                <w:tab w:val="left" w:pos="142"/>
              </w:tabs>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57" w:type="dxa"/>
              <w:left w:w="108" w:type="dxa"/>
              <w:bottom w:w="57" w:type="dxa"/>
              <w:right w:w="108" w:type="dxa"/>
            </w:tcMar>
            <w:hideMark/>
          </w:tcPr>
          <w:p w14:paraId="3AFA50BE"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Turi būti vykdoma TIS administratorių paskyrų kontrolė:</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2FF8536E" w14:textId="77777777" w:rsidR="007D660F" w:rsidRPr="007641F2" w:rsidRDefault="007D660F" w:rsidP="00F3036C">
            <w:pPr>
              <w:spacing w:after="0"/>
              <w:jc w:val="center"/>
              <w:rPr>
                <w:rFonts w:asciiTheme="majorBidi" w:eastAsia="Calibri" w:hAnsiTheme="majorBidi" w:cstheme="majorBidi"/>
                <w:kern w:val="2"/>
                <w14:ligatures w14:val="standardContextual"/>
              </w:rPr>
            </w:pPr>
          </w:p>
        </w:tc>
      </w:tr>
      <w:tr w:rsidR="007D660F" w:rsidRPr="007641F2" w14:paraId="5CB55660"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04024827" w14:textId="77777777" w:rsidR="007D660F" w:rsidRPr="007641F2" w:rsidRDefault="007D660F" w:rsidP="00F3036C">
            <w:pPr>
              <w:tabs>
                <w:tab w:val="left" w:pos="142"/>
              </w:tabs>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16.1.</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6696A21C"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reguliariai, ne rečiau kaip kartą per metus, tikrinama, ar administratoriaus paskyros atitinka šiame skyriuje nustatytus reikalavimus, ir pranešama įgaliotam atsakingam asmeniui apie administratorių paskyras, kurios neatitinka šiame skirsnyje nustatytų reikalavimų;</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D5F0E0" w14:textId="77777777" w:rsidR="007D660F" w:rsidRPr="007641F2" w:rsidRDefault="007D660F" w:rsidP="00F3036C">
            <w:pPr>
              <w:spacing w:after="0"/>
              <w:jc w:val="center"/>
              <w:rPr>
                <w:rFonts w:asciiTheme="majorBidi" w:eastAsia="Calibri" w:hAnsiTheme="majorBidi" w:cstheme="majorBidi"/>
                <w:kern w:val="2"/>
                <w14:ligatures w14:val="standardContextual"/>
              </w:rPr>
            </w:pPr>
          </w:p>
        </w:tc>
      </w:tr>
      <w:tr w:rsidR="007D660F" w:rsidRPr="007641F2" w14:paraId="44D7EAA7"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33BF7F10" w14:textId="77777777" w:rsidR="007D660F" w:rsidRPr="007641F2" w:rsidRDefault="007D660F" w:rsidP="00F3036C">
            <w:pPr>
              <w:tabs>
                <w:tab w:val="left" w:pos="142"/>
              </w:tabs>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16.2</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547A48A7"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naudojamos TIS administratorių paskyrų kontrolės priemonės, kurios periodiškai tikrina administratoriaus paskyras. Apie TIS administratoriaus paskyras, kurios neatitinka šiame skirsnyje nustatytų reikalavimų, turi būti pranešama įgaliotam asmeniui.</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41FF37"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622FC16B" w14:textId="77777777" w:rsidTr="007D660F">
        <w:trPr>
          <w:trHeight w:val="31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57" w:type="dxa"/>
              <w:left w:w="108" w:type="dxa"/>
              <w:bottom w:w="57" w:type="dxa"/>
              <w:right w:w="108" w:type="dxa"/>
            </w:tcMar>
          </w:tcPr>
          <w:p w14:paraId="2A51DCBD" w14:textId="77777777" w:rsidR="007D660F" w:rsidRPr="007641F2" w:rsidRDefault="007D660F" w:rsidP="00C17380">
            <w:pPr>
              <w:numPr>
                <w:ilvl w:val="0"/>
                <w:numId w:val="49"/>
              </w:numPr>
              <w:tabs>
                <w:tab w:val="left" w:pos="142"/>
              </w:tabs>
              <w:spacing w:after="0"/>
              <w:ind w:firstLine="0"/>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57" w:type="dxa"/>
              <w:left w:w="108" w:type="dxa"/>
              <w:bottom w:w="57" w:type="dxa"/>
              <w:right w:w="108" w:type="dxa"/>
            </w:tcMar>
            <w:hideMark/>
          </w:tcPr>
          <w:p w14:paraId="218E10DC"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Vykdoma naudotojų paskyrų kontrolė:</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6229855C" w14:textId="77777777" w:rsidR="007D660F" w:rsidRPr="007641F2" w:rsidRDefault="007D660F" w:rsidP="00F3036C">
            <w:pPr>
              <w:spacing w:after="0"/>
              <w:jc w:val="center"/>
              <w:rPr>
                <w:rFonts w:asciiTheme="majorBidi" w:eastAsia="Calibri" w:hAnsiTheme="majorBidi" w:cstheme="majorBidi"/>
                <w:kern w:val="2"/>
                <w14:ligatures w14:val="standardContextual"/>
              </w:rPr>
            </w:pPr>
          </w:p>
        </w:tc>
      </w:tr>
      <w:tr w:rsidR="007D660F" w:rsidRPr="007641F2" w14:paraId="49D24C49"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5D1BFFB5" w14:textId="77777777" w:rsidR="007D660F" w:rsidRPr="007641F2" w:rsidRDefault="007D660F" w:rsidP="00F3036C">
            <w:pPr>
              <w:tabs>
                <w:tab w:val="left" w:pos="142"/>
              </w:tabs>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17.1.</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162DBACB"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naudojamos naudotojų paskyrų kontrolės priemonės, kurios periodiškai tikrina naudotojų paskyras. Apie naudotojų paskyras, kurios neatitinka šiame skirsnyje nustatytų reikalavimų, turi būti pranešama įgaliotam asmeniui;</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3B0C5" w14:textId="77777777" w:rsidR="007D660F" w:rsidRPr="007641F2" w:rsidRDefault="007D660F" w:rsidP="00F3036C">
            <w:pPr>
              <w:spacing w:after="0"/>
              <w:jc w:val="center"/>
              <w:rPr>
                <w:rFonts w:asciiTheme="majorBidi" w:eastAsia="Calibri" w:hAnsiTheme="majorBidi" w:cstheme="majorBidi"/>
                <w:kern w:val="2"/>
                <w14:ligatures w14:val="standardContextual"/>
              </w:rPr>
            </w:pPr>
          </w:p>
        </w:tc>
      </w:tr>
      <w:tr w:rsidR="007D660F" w:rsidRPr="007641F2" w14:paraId="0FF0408C" w14:textId="77777777" w:rsidTr="007D660F">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23C55880" w14:textId="77777777" w:rsidR="007D660F" w:rsidRPr="007641F2" w:rsidRDefault="007D660F" w:rsidP="00F3036C">
            <w:pPr>
              <w:tabs>
                <w:tab w:val="left" w:pos="142"/>
              </w:tabs>
              <w:spacing w:after="0"/>
              <w:ind w:firstLine="29"/>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17.2.</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64E0E104"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lokalios naudotojų ir TIS administratorių paskyros turi atitikti reikalavimus, nurodytus šiame skirsnyje.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255156"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r w:rsidR="007D660F" w:rsidRPr="007641F2" w14:paraId="17652BA6" w14:textId="77777777" w:rsidTr="007D660F">
        <w:trPr>
          <w:trHeight w:val="300"/>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57" w:type="dxa"/>
              <w:left w:w="108" w:type="dxa"/>
              <w:bottom w:w="57" w:type="dxa"/>
              <w:right w:w="108" w:type="dxa"/>
            </w:tcMar>
          </w:tcPr>
          <w:p w14:paraId="0EE8EE7D" w14:textId="77777777" w:rsidR="007D660F" w:rsidRPr="007641F2" w:rsidRDefault="007D660F" w:rsidP="00C17380">
            <w:pPr>
              <w:numPr>
                <w:ilvl w:val="0"/>
                <w:numId w:val="49"/>
              </w:numPr>
              <w:tabs>
                <w:tab w:val="left" w:pos="142"/>
              </w:tabs>
              <w:spacing w:after="0"/>
              <w:ind w:firstLine="29"/>
              <w:contextualSpacing/>
              <w:jc w:val="center"/>
              <w:rPr>
                <w:rFonts w:asciiTheme="majorBidi" w:hAnsiTheme="majorBidi" w:cstheme="majorBidi"/>
                <w:kern w:val="2"/>
                <w14:ligatures w14:val="standardContextual"/>
              </w:rPr>
            </w:pP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57" w:type="dxa"/>
              <w:left w:w="108" w:type="dxa"/>
              <w:bottom w:w="57" w:type="dxa"/>
              <w:right w:w="108" w:type="dxa"/>
            </w:tcMar>
            <w:hideMark/>
          </w:tcPr>
          <w:p w14:paraId="1911EAA8" w14:textId="19B5B300"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 xml:space="preserve">Papildomi atpažinties, tapatumo patvirtinimo ir naudojimosi kontrolės reikalavimai </w:t>
            </w:r>
            <w:r w:rsidR="009734AE" w:rsidRPr="007641F2">
              <w:rPr>
                <w:rFonts w:asciiTheme="majorBidi" w:eastAsia="Calibri" w:hAnsiTheme="majorBidi" w:cstheme="majorBidi"/>
                <w:kern w:val="2"/>
                <w14:ligatures w14:val="standardContextual"/>
              </w:rPr>
              <w:t>LAR</w:t>
            </w:r>
            <w:r w:rsidRPr="007641F2">
              <w:rPr>
                <w:rFonts w:asciiTheme="majorBidi" w:eastAsia="Calibri" w:hAnsiTheme="majorBidi" w:cstheme="majorBidi"/>
                <w:kern w:val="2"/>
                <w14:ligatures w14:val="standardContextual"/>
              </w:rPr>
              <w:t xml:space="preserve"> svetainėms, pasiekiamoms iš viešųjų elektroninių ryšių tinklų):</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F64002D" w14:textId="77777777" w:rsidR="007D660F" w:rsidRPr="007641F2" w:rsidRDefault="007D660F" w:rsidP="00F3036C">
            <w:pPr>
              <w:spacing w:after="0"/>
              <w:jc w:val="center"/>
              <w:rPr>
                <w:rFonts w:asciiTheme="majorBidi" w:eastAsia="Calibri" w:hAnsiTheme="majorBidi" w:cstheme="majorBidi"/>
                <w:kern w:val="2"/>
                <w14:ligatures w14:val="standardContextual"/>
              </w:rPr>
            </w:pPr>
          </w:p>
        </w:tc>
      </w:tr>
      <w:tr w:rsidR="007D660F" w:rsidRPr="007641F2" w14:paraId="2F475DB2" w14:textId="77777777" w:rsidTr="007D660F">
        <w:trPr>
          <w:trHeight w:val="939"/>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1F484870" w14:textId="77777777" w:rsidR="007D660F" w:rsidRPr="007641F2" w:rsidRDefault="007D660F" w:rsidP="00F3036C">
            <w:pPr>
              <w:tabs>
                <w:tab w:val="left" w:pos="142"/>
              </w:tabs>
              <w:spacing w:after="0"/>
              <w:ind w:firstLine="29"/>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lastRenderedPageBreak/>
              <w:t>18.1.</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hideMark/>
          </w:tcPr>
          <w:p w14:paraId="330FAEF4" w14:textId="77777777" w:rsidR="007D660F" w:rsidRPr="007641F2" w:rsidRDefault="007D660F" w:rsidP="00F3036C">
            <w:pPr>
              <w:spacing w:after="0"/>
              <w:jc w:val="both"/>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programiniame kode draudžiama išsaugoti duomenis (vardą, slaptažodį, aplikacijų programavimo sąsajas (angl</w:t>
            </w:r>
            <w:r w:rsidRPr="007641F2">
              <w:rPr>
                <w:rFonts w:asciiTheme="majorBidi" w:eastAsia="Calibri" w:hAnsiTheme="majorBidi" w:cstheme="majorBidi"/>
                <w:i/>
                <w:iCs/>
                <w:kern w:val="2"/>
                <w14:ligatures w14:val="standardContextual"/>
              </w:rPr>
              <w:t xml:space="preserve">. </w:t>
            </w:r>
            <w:proofErr w:type="spellStart"/>
            <w:r w:rsidRPr="007641F2">
              <w:rPr>
                <w:rFonts w:asciiTheme="majorBidi" w:eastAsia="Calibri" w:hAnsiTheme="majorBidi" w:cstheme="majorBidi"/>
                <w:i/>
                <w:iCs/>
                <w:kern w:val="2"/>
                <w14:ligatures w14:val="standardContextual"/>
              </w:rPr>
              <w:t>Application</w:t>
            </w:r>
            <w:proofErr w:type="spellEnd"/>
            <w:r w:rsidRPr="007641F2">
              <w:rPr>
                <w:rFonts w:asciiTheme="majorBidi" w:eastAsia="Calibri" w:hAnsiTheme="majorBidi" w:cstheme="majorBidi"/>
                <w:i/>
                <w:iCs/>
                <w:kern w:val="2"/>
                <w14:ligatures w14:val="standardContextual"/>
              </w:rPr>
              <w:t xml:space="preserve"> </w:t>
            </w:r>
            <w:proofErr w:type="spellStart"/>
            <w:r w:rsidRPr="007641F2">
              <w:rPr>
                <w:rFonts w:asciiTheme="majorBidi" w:eastAsia="Calibri" w:hAnsiTheme="majorBidi" w:cstheme="majorBidi"/>
                <w:i/>
                <w:iCs/>
                <w:kern w:val="2"/>
                <w14:ligatures w14:val="standardContextual"/>
              </w:rPr>
              <w:t>programming</w:t>
            </w:r>
            <w:proofErr w:type="spellEnd"/>
            <w:r w:rsidRPr="007641F2">
              <w:rPr>
                <w:rFonts w:asciiTheme="majorBidi" w:eastAsia="Calibri" w:hAnsiTheme="majorBidi" w:cstheme="majorBidi"/>
                <w:i/>
                <w:iCs/>
                <w:kern w:val="2"/>
                <w14:ligatures w14:val="standardContextual"/>
              </w:rPr>
              <w:t xml:space="preserve"> </w:t>
            </w:r>
            <w:proofErr w:type="spellStart"/>
            <w:r w:rsidRPr="007641F2">
              <w:rPr>
                <w:rFonts w:asciiTheme="majorBidi" w:eastAsia="Calibri" w:hAnsiTheme="majorBidi" w:cstheme="majorBidi"/>
                <w:i/>
                <w:iCs/>
                <w:kern w:val="2"/>
                <w14:ligatures w14:val="standardContextual"/>
              </w:rPr>
              <w:t>interface</w:t>
            </w:r>
            <w:proofErr w:type="spellEnd"/>
            <w:r w:rsidRPr="007641F2">
              <w:rPr>
                <w:rFonts w:asciiTheme="majorBidi" w:eastAsia="Calibri" w:hAnsiTheme="majorBidi" w:cstheme="majorBidi"/>
                <w:kern w:val="2"/>
                <w14:ligatures w14:val="standardContextual"/>
              </w:rPr>
              <w:t>) raktus / ženklus (angl</w:t>
            </w:r>
            <w:r w:rsidRPr="007641F2">
              <w:rPr>
                <w:rFonts w:asciiTheme="majorBidi" w:eastAsia="Calibri" w:hAnsiTheme="majorBidi" w:cstheme="majorBidi"/>
                <w:i/>
                <w:iCs/>
                <w:kern w:val="2"/>
                <w14:ligatures w14:val="standardContextual"/>
              </w:rPr>
              <w:t>.</w:t>
            </w:r>
            <w:r w:rsidRPr="007641F2">
              <w:rPr>
                <w:rFonts w:asciiTheme="majorBidi" w:eastAsia="Calibri" w:hAnsiTheme="majorBidi" w:cstheme="majorBidi"/>
                <w:kern w:val="2"/>
                <w14:ligatures w14:val="standardContextual"/>
              </w:rPr>
              <w:t xml:space="preserve"> </w:t>
            </w:r>
            <w:proofErr w:type="spellStart"/>
            <w:r w:rsidRPr="007641F2">
              <w:rPr>
                <w:rFonts w:asciiTheme="majorBidi" w:eastAsia="Calibri" w:hAnsiTheme="majorBidi" w:cstheme="majorBidi"/>
                <w:i/>
                <w:iCs/>
                <w:kern w:val="2"/>
                <w14:ligatures w14:val="standardContextual"/>
              </w:rPr>
              <w:t>Token</w:t>
            </w:r>
            <w:proofErr w:type="spellEnd"/>
            <w:r w:rsidRPr="007641F2">
              <w:rPr>
                <w:rFonts w:asciiTheme="majorBidi" w:eastAsia="Calibri" w:hAnsiTheme="majorBidi" w:cstheme="majorBidi"/>
                <w:kern w:val="2"/>
                <w14:ligatures w14:val="standardContextual"/>
              </w:rPr>
              <w:t>) ir kt.), kuriuos atskleidus gali būti pasinaudota prieiga prie įrenginių, resursų, paskyrų ar valdiklių.</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B79E4E" w14:textId="77777777" w:rsidR="007D660F" w:rsidRPr="007641F2" w:rsidRDefault="007D660F" w:rsidP="00F3036C">
            <w:pPr>
              <w:spacing w:after="0"/>
              <w:jc w:val="center"/>
              <w:rPr>
                <w:rFonts w:asciiTheme="majorBidi" w:eastAsia="Calibri" w:hAnsiTheme="majorBidi" w:cstheme="majorBidi"/>
                <w:kern w:val="2"/>
                <w14:ligatures w14:val="standardContextual"/>
              </w:rPr>
            </w:pPr>
            <w:r w:rsidRPr="007641F2">
              <w:rPr>
                <w:rFonts w:asciiTheme="majorBidi" w:eastAsia="Calibri" w:hAnsiTheme="majorBidi" w:cstheme="majorBidi"/>
                <w:kern w:val="2"/>
                <w14:ligatures w14:val="standardContextual"/>
              </w:rPr>
              <w:t>x</w:t>
            </w:r>
          </w:p>
        </w:tc>
      </w:tr>
    </w:tbl>
    <w:p w14:paraId="05BDD44F" w14:textId="77777777" w:rsidR="00C262BA" w:rsidRPr="007641F2" w:rsidRDefault="00C262BA" w:rsidP="00F3036C">
      <w:pPr>
        <w:spacing w:after="0"/>
        <w:ind w:firstLine="720"/>
        <w:rPr>
          <w:rFonts w:asciiTheme="majorBidi" w:eastAsia="Calibri" w:hAnsiTheme="majorBidi" w:cstheme="majorBidi"/>
        </w:rPr>
      </w:pPr>
    </w:p>
    <w:p w14:paraId="5E8696CA" w14:textId="1781DC0C" w:rsidR="00C262BA" w:rsidRPr="007641F2" w:rsidRDefault="00C262BA" w:rsidP="00F3036C">
      <w:pPr>
        <w:spacing w:after="0"/>
        <w:rPr>
          <w:rFonts w:asciiTheme="majorBidi" w:eastAsia="Times New Roman" w:hAnsiTheme="majorBidi" w:cstheme="majorBidi"/>
          <w:sz w:val="24"/>
          <w:szCs w:val="24"/>
          <w:lang w:eastAsia="lt-LT" w:bidi="lt-LT"/>
        </w:rPr>
        <w:sectPr w:rsidR="00C262BA" w:rsidRPr="007641F2" w:rsidSect="007D660F">
          <w:pgSz w:w="11906" w:h="16838" w:code="9"/>
          <w:pgMar w:top="1134" w:right="1134" w:bottom="1134" w:left="1134" w:header="567" w:footer="567" w:gutter="0"/>
          <w:pgNumType w:start="1"/>
          <w:cols w:space="1296"/>
        </w:sectPr>
      </w:pPr>
    </w:p>
    <w:p w14:paraId="1327AED1" w14:textId="77777777" w:rsidR="007D660F" w:rsidRPr="007641F2" w:rsidRDefault="007D660F" w:rsidP="00F3036C">
      <w:pPr>
        <w:spacing w:after="0"/>
        <w:ind w:left="5245"/>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144031CD" w14:textId="4F94F327" w:rsidR="00C262BA" w:rsidRPr="007641F2" w:rsidRDefault="00825EBD" w:rsidP="00F3036C">
      <w:pPr>
        <w:spacing w:after="0"/>
        <w:ind w:left="5245"/>
        <w:rPr>
          <w:rFonts w:asciiTheme="majorBidi" w:eastAsia="Times New Roman" w:hAnsiTheme="majorBidi" w:cstheme="majorBidi"/>
          <w:sz w:val="24"/>
          <w:szCs w:val="24"/>
        </w:rPr>
      </w:pPr>
      <w:r>
        <w:rPr>
          <w:rFonts w:asciiTheme="majorBidi" w:eastAsia="Yu Mincho" w:hAnsiTheme="majorBidi" w:cstheme="majorBidi"/>
          <w:sz w:val="24"/>
          <w:szCs w:val="24"/>
          <w:lang w:eastAsia="en-GB"/>
        </w:rPr>
        <w:t>40</w:t>
      </w:r>
      <w:r w:rsidR="007D660F" w:rsidRPr="007641F2">
        <w:rPr>
          <w:rFonts w:asciiTheme="majorBidi" w:eastAsia="Yu Mincho" w:hAnsiTheme="majorBidi" w:cstheme="majorBidi"/>
          <w:sz w:val="24"/>
          <w:szCs w:val="24"/>
          <w:lang w:eastAsia="en-GB"/>
        </w:rPr>
        <w:t xml:space="preserve"> priedas</w:t>
      </w:r>
      <w:r w:rsidR="007D660F" w:rsidRPr="007641F2">
        <w:rPr>
          <w:rFonts w:asciiTheme="majorBidi" w:eastAsia="Times New Roman" w:hAnsiTheme="majorBidi" w:cstheme="majorBidi"/>
          <w:sz w:val="24"/>
          <w:szCs w:val="24"/>
          <w:lang w:eastAsia="en-GB"/>
        </w:rPr>
        <w:t> </w:t>
      </w:r>
    </w:p>
    <w:p w14:paraId="7DC33BDE" w14:textId="77777777" w:rsidR="00C262BA" w:rsidRPr="007641F2" w:rsidRDefault="00C262BA" w:rsidP="00F3036C">
      <w:pPr>
        <w:spacing w:after="0"/>
        <w:ind w:firstLine="720"/>
        <w:rPr>
          <w:rFonts w:asciiTheme="majorBidi" w:eastAsia="Times New Roman" w:hAnsiTheme="majorBidi" w:cstheme="majorBidi"/>
          <w:sz w:val="24"/>
          <w:szCs w:val="24"/>
          <w:lang w:eastAsia="lt-LT" w:bidi="lt-LT"/>
        </w:rPr>
      </w:pPr>
    </w:p>
    <w:p w14:paraId="45DCAEE8" w14:textId="77777777" w:rsidR="00C262BA" w:rsidRPr="007641F2" w:rsidRDefault="00C262BA" w:rsidP="00F3036C">
      <w:pPr>
        <w:spacing w:after="0"/>
        <w:ind w:firstLine="72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PASKYRŲ IR PRIEIGŲ PRIE TINKLŲ IR INFORMACINIŲ SISTEMŲ MATRICA</w:t>
      </w:r>
    </w:p>
    <w:p w14:paraId="3E2ECC7A" w14:textId="77777777" w:rsidR="00C262BA" w:rsidRPr="007641F2" w:rsidRDefault="00C262BA" w:rsidP="00F3036C">
      <w:pPr>
        <w:spacing w:after="0"/>
        <w:ind w:firstLine="720"/>
        <w:jc w:val="center"/>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t>(Paskyrų ir prieigų prie Tinklų ir informacinių sistemų matricos forma)</w:t>
      </w:r>
    </w:p>
    <w:p w14:paraId="24674820" w14:textId="77777777" w:rsidR="00C262BA" w:rsidRPr="007641F2" w:rsidRDefault="00C262BA" w:rsidP="00F3036C">
      <w:pPr>
        <w:spacing w:after="0"/>
        <w:ind w:firstLine="720"/>
        <w:jc w:val="center"/>
        <w:rPr>
          <w:rFonts w:asciiTheme="majorBidi" w:eastAsia="Times New Roman" w:hAnsiTheme="majorBidi" w:cstheme="majorBidi"/>
          <w:sz w:val="24"/>
          <w:szCs w:val="24"/>
          <w:lang w:eastAsia="lt-LT" w:bidi="lt-LT"/>
        </w:rPr>
      </w:pPr>
    </w:p>
    <w:p w14:paraId="2946CB5E" w14:textId="77777777" w:rsidR="00C262BA" w:rsidRPr="007641F2" w:rsidRDefault="00C262BA" w:rsidP="00F3036C">
      <w:pPr>
        <w:spacing w:after="0"/>
        <w:ind w:firstLine="720"/>
        <w:jc w:val="center"/>
        <w:rPr>
          <w:rFonts w:asciiTheme="majorBidi" w:eastAsia="Times New Roman" w:hAnsiTheme="majorBidi" w:cstheme="majorBidi"/>
          <w:sz w:val="24"/>
          <w:szCs w:val="24"/>
          <w:lang w:eastAsia="lt-LT" w:bidi="lt-LT"/>
        </w:rPr>
      </w:pPr>
    </w:p>
    <w:tbl>
      <w:tblPr>
        <w:tblStyle w:val="TableGrid"/>
        <w:tblW w:w="9628" w:type="dxa"/>
        <w:tblInd w:w="421" w:type="dxa"/>
        <w:tblLook w:val="04A0" w:firstRow="1" w:lastRow="0" w:firstColumn="1" w:lastColumn="0" w:noHBand="0" w:noVBand="1"/>
      </w:tblPr>
      <w:tblGrid>
        <w:gridCol w:w="738"/>
        <w:gridCol w:w="1870"/>
        <w:gridCol w:w="1926"/>
        <w:gridCol w:w="1926"/>
        <w:gridCol w:w="1926"/>
        <w:gridCol w:w="1242"/>
      </w:tblGrid>
      <w:tr w:rsidR="00C262BA" w:rsidRPr="007641F2" w14:paraId="573BC48A" w14:textId="77777777" w:rsidTr="007D660F">
        <w:trPr>
          <w:gridAfter w:val="1"/>
          <w:wAfter w:w="1242" w:type="dxa"/>
        </w:trPr>
        <w:tc>
          <w:tcPr>
            <w:tcW w:w="7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F4A387" w14:textId="77777777" w:rsidR="00C262BA" w:rsidRPr="007641F2" w:rsidRDefault="00C262BA" w:rsidP="00F3036C">
            <w:pPr>
              <w:spacing w:after="0"/>
              <w:jc w:val="center"/>
              <w:rPr>
                <w:rFonts w:asciiTheme="majorBidi" w:hAnsiTheme="majorBidi" w:cstheme="majorBidi"/>
                <w:b/>
                <w:bCs/>
                <w:lang w:eastAsia="en-GB"/>
              </w:rPr>
            </w:pPr>
            <w:r w:rsidRPr="007641F2">
              <w:rPr>
                <w:rFonts w:asciiTheme="majorBidi" w:eastAsia="Calibri" w:hAnsiTheme="majorBidi" w:cstheme="majorBidi"/>
                <w:b/>
                <w:bCs/>
                <w:lang w:eastAsia="en-GB"/>
              </w:rPr>
              <w:t>Eil. Nr.</w:t>
            </w:r>
          </w:p>
        </w:tc>
        <w:tc>
          <w:tcPr>
            <w:tcW w:w="18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32255F" w14:textId="77777777" w:rsidR="00C262BA" w:rsidRPr="007641F2" w:rsidRDefault="00C262BA" w:rsidP="00F3036C">
            <w:pPr>
              <w:spacing w:after="0"/>
              <w:jc w:val="center"/>
              <w:rPr>
                <w:rFonts w:asciiTheme="majorBidi" w:eastAsia="Calibri" w:hAnsiTheme="majorBidi" w:cstheme="majorBidi"/>
                <w:lang w:eastAsia="lt-LT" w:bidi="lt-LT"/>
              </w:rPr>
            </w:pPr>
            <w:r w:rsidRPr="007641F2">
              <w:rPr>
                <w:rFonts w:asciiTheme="majorBidi" w:eastAsia="Calibri" w:hAnsiTheme="majorBidi" w:cstheme="majorBidi"/>
                <w:b/>
                <w:bCs/>
                <w:lang w:eastAsia="en-GB"/>
              </w:rPr>
              <w:t>Naudotojų grupė</w:t>
            </w:r>
          </w:p>
        </w:tc>
        <w:tc>
          <w:tcPr>
            <w:tcW w:w="1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D07140" w14:textId="77777777" w:rsidR="00C262BA" w:rsidRPr="007641F2" w:rsidRDefault="00C262BA" w:rsidP="00F3036C">
            <w:pPr>
              <w:spacing w:after="0"/>
              <w:jc w:val="center"/>
              <w:rPr>
                <w:rFonts w:asciiTheme="majorBidi" w:eastAsia="Calibri" w:hAnsiTheme="majorBidi" w:cstheme="majorBidi"/>
                <w:lang w:eastAsia="lt-LT" w:bidi="lt-LT"/>
              </w:rPr>
            </w:pPr>
            <w:r w:rsidRPr="007641F2">
              <w:rPr>
                <w:rFonts w:asciiTheme="majorBidi" w:eastAsia="Calibri" w:hAnsiTheme="majorBidi" w:cstheme="majorBidi"/>
                <w:b/>
                <w:bCs/>
                <w:lang w:eastAsia="en-GB"/>
              </w:rPr>
              <w:t>Paskyros tipas</w:t>
            </w:r>
          </w:p>
        </w:tc>
        <w:tc>
          <w:tcPr>
            <w:tcW w:w="1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955F85" w14:textId="77777777" w:rsidR="00C262BA" w:rsidRPr="007641F2" w:rsidRDefault="00C262BA" w:rsidP="00F3036C">
            <w:pPr>
              <w:spacing w:after="0"/>
              <w:jc w:val="center"/>
              <w:rPr>
                <w:rFonts w:asciiTheme="majorBidi" w:eastAsia="Calibri" w:hAnsiTheme="majorBidi" w:cstheme="majorBidi"/>
                <w:lang w:eastAsia="lt-LT" w:bidi="lt-LT"/>
              </w:rPr>
            </w:pPr>
            <w:r w:rsidRPr="007641F2">
              <w:rPr>
                <w:rFonts w:asciiTheme="majorBidi" w:eastAsia="Calibri" w:hAnsiTheme="majorBidi" w:cstheme="majorBidi"/>
                <w:b/>
                <w:bCs/>
                <w:lang w:eastAsia="en-GB"/>
              </w:rPr>
              <w:t>Prieigų teisės</w:t>
            </w:r>
          </w:p>
        </w:tc>
        <w:tc>
          <w:tcPr>
            <w:tcW w:w="1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7E3ECC" w14:textId="77777777" w:rsidR="00C262BA" w:rsidRPr="007641F2" w:rsidRDefault="00C262BA" w:rsidP="00F3036C">
            <w:pPr>
              <w:spacing w:after="0"/>
              <w:jc w:val="center"/>
              <w:rPr>
                <w:rFonts w:asciiTheme="majorBidi" w:eastAsia="Calibri" w:hAnsiTheme="majorBidi" w:cstheme="majorBidi"/>
                <w:lang w:eastAsia="lt-LT" w:bidi="lt-LT"/>
              </w:rPr>
            </w:pPr>
            <w:r w:rsidRPr="007641F2">
              <w:rPr>
                <w:rFonts w:asciiTheme="majorBidi" w:eastAsia="Calibri" w:hAnsiTheme="majorBidi" w:cstheme="majorBidi"/>
                <w:b/>
                <w:bCs/>
                <w:lang w:eastAsia="en-GB"/>
              </w:rPr>
              <w:t>Prašymo tvirtintojas</w:t>
            </w:r>
          </w:p>
        </w:tc>
      </w:tr>
      <w:tr w:rsidR="00C262BA" w:rsidRPr="007641F2" w14:paraId="61633B60" w14:textId="77777777" w:rsidTr="007D660F">
        <w:trPr>
          <w:gridAfter w:val="1"/>
          <w:wAfter w:w="1242" w:type="dxa"/>
        </w:trPr>
        <w:tc>
          <w:tcPr>
            <w:tcW w:w="7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EFD753" w14:textId="77777777" w:rsidR="00C262BA" w:rsidRPr="007641F2" w:rsidRDefault="00C262BA" w:rsidP="00F3036C">
            <w:pPr>
              <w:spacing w:after="0"/>
              <w:jc w:val="center"/>
              <w:rPr>
                <w:rFonts w:asciiTheme="majorBidi" w:eastAsia="Calibri" w:hAnsiTheme="majorBidi" w:cstheme="majorBidi"/>
                <w:i/>
                <w:iCs/>
                <w:lang w:eastAsia="en-GB"/>
              </w:rPr>
            </w:pPr>
            <w:r w:rsidRPr="007641F2">
              <w:rPr>
                <w:rFonts w:asciiTheme="majorBidi" w:eastAsia="Calibri" w:hAnsiTheme="majorBidi" w:cstheme="majorBidi"/>
                <w:i/>
                <w:iCs/>
                <w:lang w:eastAsia="en-GB"/>
              </w:rPr>
              <w:t>1</w:t>
            </w:r>
          </w:p>
        </w:tc>
        <w:tc>
          <w:tcPr>
            <w:tcW w:w="18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2441ED" w14:textId="77777777" w:rsidR="00C262BA" w:rsidRPr="007641F2" w:rsidRDefault="00C262BA" w:rsidP="00F3036C">
            <w:pPr>
              <w:spacing w:after="0"/>
              <w:jc w:val="center"/>
              <w:rPr>
                <w:rFonts w:asciiTheme="majorBidi" w:eastAsia="Calibri" w:hAnsiTheme="majorBidi" w:cstheme="majorBidi"/>
                <w:i/>
                <w:iCs/>
                <w:lang w:eastAsia="lt-LT" w:bidi="lt-LT"/>
              </w:rPr>
            </w:pPr>
            <w:r w:rsidRPr="007641F2">
              <w:rPr>
                <w:rFonts w:asciiTheme="majorBidi" w:eastAsia="Calibri" w:hAnsiTheme="majorBidi" w:cstheme="majorBidi"/>
                <w:i/>
                <w:iCs/>
                <w:lang w:eastAsia="lt-LT" w:bidi="lt-LT"/>
              </w:rPr>
              <w:t>2</w:t>
            </w:r>
          </w:p>
        </w:tc>
        <w:tc>
          <w:tcPr>
            <w:tcW w:w="1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01F278" w14:textId="77777777" w:rsidR="00C262BA" w:rsidRPr="007641F2" w:rsidRDefault="00C262BA" w:rsidP="00F3036C">
            <w:pPr>
              <w:spacing w:after="0"/>
              <w:jc w:val="center"/>
              <w:rPr>
                <w:rFonts w:asciiTheme="majorBidi" w:eastAsia="Calibri" w:hAnsiTheme="majorBidi" w:cstheme="majorBidi"/>
                <w:i/>
                <w:iCs/>
                <w:lang w:eastAsia="lt-LT" w:bidi="lt-LT"/>
              </w:rPr>
            </w:pPr>
            <w:r w:rsidRPr="007641F2">
              <w:rPr>
                <w:rFonts w:asciiTheme="majorBidi" w:eastAsia="Calibri" w:hAnsiTheme="majorBidi" w:cstheme="majorBidi"/>
                <w:i/>
                <w:iCs/>
                <w:lang w:eastAsia="lt-LT" w:bidi="lt-LT"/>
              </w:rPr>
              <w:t>3</w:t>
            </w:r>
          </w:p>
        </w:tc>
        <w:tc>
          <w:tcPr>
            <w:tcW w:w="1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BFC979" w14:textId="77777777" w:rsidR="00C262BA" w:rsidRPr="007641F2" w:rsidRDefault="00C262BA" w:rsidP="00F3036C">
            <w:pPr>
              <w:spacing w:after="0"/>
              <w:jc w:val="center"/>
              <w:rPr>
                <w:rFonts w:asciiTheme="majorBidi" w:eastAsia="Calibri" w:hAnsiTheme="majorBidi" w:cstheme="majorBidi"/>
                <w:i/>
                <w:iCs/>
                <w:lang w:eastAsia="lt-LT" w:bidi="lt-LT"/>
              </w:rPr>
            </w:pPr>
            <w:r w:rsidRPr="007641F2">
              <w:rPr>
                <w:rFonts w:asciiTheme="majorBidi" w:eastAsia="Calibri" w:hAnsiTheme="majorBidi" w:cstheme="majorBidi"/>
                <w:i/>
                <w:iCs/>
                <w:lang w:eastAsia="lt-LT" w:bidi="lt-LT"/>
              </w:rPr>
              <w:t>4</w:t>
            </w:r>
          </w:p>
        </w:tc>
        <w:tc>
          <w:tcPr>
            <w:tcW w:w="1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A105AA" w14:textId="77777777" w:rsidR="00C262BA" w:rsidRPr="007641F2" w:rsidRDefault="00C262BA" w:rsidP="00F3036C">
            <w:pPr>
              <w:spacing w:after="0"/>
              <w:jc w:val="center"/>
              <w:rPr>
                <w:rFonts w:asciiTheme="majorBidi" w:eastAsia="Calibri" w:hAnsiTheme="majorBidi" w:cstheme="majorBidi"/>
                <w:i/>
                <w:iCs/>
                <w:lang w:eastAsia="lt-LT" w:bidi="lt-LT"/>
              </w:rPr>
            </w:pPr>
            <w:r w:rsidRPr="007641F2">
              <w:rPr>
                <w:rFonts w:asciiTheme="majorBidi" w:eastAsia="Calibri" w:hAnsiTheme="majorBidi" w:cstheme="majorBidi"/>
                <w:i/>
                <w:iCs/>
                <w:lang w:eastAsia="lt-LT" w:bidi="lt-LT"/>
              </w:rPr>
              <w:t>5</w:t>
            </w:r>
          </w:p>
        </w:tc>
      </w:tr>
      <w:tr w:rsidR="00C262BA" w:rsidRPr="007641F2" w14:paraId="5461FA03" w14:textId="77777777" w:rsidTr="007D660F">
        <w:trPr>
          <w:gridAfter w:val="1"/>
          <w:wAfter w:w="1242" w:type="dxa"/>
        </w:trPr>
        <w:tc>
          <w:tcPr>
            <w:tcW w:w="738" w:type="dxa"/>
            <w:tcBorders>
              <w:top w:val="single" w:sz="4" w:space="0" w:color="auto"/>
              <w:left w:val="single" w:sz="4" w:space="0" w:color="auto"/>
              <w:bottom w:val="single" w:sz="4" w:space="0" w:color="auto"/>
              <w:right w:val="single" w:sz="4" w:space="0" w:color="auto"/>
            </w:tcBorders>
            <w:vAlign w:val="center"/>
          </w:tcPr>
          <w:p w14:paraId="36E9ABF1" w14:textId="77777777" w:rsidR="00C262BA" w:rsidRPr="007641F2" w:rsidRDefault="00C262BA" w:rsidP="00F3036C">
            <w:pPr>
              <w:spacing w:after="0"/>
              <w:ind w:firstLine="720"/>
              <w:jc w:val="center"/>
              <w:rPr>
                <w:rFonts w:asciiTheme="majorBidi" w:eastAsia="Calibri" w:hAnsiTheme="majorBidi" w:cstheme="majorBidi"/>
                <w:b/>
                <w:bCs/>
                <w:lang w:eastAsia="en-GB"/>
              </w:rPr>
            </w:pPr>
          </w:p>
        </w:tc>
        <w:tc>
          <w:tcPr>
            <w:tcW w:w="1870" w:type="dxa"/>
            <w:tcBorders>
              <w:top w:val="single" w:sz="4" w:space="0" w:color="auto"/>
              <w:left w:val="single" w:sz="4" w:space="0" w:color="auto"/>
              <w:bottom w:val="single" w:sz="4" w:space="0" w:color="auto"/>
              <w:right w:val="single" w:sz="4" w:space="0" w:color="auto"/>
            </w:tcBorders>
            <w:vAlign w:val="center"/>
          </w:tcPr>
          <w:p w14:paraId="3D75FCC4" w14:textId="77777777" w:rsidR="00C262BA" w:rsidRPr="007641F2" w:rsidRDefault="00C262BA" w:rsidP="00F3036C">
            <w:pPr>
              <w:spacing w:after="0"/>
              <w:ind w:firstLine="720"/>
              <w:jc w:val="center"/>
              <w:rPr>
                <w:rFonts w:asciiTheme="majorBidi" w:eastAsia="Calibri" w:hAnsiTheme="majorBidi" w:cstheme="majorBidi"/>
                <w:lang w:eastAsia="lt-LT" w:bidi="lt-LT"/>
              </w:rPr>
            </w:pPr>
          </w:p>
        </w:tc>
        <w:tc>
          <w:tcPr>
            <w:tcW w:w="1926" w:type="dxa"/>
            <w:tcBorders>
              <w:top w:val="single" w:sz="4" w:space="0" w:color="auto"/>
              <w:left w:val="single" w:sz="4" w:space="0" w:color="auto"/>
              <w:bottom w:val="single" w:sz="4" w:space="0" w:color="auto"/>
              <w:right w:val="single" w:sz="4" w:space="0" w:color="auto"/>
            </w:tcBorders>
            <w:vAlign w:val="center"/>
          </w:tcPr>
          <w:p w14:paraId="726EB83A" w14:textId="77777777" w:rsidR="00C262BA" w:rsidRPr="007641F2" w:rsidRDefault="00C262BA" w:rsidP="00F3036C">
            <w:pPr>
              <w:spacing w:after="0"/>
              <w:ind w:firstLine="720"/>
              <w:jc w:val="center"/>
              <w:rPr>
                <w:rFonts w:asciiTheme="majorBidi" w:eastAsia="Calibri" w:hAnsiTheme="majorBidi" w:cstheme="majorBidi"/>
                <w:lang w:eastAsia="lt-LT" w:bidi="lt-LT"/>
              </w:rPr>
            </w:pPr>
          </w:p>
        </w:tc>
        <w:tc>
          <w:tcPr>
            <w:tcW w:w="1926" w:type="dxa"/>
            <w:tcBorders>
              <w:top w:val="single" w:sz="4" w:space="0" w:color="auto"/>
              <w:left w:val="single" w:sz="4" w:space="0" w:color="auto"/>
              <w:bottom w:val="single" w:sz="4" w:space="0" w:color="auto"/>
              <w:right w:val="single" w:sz="4" w:space="0" w:color="auto"/>
            </w:tcBorders>
            <w:vAlign w:val="center"/>
          </w:tcPr>
          <w:p w14:paraId="1C9E7EC9" w14:textId="77777777" w:rsidR="00C262BA" w:rsidRPr="007641F2" w:rsidRDefault="00C262BA" w:rsidP="00F3036C">
            <w:pPr>
              <w:spacing w:after="0"/>
              <w:ind w:firstLine="720"/>
              <w:jc w:val="center"/>
              <w:rPr>
                <w:rFonts w:asciiTheme="majorBidi" w:eastAsia="Calibri" w:hAnsiTheme="majorBidi" w:cstheme="majorBidi"/>
                <w:lang w:eastAsia="lt-LT" w:bidi="lt-LT"/>
              </w:rPr>
            </w:pPr>
          </w:p>
        </w:tc>
        <w:tc>
          <w:tcPr>
            <w:tcW w:w="1926" w:type="dxa"/>
            <w:tcBorders>
              <w:top w:val="single" w:sz="4" w:space="0" w:color="auto"/>
              <w:left w:val="single" w:sz="4" w:space="0" w:color="auto"/>
              <w:bottom w:val="single" w:sz="4" w:space="0" w:color="auto"/>
              <w:right w:val="single" w:sz="4" w:space="0" w:color="auto"/>
            </w:tcBorders>
            <w:vAlign w:val="center"/>
          </w:tcPr>
          <w:p w14:paraId="0772A649" w14:textId="77777777" w:rsidR="00C262BA" w:rsidRPr="007641F2" w:rsidRDefault="00C262BA" w:rsidP="00F3036C">
            <w:pPr>
              <w:spacing w:after="0"/>
              <w:ind w:firstLine="720"/>
              <w:jc w:val="center"/>
              <w:rPr>
                <w:rFonts w:asciiTheme="majorBidi" w:eastAsia="Calibri" w:hAnsiTheme="majorBidi" w:cstheme="majorBidi"/>
                <w:lang w:eastAsia="lt-LT" w:bidi="lt-LT"/>
              </w:rPr>
            </w:pPr>
          </w:p>
        </w:tc>
      </w:tr>
      <w:tr w:rsidR="00C262BA" w:rsidRPr="007641F2" w14:paraId="554E2A29" w14:textId="77777777" w:rsidTr="007D660F">
        <w:trPr>
          <w:trHeight w:val="2447"/>
        </w:trPr>
        <w:tc>
          <w:tcPr>
            <w:tcW w:w="9628" w:type="dxa"/>
            <w:gridSpan w:val="6"/>
            <w:tcBorders>
              <w:top w:val="nil"/>
              <w:left w:val="nil"/>
              <w:bottom w:val="nil"/>
              <w:right w:val="nil"/>
            </w:tcBorders>
            <w:vAlign w:val="bottom"/>
            <w:hideMark/>
          </w:tcPr>
          <w:p w14:paraId="06141365" w14:textId="77777777" w:rsidR="00C262BA" w:rsidRPr="007641F2" w:rsidRDefault="00C262BA" w:rsidP="00F3036C">
            <w:pPr>
              <w:spacing w:after="0"/>
              <w:ind w:firstLine="720"/>
              <w:jc w:val="both"/>
              <w:rPr>
                <w:rFonts w:asciiTheme="majorBidi" w:hAnsiTheme="majorBidi" w:cstheme="majorBidi"/>
                <w:sz w:val="22"/>
                <w:szCs w:val="22"/>
                <w:lang w:eastAsia="lt-LT" w:bidi="lt-LT"/>
              </w:rPr>
            </w:pPr>
            <w:r w:rsidRPr="007641F2">
              <w:rPr>
                <w:rFonts w:asciiTheme="majorBidi" w:eastAsia="Calibri" w:hAnsiTheme="majorBidi" w:cstheme="majorBidi"/>
                <w:bCs/>
                <w:i/>
                <w:iCs/>
                <w:sz w:val="22"/>
                <w:szCs w:val="22"/>
                <w:lang w:eastAsia="en-GB"/>
              </w:rPr>
              <w:t>[Pildymo instrukcija:</w:t>
            </w:r>
          </w:p>
          <w:p w14:paraId="4B38B347" w14:textId="77777777" w:rsidR="00C262BA" w:rsidRPr="007641F2" w:rsidRDefault="00C262BA" w:rsidP="00C17380">
            <w:pPr>
              <w:numPr>
                <w:ilvl w:val="0"/>
                <w:numId w:val="50"/>
              </w:numPr>
              <w:tabs>
                <w:tab w:val="left" w:pos="179"/>
                <w:tab w:val="left" w:pos="321"/>
              </w:tabs>
              <w:spacing w:after="0"/>
              <w:ind w:left="0" w:firstLine="720"/>
              <w:contextualSpacing/>
              <w:jc w:val="both"/>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nurodomas eilės numeris;</w:t>
            </w:r>
          </w:p>
          <w:p w14:paraId="59427D5D" w14:textId="2C80434C" w:rsidR="00C262BA" w:rsidRPr="007641F2" w:rsidRDefault="00C262BA" w:rsidP="00C17380">
            <w:pPr>
              <w:numPr>
                <w:ilvl w:val="0"/>
                <w:numId w:val="50"/>
              </w:numPr>
              <w:tabs>
                <w:tab w:val="left" w:pos="179"/>
                <w:tab w:val="left" w:pos="321"/>
              </w:tabs>
              <w:spacing w:after="0"/>
              <w:ind w:left="0" w:firstLine="720"/>
              <w:contextualSpacing/>
              <w:jc w:val="both"/>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 naudotojų grupė: (i) </w:t>
            </w:r>
            <w:r w:rsidR="008A0CB2">
              <w:rPr>
                <w:rFonts w:asciiTheme="majorBidi" w:hAnsiTheme="majorBidi" w:cstheme="majorBidi"/>
                <w:i/>
                <w:iCs/>
                <w:sz w:val="22"/>
                <w:szCs w:val="22"/>
                <w:lang w:eastAsia="en-GB"/>
              </w:rPr>
              <w:t>LAR</w:t>
            </w:r>
            <w:r w:rsidRPr="007641F2">
              <w:rPr>
                <w:rFonts w:asciiTheme="majorBidi" w:hAnsiTheme="majorBidi" w:cstheme="majorBidi"/>
                <w:i/>
                <w:iCs/>
                <w:sz w:val="22"/>
                <w:szCs w:val="22"/>
                <w:lang w:eastAsia="en-GB"/>
              </w:rPr>
              <w:t xml:space="preserve"> standartinis naudotojas; (ii) Tiekėjo standartinis naudotojas; (iii) </w:t>
            </w:r>
            <w:r w:rsidR="008A0CB2">
              <w:rPr>
                <w:rFonts w:asciiTheme="majorBidi" w:hAnsiTheme="majorBidi" w:cstheme="majorBidi"/>
                <w:i/>
                <w:iCs/>
                <w:sz w:val="22"/>
                <w:szCs w:val="22"/>
                <w:lang w:eastAsia="en-GB"/>
              </w:rPr>
              <w:t>LAR</w:t>
            </w:r>
            <w:r w:rsidRPr="007641F2">
              <w:rPr>
                <w:rFonts w:asciiTheme="majorBidi" w:hAnsiTheme="majorBidi" w:cstheme="majorBidi"/>
                <w:i/>
                <w:iCs/>
                <w:sz w:val="22"/>
                <w:szCs w:val="22"/>
                <w:lang w:eastAsia="en-GB"/>
              </w:rPr>
              <w:t xml:space="preserve"> privilegijuotas naudotojas; (iv) Tiekėjo privilegijuotas naudotojas; (v) </w:t>
            </w:r>
            <w:r w:rsidR="008A0CB2">
              <w:rPr>
                <w:rFonts w:asciiTheme="majorBidi" w:hAnsiTheme="majorBidi" w:cstheme="majorBidi"/>
                <w:i/>
                <w:iCs/>
                <w:sz w:val="22"/>
                <w:szCs w:val="22"/>
                <w:lang w:eastAsia="en-GB"/>
              </w:rPr>
              <w:t>LAR</w:t>
            </w:r>
            <w:r w:rsidRPr="007641F2">
              <w:rPr>
                <w:rFonts w:asciiTheme="majorBidi" w:hAnsiTheme="majorBidi" w:cstheme="majorBidi"/>
                <w:i/>
                <w:iCs/>
                <w:sz w:val="22"/>
                <w:szCs w:val="22"/>
                <w:lang w:eastAsia="en-GB"/>
              </w:rPr>
              <w:t xml:space="preserve"> TIS administratorius; (vi) Tiekėjo TIS administratorius;</w:t>
            </w:r>
          </w:p>
          <w:p w14:paraId="66D03911" w14:textId="77777777" w:rsidR="00C262BA" w:rsidRPr="007641F2" w:rsidRDefault="00C262BA" w:rsidP="00C17380">
            <w:pPr>
              <w:numPr>
                <w:ilvl w:val="0"/>
                <w:numId w:val="50"/>
              </w:numPr>
              <w:tabs>
                <w:tab w:val="left" w:pos="179"/>
                <w:tab w:val="left" w:pos="321"/>
              </w:tabs>
              <w:spacing w:after="0"/>
              <w:ind w:left="0" w:firstLine="720"/>
              <w:contextualSpacing/>
              <w:jc w:val="both"/>
              <w:rPr>
                <w:rFonts w:asciiTheme="majorBidi" w:hAnsiTheme="majorBidi" w:cstheme="majorBidi"/>
                <w:i/>
                <w:iCs/>
                <w:sz w:val="22"/>
                <w:szCs w:val="22"/>
                <w:lang w:eastAsia="en-GB"/>
              </w:rPr>
            </w:pPr>
            <w:r w:rsidRPr="007641F2">
              <w:rPr>
                <w:rFonts w:asciiTheme="majorBidi" w:hAnsiTheme="majorBidi" w:cstheme="majorBidi"/>
                <w:i/>
                <w:sz w:val="22"/>
                <w:szCs w:val="22"/>
                <w:lang w:eastAsia="en-GB"/>
              </w:rPr>
              <w:t xml:space="preserve"> nurodomas paskyros tipas: (i) standartinio naudotojo paskyra;(ii) privilegijuoto naudotojo paskyra; (iii) sisteminė paskyra;(iv) TIS administratoriaus paskira;</w:t>
            </w:r>
          </w:p>
          <w:p w14:paraId="5D2A2AAC" w14:textId="77777777" w:rsidR="00C262BA" w:rsidRPr="007641F2" w:rsidRDefault="00C262BA" w:rsidP="00C17380">
            <w:pPr>
              <w:numPr>
                <w:ilvl w:val="0"/>
                <w:numId w:val="50"/>
              </w:numPr>
              <w:tabs>
                <w:tab w:val="left" w:pos="179"/>
                <w:tab w:val="left" w:pos="321"/>
              </w:tabs>
              <w:spacing w:after="0"/>
              <w:ind w:left="0" w:firstLine="720"/>
              <w:contextualSpacing/>
              <w:jc w:val="both"/>
              <w:rPr>
                <w:rFonts w:asciiTheme="majorBidi" w:hAnsiTheme="majorBidi" w:cstheme="majorBidi"/>
                <w:i/>
                <w:sz w:val="22"/>
                <w:szCs w:val="22"/>
                <w:lang w:eastAsia="en-GB"/>
              </w:rPr>
            </w:pPr>
            <w:r w:rsidRPr="007641F2">
              <w:rPr>
                <w:rFonts w:asciiTheme="majorBidi" w:hAnsiTheme="majorBidi" w:cstheme="majorBidi"/>
                <w:i/>
                <w:sz w:val="22"/>
                <w:szCs w:val="22"/>
                <w:lang w:eastAsia="en-GB"/>
              </w:rPr>
              <w:t xml:space="preserve"> nurodomas naudotojui suteikiamų prieigų teisių (teisinių rinkinių) sąrašas, detalizuojant prie kurių TIS yra suteiktos ir kokios prieigos ir jų teisės (teisių rinkiniai);</w:t>
            </w:r>
          </w:p>
          <w:p w14:paraId="35B3FF19" w14:textId="2BD4F288" w:rsidR="00C262BA" w:rsidRPr="007641F2" w:rsidRDefault="00C262BA" w:rsidP="00C17380">
            <w:pPr>
              <w:numPr>
                <w:ilvl w:val="0"/>
                <w:numId w:val="50"/>
              </w:numPr>
              <w:tabs>
                <w:tab w:val="left" w:pos="179"/>
                <w:tab w:val="left" w:pos="321"/>
              </w:tabs>
              <w:spacing w:after="0"/>
              <w:ind w:left="0" w:firstLine="720"/>
              <w:contextualSpacing/>
              <w:jc w:val="both"/>
              <w:rPr>
                <w:rFonts w:asciiTheme="majorBidi" w:hAnsiTheme="majorBidi" w:cstheme="majorBidi"/>
                <w:i/>
                <w:iCs/>
                <w:sz w:val="24"/>
                <w:szCs w:val="24"/>
                <w:lang w:eastAsia="en-GB"/>
              </w:rPr>
            </w:pPr>
            <w:r w:rsidRPr="007641F2">
              <w:rPr>
                <w:rFonts w:asciiTheme="majorBidi" w:hAnsiTheme="majorBidi" w:cstheme="majorBidi"/>
                <w:i/>
                <w:sz w:val="22"/>
                <w:szCs w:val="22"/>
                <w:lang w:eastAsia="en-GB"/>
              </w:rPr>
              <w:t xml:space="preserve"> nurodomos Prašymo tvirtintojo, t. y. </w:t>
            </w:r>
            <w:r w:rsidR="008A0CB2">
              <w:rPr>
                <w:rFonts w:asciiTheme="majorBidi" w:hAnsiTheme="majorBidi" w:cstheme="majorBidi"/>
                <w:i/>
                <w:sz w:val="22"/>
                <w:szCs w:val="22"/>
                <w:lang w:eastAsia="en-GB"/>
              </w:rPr>
              <w:t>LAR</w:t>
            </w:r>
            <w:r w:rsidRPr="007641F2">
              <w:rPr>
                <w:rFonts w:asciiTheme="majorBidi" w:hAnsiTheme="majorBidi" w:cstheme="majorBidi"/>
                <w:i/>
                <w:sz w:val="22"/>
                <w:szCs w:val="22"/>
                <w:lang w:eastAsia="en-GB"/>
              </w:rPr>
              <w:t xml:space="preserve"> atsakingo darbuotojo, kuris turi teisę patvirtinti paskyros sukūrimą ir (ar) prieigų suteikimą, pareigos, vardas ir pavardė.</w:t>
            </w:r>
          </w:p>
        </w:tc>
      </w:tr>
    </w:tbl>
    <w:p w14:paraId="32B45D0F" w14:textId="77777777" w:rsidR="00C262BA" w:rsidRPr="007641F2" w:rsidRDefault="00C262BA" w:rsidP="00F3036C">
      <w:pPr>
        <w:spacing w:after="0"/>
        <w:ind w:firstLine="720"/>
        <w:rPr>
          <w:rFonts w:asciiTheme="majorBidi" w:eastAsia="Times New Roman" w:hAnsiTheme="majorBidi" w:cstheme="majorBidi"/>
          <w:sz w:val="24"/>
          <w:szCs w:val="24"/>
          <w:lang w:eastAsia="lt-LT" w:bidi="lt-LT"/>
        </w:rPr>
      </w:pPr>
    </w:p>
    <w:p w14:paraId="1B4E1062"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06A05550"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1D7DCE8B"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302C32BE"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5DDFF19C"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32EB6424"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0193C21F"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1547A863"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00BDA6C5"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32BD66BC"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555D5EC3"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4DC09924"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0B8AA087"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21F84F44"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49D5B6BE"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24B7A945"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651C8951"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55A9EC56"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12F50013"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0356265C"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7646DB72"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7DD49AE7"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323A8090" w14:textId="77777777" w:rsidR="007D660F" w:rsidRPr="007641F2" w:rsidRDefault="007D660F" w:rsidP="00F3036C">
      <w:pPr>
        <w:spacing w:after="0"/>
        <w:rPr>
          <w:rFonts w:asciiTheme="majorBidi" w:eastAsia="Times New Roman" w:hAnsiTheme="majorBidi" w:cstheme="majorBidi"/>
          <w:sz w:val="24"/>
          <w:szCs w:val="24"/>
          <w:lang w:eastAsia="lt-LT" w:bidi="lt-LT"/>
        </w:rPr>
      </w:pPr>
    </w:p>
    <w:p w14:paraId="20E67B5E" w14:textId="77777777" w:rsidR="007D660F" w:rsidRPr="007641F2" w:rsidRDefault="007D660F" w:rsidP="00F3036C">
      <w:pPr>
        <w:spacing w:after="0"/>
        <w:rPr>
          <w:rFonts w:asciiTheme="majorBidi" w:eastAsia="Times New Roman" w:hAnsiTheme="majorBidi" w:cstheme="majorBidi"/>
          <w:sz w:val="24"/>
          <w:szCs w:val="24"/>
          <w:lang w:eastAsia="lt-LT" w:bidi="lt-LT"/>
        </w:rPr>
        <w:sectPr w:rsidR="007D660F" w:rsidRPr="007641F2" w:rsidSect="007D660F">
          <w:pgSz w:w="11906" w:h="16838" w:code="9"/>
          <w:pgMar w:top="1134" w:right="1134" w:bottom="1134" w:left="1134" w:header="567" w:footer="567" w:gutter="0"/>
          <w:pgNumType w:start="1"/>
          <w:cols w:space="1296"/>
        </w:sectPr>
      </w:pPr>
    </w:p>
    <w:p w14:paraId="39C77853" w14:textId="77777777" w:rsidR="007D660F" w:rsidRPr="007641F2" w:rsidRDefault="007D660F" w:rsidP="00F3036C">
      <w:pPr>
        <w:spacing w:after="0"/>
        <w:ind w:left="9923"/>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6A86CDA9" w14:textId="7E6EC1BE" w:rsidR="00C262BA" w:rsidRPr="007641F2" w:rsidRDefault="00825EBD" w:rsidP="00F3036C">
      <w:pPr>
        <w:spacing w:after="0"/>
        <w:ind w:left="9923"/>
        <w:rPr>
          <w:rFonts w:asciiTheme="majorBidi" w:eastAsia="Times New Roman" w:hAnsiTheme="majorBidi" w:cstheme="majorBidi"/>
        </w:rPr>
      </w:pPr>
      <w:r>
        <w:rPr>
          <w:rFonts w:asciiTheme="majorBidi" w:eastAsia="Yu Mincho" w:hAnsiTheme="majorBidi" w:cstheme="majorBidi"/>
          <w:sz w:val="24"/>
          <w:szCs w:val="24"/>
          <w:lang w:eastAsia="en-GB"/>
        </w:rPr>
        <w:t>41</w:t>
      </w:r>
      <w:r w:rsidR="007D660F" w:rsidRPr="007641F2">
        <w:rPr>
          <w:rFonts w:asciiTheme="majorBidi" w:eastAsia="Yu Mincho" w:hAnsiTheme="majorBidi" w:cstheme="majorBidi"/>
          <w:sz w:val="24"/>
          <w:szCs w:val="24"/>
          <w:lang w:eastAsia="en-GB"/>
        </w:rPr>
        <w:t xml:space="preserve"> priedas</w:t>
      </w:r>
      <w:r w:rsidR="007D660F" w:rsidRPr="007641F2">
        <w:rPr>
          <w:rFonts w:asciiTheme="majorBidi" w:eastAsia="Times New Roman" w:hAnsiTheme="majorBidi" w:cstheme="majorBidi"/>
          <w:sz w:val="24"/>
          <w:szCs w:val="24"/>
          <w:lang w:eastAsia="en-GB"/>
        </w:rPr>
        <w:t> </w:t>
      </w:r>
    </w:p>
    <w:p w14:paraId="508CBDAF" w14:textId="77777777" w:rsidR="00C262BA" w:rsidRPr="007641F2" w:rsidRDefault="00C262BA" w:rsidP="00F3036C">
      <w:pPr>
        <w:spacing w:after="0"/>
        <w:ind w:firstLine="720"/>
        <w:jc w:val="right"/>
        <w:rPr>
          <w:rFonts w:asciiTheme="majorBidi" w:eastAsia="Times New Roman" w:hAnsiTheme="majorBidi" w:cstheme="majorBidi"/>
        </w:rPr>
      </w:pPr>
    </w:p>
    <w:p w14:paraId="4255D4FD" w14:textId="77777777" w:rsidR="00C262BA" w:rsidRPr="007641F2" w:rsidRDefault="00C262BA" w:rsidP="00F3036C">
      <w:pPr>
        <w:spacing w:after="0"/>
        <w:ind w:firstLine="720"/>
        <w:rPr>
          <w:rFonts w:asciiTheme="majorBidi" w:eastAsia="Calibri" w:hAnsiTheme="majorBidi" w:cstheme="majorBidi"/>
        </w:rPr>
      </w:pPr>
    </w:p>
    <w:p w14:paraId="71D8D5C2" w14:textId="77777777" w:rsidR="00C262BA" w:rsidRPr="007641F2" w:rsidRDefault="00C262BA" w:rsidP="00F3036C">
      <w:pPr>
        <w:spacing w:after="0"/>
        <w:ind w:firstLine="720"/>
        <w:jc w:val="center"/>
        <w:rPr>
          <w:rFonts w:asciiTheme="majorBidi" w:eastAsia="Calibri" w:hAnsiTheme="majorBidi" w:cstheme="majorBidi"/>
          <w:b/>
          <w:bCs/>
          <w:sz w:val="24"/>
          <w:szCs w:val="24"/>
        </w:rPr>
      </w:pPr>
      <w:r w:rsidRPr="007641F2">
        <w:rPr>
          <w:rFonts w:asciiTheme="majorBidi" w:eastAsia="Calibri" w:hAnsiTheme="majorBidi" w:cstheme="majorBidi"/>
          <w:b/>
          <w:bCs/>
          <w:sz w:val="24"/>
          <w:szCs w:val="24"/>
        </w:rPr>
        <w:t>PASKYRŲ IR PRIEIGOS TEISIŲ VALDYMO REGISTRAS</w:t>
      </w:r>
    </w:p>
    <w:p w14:paraId="268D6A3D" w14:textId="77777777" w:rsidR="00C262BA" w:rsidRPr="007641F2" w:rsidRDefault="00C262BA" w:rsidP="00F3036C">
      <w:pPr>
        <w:spacing w:after="0"/>
        <w:ind w:firstLine="720"/>
        <w:jc w:val="center"/>
        <w:rPr>
          <w:rFonts w:asciiTheme="majorBidi" w:eastAsia="Calibri" w:hAnsiTheme="majorBidi" w:cstheme="majorBidi"/>
          <w:sz w:val="24"/>
          <w:szCs w:val="24"/>
        </w:rPr>
      </w:pPr>
      <w:r w:rsidRPr="007641F2">
        <w:rPr>
          <w:rFonts w:asciiTheme="majorBidi" w:eastAsia="Calibri" w:hAnsiTheme="majorBidi" w:cstheme="majorBidi"/>
          <w:sz w:val="24"/>
          <w:szCs w:val="24"/>
        </w:rPr>
        <w:t>(Paskyrų ir prieigos teisių valdymo registro forma)</w:t>
      </w:r>
    </w:p>
    <w:p w14:paraId="1A317C41" w14:textId="77777777" w:rsidR="00C262BA" w:rsidRPr="007641F2" w:rsidRDefault="00C262BA" w:rsidP="00F3036C">
      <w:pPr>
        <w:spacing w:after="0"/>
        <w:ind w:firstLine="720"/>
        <w:jc w:val="center"/>
        <w:rPr>
          <w:rFonts w:asciiTheme="majorBidi" w:eastAsia="Calibri" w:hAnsiTheme="majorBidi" w:cstheme="majorBidi"/>
          <w:b/>
          <w:bCs/>
          <w:sz w:val="24"/>
          <w:szCs w:val="24"/>
        </w:rPr>
      </w:pPr>
    </w:p>
    <w:tbl>
      <w:tblPr>
        <w:tblW w:w="9639" w:type="dxa"/>
        <w:tblLook w:val="04A0" w:firstRow="1" w:lastRow="0" w:firstColumn="1" w:lastColumn="0" w:noHBand="0" w:noVBand="1"/>
      </w:tblPr>
      <w:tblGrid>
        <w:gridCol w:w="428"/>
        <w:gridCol w:w="892"/>
        <w:gridCol w:w="805"/>
        <w:gridCol w:w="1240"/>
        <w:gridCol w:w="1343"/>
        <w:gridCol w:w="787"/>
        <w:gridCol w:w="986"/>
        <w:gridCol w:w="812"/>
        <w:gridCol w:w="660"/>
        <w:gridCol w:w="787"/>
        <w:gridCol w:w="986"/>
        <w:gridCol w:w="1240"/>
        <w:gridCol w:w="1374"/>
        <w:gridCol w:w="883"/>
        <w:gridCol w:w="1327"/>
      </w:tblGrid>
      <w:tr w:rsidR="00C262BA" w:rsidRPr="007641F2" w14:paraId="2494D327" w14:textId="77777777">
        <w:trPr>
          <w:trHeight w:val="745"/>
        </w:trPr>
        <w:tc>
          <w:tcPr>
            <w:tcW w:w="699"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77789823"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Eil. Nr.</w:t>
            </w:r>
          </w:p>
        </w:tc>
        <w:tc>
          <w:tcPr>
            <w:tcW w:w="1637"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68715E57"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Paskyros naudotojas</w:t>
            </w:r>
          </w:p>
        </w:tc>
        <w:tc>
          <w:tcPr>
            <w:tcW w:w="1637"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603D1189"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Paskyros sukūrimo data</w:t>
            </w:r>
          </w:p>
        </w:tc>
        <w:tc>
          <w:tcPr>
            <w:tcW w:w="1507" w:type="dxa"/>
            <w:tcBorders>
              <w:top w:val="single" w:sz="4" w:space="0" w:color="auto"/>
              <w:left w:val="nil"/>
              <w:bottom w:val="single" w:sz="4" w:space="0" w:color="auto"/>
              <w:right w:val="single" w:sz="4" w:space="0" w:color="auto"/>
            </w:tcBorders>
            <w:shd w:val="clear" w:color="auto" w:fill="D9D9D9" w:themeFill="background1" w:themeFillShade="D9"/>
          </w:tcPr>
          <w:p w14:paraId="21D69E1F" w14:textId="77777777" w:rsidR="00C262BA" w:rsidRPr="007641F2" w:rsidRDefault="00C262BA" w:rsidP="00F3036C">
            <w:pPr>
              <w:spacing w:after="0"/>
              <w:ind w:firstLine="720"/>
              <w:jc w:val="center"/>
              <w:rPr>
                <w:rFonts w:asciiTheme="majorBidi" w:eastAsia="Times New Roman" w:hAnsiTheme="majorBidi" w:cstheme="majorBidi"/>
                <w:b/>
                <w:bCs/>
                <w:kern w:val="2"/>
                <w:sz w:val="18"/>
                <w:szCs w:val="18"/>
                <w:lang w:eastAsia="en-GB"/>
                <w14:ligatures w14:val="standardContextual"/>
              </w:rPr>
            </w:pPr>
          </w:p>
          <w:p w14:paraId="417CCD93"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TIS administratorius</w:t>
            </w:r>
          </w:p>
        </w:tc>
        <w:tc>
          <w:tcPr>
            <w:tcW w:w="16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E750B9"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Paskyros tipas</w:t>
            </w:r>
          </w:p>
        </w:tc>
        <w:tc>
          <w:tcPr>
            <w:tcW w:w="1637" w:type="dxa"/>
            <w:tcBorders>
              <w:top w:val="single" w:sz="4" w:space="0" w:color="auto"/>
              <w:left w:val="nil"/>
              <w:bottom w:val="single" w:sz="4" w:space="0" w:color="auto"/>
              <w:right w:val="single" w:sz="4" w:space="0" w:color="auto"/>
            </w:tcBorders>
            <w:shd w:val="clear" w:color="auto" w:fill="D9D9D9" w:themeFill="background1" w:themeFillShade="D9"/>
          </w:tcPr>
          <w:p w14:paraId="2410BE9F" w14:textId="77777777" w:rsidR="00C262BA" w:rsidRPr="007641F2" w:rsidRDefault="00C262BA" w:rsidP="00F3036C">
            <w:pPr>
              <w:spacing w:after="0"/>
              <w:ind w:firstLine="720"/>
              <w:jc w:val="center"/>
              <w:rPr>
                <w:rFonts w:asciiTheme="majorBidi" w:eastAsia="Times New Roman" w:hAnsiTheme="majorBidi" w:cstheme="majorBidi"/>
                <w:b/>
                <w:bCs/>
                <w:kern w:val="2"/>
                <w:sz w:val="18"/>
                <w:szCs w:val="18"/>
                <w:lang w:eastAsia="en-GB"/>
                <w14:ligatures w14:val="standardContextual"/>
              </w:rPr>
            </w:pPr>
          </w:p>
          <w:p w14:paraId="316DA584"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Paskyros statusas</w:t>
            </w:r>
          </w:p>
        </w:tc>
        <w:tc>
          <w:tcPr>
            <w:tcW w:w="16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7384EE"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Paskyros sustabdymo/ panaikinimo data</w:t>
            </w:r>
          </w:p>
        </w:tc>
        <w:tc>
          <w:tcPr>
            <w:tcW w:w="1496" w:type="dxa"/>
            <w:tcBorders>
              <w:top w:val="single" w:sz="4" w:space="0" w:color="auto"/>
              <w:left w:val="nil"/>
              <w:bottom w:val="single" w:sz="4" w:space="0" w:color="auto"/>
              <w:right w:val="single" w:sz="4" w:space="0" w:color="auto"/>
            </w:tcBorders>
            <w:shd w:val="clear" w:color="auto" w:fill="D9D9D9" w:themeFill="background1" w:themeFillShade="D9"/>
          </w:tcPr>
          <w:p w14:paraId="28BF7F58" w14:textId="77777777" w:rsidR="00C262BA" w:rsidRPr="007641F2" w:rsidRDefault="00C262BA" w:rsidP="00F3036C">
            <w:pPr>
              <w:spacing w:after="0"/>
              <w:ind w:firstLine="720"/>
              <w:jc w:val="center"/>
              <w:rPr>
                <w:rFonts w:asciiTheme="majorBidi" w:eastAsia="Times New Roman" w:hAnsiTheme="majorBidi" w:cstheme="majorBidi"/>
                <w:b/>
                <w:bCs/>
                <w:kern w:val="2"/>
                <w:sz w:val="18"/>
                <w:szCs w:val="18"/>
                <w:lang w:eastAsia="en-GB"/>
                <w14:ligatures w14:val="standardContextual"/>
              </w:rPr>
            </w:pPr>
          </w:p>
          <w:p w14:paraId="5585277D"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Prieigų suteikimo data</w:t>
            </w:r>
          </w:p>
        </w:tc>
        <w:tc>
          <w:tcPr>
            <w:tcW w:w="1496"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48BC0D"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Prieigų teisės</w:t>
            </w:r>
          </w:p>
        </w:tc>
        <w:tc>
          <w:tcPr>
            <w:tcW w:w="1496" w:type="dxa"/>
            <w:tcBorders>
              <w:top w:val="single" w:sz="4" w:space="0" w:color="auto"/>
              <w:left w:val="nil"/>
              <w:bottom w:val="single" w:sz="4" w:space="0" w:color="auto"/>
              <w:right w:val="single" w:sz="4" w:space="0" w:color="auto"/>
            </w:tcBorders>
            <w:shd w:val="clear" w:color="auto" w:fill="D9D9D9" w:themeFill="background1" w:themeFillShade="D9"/>
          </w:tcPr>
          <w:p w14:paraId="3163302A" w14:textId="77777777" w:rsidR="00C262BA" w:rsidRPr="007641F2" w:rsidRDefault="00C262BA" w:rsidP="00F3036C">
            <w:pPr>
              <w:spacing w:after="0"/>
              <w:ind w:firstLine="720"/>
              <w:jc w:val="center"/>
              <w:rPr>
                <w:rFonts w:asciiTheme="majorBidi" w:eastAsia="Times New Roman" w:hAnsiTheme="majorBidi" w:cstheme="majorBidi"/>
                <w:b/>
                <w:bCs/>
                <w:kern w:val="2"/>
                <w:sz w:val="18"/>
                <w:szCs w:val="18"/>
                <w:lang w:eastAsia="en-GB"/>
                <w14:ligatures w14:val="standardContextual"/>
              </w:rPr>
            </w:pPr>
          </w:p>
          <w:p w14:paraId="453B9566"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Prieigų statusas</w:t>
            </w:r>
          </w:p>
        </w:tc>
        <w:tc>
          <w:tcPr>
            <w:tcW w:w="16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DF313D"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Paskyros sustabdymo/ panaikinimo data</w:t>
            </w:r>
          </w:p>
        </w:tc>
        <w:tc>
          <w:tcPr>
            <w:tcW w:w="15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70BA11"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TIS administratorius</w:t>
            </w:r>
          </w:p>
        </w:tc>
        <w:tc>
          <w:tcPr>
            <w:tcW w:w="1676"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599EEDE6"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Peržiūros data</w:t>
            </w:r>
          </w:p>
        </w:tc>
        <w:tc>
          <w:tcPr>
            <w:tcW w:w="1676" w:type="dxa"/>
            <w:tcBorders>
              <w:top w:val="single" w:sz="4" w:space="0" w:color="auto"/>
              <w:left w:val="nil"/>
              <w:bottom w:val="single" w:sz="4" w:space="0" w:color="auto"/>
              <w:right w:val="single" w:sz="4" w:space="0" w:color="auto"/>
            </w:tcBorders>
            <w:shd w:val="clear" w:color="auto" w:fill="D9D9D9" w:themeFill="background1" w:themeFillShade="D9"/>
          </w:tcPr>
          <w:p w14:paraId="41197496" w14:textId="77777777" w:rsidR="00C262BA" w:rsidRPr="007641F2" w:rsidRDefault="00C262BA" w:rsidP="00F3036C">
            <w:pPr>
              <w:spacing w:after="0"/>
              <w:ind w:firstLine="720"/>
              <w:jc w:val="center"/>
              <w:rPr>
                <w:rFonts w:asciiTheme="majorBidi" w:eastAsia="Times New Roman" w:hAnsiTheme="majorBidi" w:cstheme="majorBidi"/>
                <w:b/>
                <w:bCs/>
                <w:kern w:val="2"/>
                <w:sz w:val="18"/>
                <w:szCs w:val="18"/>
                <w:lang w:eastAsia="en-GB"/>
                <w14:ligatures w14:val="standardContextual"/>
              </w:rPr>
            </w:pPr>
          </w:p>
          <w:p w14:paraId="089A64C7"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Peržiūros vykdytojas</w:t>
            </w:r>
          </w:p>
        </w:tc>
        <w:tc>
          <w:tcPr>
            <w:tcW w:w="1617" w:type="dxa"/>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hideMark/>
          </w:tcPr>
          <w:p w14:paraId="2618E84F" w14:textId="77777777" w:rsidR="00C262BA" w:rsidRPr="007641F2" w:rsidRDefault="00C262BA" w:rsidP="00F3036C">
            <w:pPr>
              <w:spacing w:after="0"/>
              <w:jc w:val="center"/>
              <w:rPr>
                <w:rFonts w:asciiTheme="majorBidi" w:eastAsia="Times New Roman" w:hAnsiTheme="majorBidi" w:cstheme="majorBidi"/>
                <w:b/>
                <w:bCs/>
                <w:kern w:val="2"/>
                <w:sz w:val="18"/>
                <w:szCs w:val="18"/>
                <w:lang w:eastAsia="en-GB"/>
                <w14:ligatures w14:val="standardContextual"/>
              </w:rPr>
            </w:pPr>
            <w:r w:rsidRPr="007641F2">
              <w:rPr>
                <w:rFonts w:asciiTheme="majorBidi" w:eastAsia="Times New Roman" w:hAnsiTheme="majorBidi" w:cstheme="majorBidi"/>
                <w:b/>
                <w:bCs/>
                <w:kern w:val="2"/>
                <w:sz w:val="18"/>
                <w:szCs w:val="18"/>
                <w:lang w:eastAsia="en-GB"/>
                <w14:ligatures w14:val="standardContextual"/>
              </w:rPr>
              <w:t>Pastabos</w:t>
            </w:r>
          </w:p>
        </w:tc>
      </w:tr>
      <w:tr w:rsidR="00C262BA" w:rsidRPr="007641F2" w14:paraId="73EFC8E3" w14:textId="77777777">
        <w:trPr>
          <w:trHeight w:val="340"/>
        </w:trPr>
        <w:tc>
          <w:tcPr>
            <w:tcW w:w="699" w:type="dxa"/>
            <w:tcBorders>
              <w:top w:val="nil"/>
              <w:left w:val="single" w:sz="8" w:space="0" w:color="auto"/>
              <w:bottom w:val="single" w:sz="8" w:space="0" w:color="auto"/>
              <w:right w:val="single" w:sz="4" w:space="0" w:color="auto"/>
            </w:tcBorders>
            <w:shd w:val="clear" w:color="auto" w:fill="D9D9D9" w:themeFill="background1" w:themeFillShade="D9"/>
            <w:vAlign w:val="bottom"/>
            <w:hideMark/>
          </w:tcPr>
          <w:p w14:paraId="7C753856"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1</w:t>
            </w:r>
          </w:p>
        </w:tc>
        <w:tc>
          <w:tcPr>
            <w:tcW w:w="1637" w:type="dxa"/>
            <w:tcBorders>
              <w:top w:val="nil"/>
              <w:left w:val="nil"/>
              <w:bottom w:val="single" w:sz="8" w:space="0" w:color="auto"/>
              <w:right w:val="single" w:sz="4" w:space="0" w:color="auto"/>
            </w:tcBorders>
            <w:shd w:val="clear" w:color="auto" w:fill="D9D9D9" w:themeFill="background1" w:themeFillShade="D9"/>
            <w:vAlign w:val="bottom"/>
            <w:hideMark/>
          </w:tcPr>
          <w:p w14:paraId="37FF2BC9"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2</w:t>
            </w:r>
          </w:p>
        </w:tc>
        <w:tc>
          <w:tcPr>
            <w:tcW w:w="1637" w:type="dxa"/>
            <w:tcBorders>
              <w:top w:val="nil"/>
              <w:left w:val="nil"/>
              <w:bottom w:val="single" w:sz="8" w:space="0" w:color="auto"/>
              <w:right w:val="single" w:sz="4" w:space="0" w:color="auto"/>
            </w:tcBorders>
            <w:shd w:val="clear" w:color="auto" w:fill="D9D9D9" w:themeFill="background1" w:themeFillShade="D9"/>
            <w:vAlign w:val="bottom"/>
            <w:hideMark/>
          </w:tcPr>
          <w:p w14:paraId="533F9144"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3</w:t>
            </w:r>
          </w:p>
        </w:tc>
        <w:tc>
          <w:tcPr>
            <w:tcW w:w="1507" w:type="dxa"/>
            <w:tcBorders>
              <w:top w:val="single" w:sz="4" w:space="0" w:color="auto"/>
              <w:left w:val="nil"/>
              <w:bottom w:val="single" w:sz="4" w:space="0" w:color="auto"/>
              <w:right w:val="single" w:sz="4" w:space="0" w:color="auto"/>
            </w:tcBorders>
            <w:shd w:val="clear" w:color="auto" w:fill="D9D9D9" w:themeFill="background1" w:themeFillShade="D9"/>
          </w:tcPr>
          <w:p w14:paraId="48B4AFF9"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p>
          <w:p w14:paraId="56CFCE3B"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4</w:t>
            </w:r>
          </w:p>
        </w:tc>
        <w:tc>
          <w:tcPr>
            <w:tcW w:w="1637" w:type="dxa"/>
            <w:tcBorders>
              <w:top w:val="nil"/>
              <w:left w:val="single" w:sz="4" w:space="0" w:color="auto"/>
              <w:bottom w:val="single" w:sz="8" w:space="0" w:color="auto"/>
              <w:right w:val="single" w:sz="4" w:space="0" w:color="auto"/>
            </w:tcBorders>
            <w:shd w:val="clear" w:color="auto" w:fill="D9D9D9" w:themeFill="background1" w:themeFillShade="D9"/>
            <w:vAlign w:val="bottom"/>
            <w:hideMark/>
          </w:tcPr>
          <w:p w14:paraId="7D27810D"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5</w:t>
            </w:r>
          </w:p>
        </w:tc>
        <w:tc>
          <w:tcPr>
            <w:tcW w:w="1637" w:type="dxa"/>
            <w:tcBorders>
              <w:top w:val="single" w:sz="4" w:space="0" w:color="auto"/>
              <w:left w:val="nil"/>
              <w:bottom w:val="single" w:sz="4" w:space="0" w:color="auto"/>
              <w:right w:val="single" w:sz="4" w:space="0" w:color="auto"/>
            </w:tcBorders>
            <w:shd w:val="clear" w:color="auto" w:fill="D9D9D9" w:themeFill="background1" w:themeFillShade="D9"/>
          </w:tcPr>
          <w:p w14:paraId="6F8EC4D5"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p>
          <w:p w14:paraId="53221BFC"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6</w:t>
            </w:r>
          </w:p>
        </w:tc>
        <w:tc>
          <w:tcPr>
            <w:tcW w:w="1637" w:type="dxa"/>
            <w:tcBorders>
              <w:top w:val="nil"/>
              <w:left w:val="single" w:sz="4" w:space="0" w:color="auto"/>
              <w:bottom w:val="single" w:sz="8" w:space="0" w:color="auto"/>
              <w:right w:val="single" w:sz="4" w:space="0" w:color="auto"/>
            </w:tcBorders>
            <w:shd w:val="clear" w:color="auto" w:fill="D9D9D9" w:themeFill="background1" w:themeFillShade="D9"/>
            <w:vAlign w:val="bottom"/>
            <w:hideMark/>
          </w:tcPr>
          <w:p w14:paraId="5E986F15"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7</w:t>
            </w:r>
          </w:p>
        </w:tc>
        <w:tc>
          <w:tcPr>
            <w:tcW w:w="1496" w:type="dxa"/>
            <w:tcBorders>
              <w:top w:val="single" w:sz="4" w:space="0" w:color="auto"/>
              <w:left w:val="nil"/>
              <w:bottom w:val="single" w:sz="4" w:space="0" w:color="auto"/>
              <w:right w:val="single" w:sz="4" w:space="0" w:color="auto"/>
            </w:tcBorders>
            <w:shd w:val="clear" w:color="auto" w:fill="D9D9D9" w:themeFill="background1" w:themeFillShade="D9"/>
          </w:tcPr>
          <w:p w14:paraId="18EA5EFC"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p>
          <w:p w14:paraId="724AA1AA"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8</w:t>
            </w:r>
          </w:p>
        </w:tc>
        <w:tc>
          <w:tcPr>
            <w:tcW w:w="1496" w:type="dxa"/>
            <w:tcBorders>
              <w:top w:val="nil"/>
              <w:left w:val="single" w:sz="4" w:space="0" w:color="auto"/>
              <w:bottom w:val="single" w:sz="8" w:space="0" w:color="auto"/>
              <w:right w:val="single" w:sz="4" w:space="0" w:color="auto"/>
            </w:tcBorders>
            <w:shd w:val="clear" w:color="auto" w:fill="D9D9D9" w:themeFill="background1" w:themeFillShade="D9"/>
            <w:vAlign w:val="bottom"/>
            <w:hideMark/>
          </w:tcPr>
          <w:p w14:paraId="3428F8D6"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9</w:t>
            </w:r>
          </w:p>
        </w:tc>
        <w:tc>
          <w:tcPr>
            <w:tcW w:w="1496" w:type="dxa"/>
            <w:tcBorders>
              <w:top w:val="single" w:sz="4" w:space="0" w:color="auto"/>
              <w:left w:val="nil"/>
              <w:bottom w:val="single" w:sz="4" w:space="0" w:color="auto"/>
              <w:right w:val="single" w:sz="4" w:space="0" w:color="auto"/>
            </w:tcBorders>
            <w:shd w:val="clear" w:color="auto" w:fill="D9D9D9" w:themeFill="background1" w:themeFillShade="D9"/>
          </w:tcPr>
          <w:p w14:paraId="22DEE9CF"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p>
          <w:p w14:paraId="5CBC694A"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10</w:t>
            </w:r>
          </w:p>
        </w:tc>
        <w:tc>
          <w:tcPr>
            <w:tcW w:w="16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201379"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p>
          <w:p w14:paraId="4097EFC2"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11</w:t>
            </w:r>
          </w:p>
        </w:tc>
        <w:tc>
          <w:tcPr>
            <w:tcW w:w="15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1FD5C769"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12</w:t>
            </w:r>
          </w:p>
        </w:tc>
        <w:tc>
          <w:tcPr>
            <w:tcW w:w="1676" w:type="dxa"/>
            <w:tcBorders>
              <w:top w:val="nil"/>
              <w:left w:val="nil"/>
              <w:bottom w:val="single" w:sz="8" w:space="0" w:color="auto"/>
              <w:right w:val="single" w:sz="4" w:space="0" w:color="auto"/>
            </w:tcBorders>
            <w:shd w:val="clear" w:color="auto" w:fill="D9D9D9" w:themeFill="background1" w:themeFillShade="D9"/>
            <w:vAlign w:val="bottom"/>
            <w:hideMark/>
          </w:tcPr>
          <w:p w14:paraId="674FCA21"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13</w:t>
            </w:r>
          </w:p>
        </w:tc>
        <w:tc>
          <w:tcPr>
            <w:tcW w:w="1676" w:type="dxa"/>
            <w:tcBorders>
              <w:top w:val="single" w:sz="4" w:space="0" w:color="auto"/>
              <w:left w:val="nil"/>
              <w:bottom w:val="single" w:sz="4" w:space="0" w:color="auto"/>
              <w:right w:val="single" w:sz="4" w:space="0" w:color="auto"/>
            </w:tcBorders>
            <w:shd w:val="clear" w:color="auto" w:fill="D9D9D9" w:themeFill="background1" w:themeFillShade="D9"/>
          </w:tcPr>
          <w:p w14:paraId="7B0A3CA9"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p>
          <w:p w14:paraId="52C61615"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14</w:t>
            </w:r>
          </w:p>
        </w:tc>
        <w:tc>
          <w:tcPr>
            <w:tcW w:w="1617" w:type="dxa"/>
            <w:tcBorders>
              <w:top w:val="nil"/>
              <w:left w:val="single" w:sz="4" w:space="0" w:color="auto"/>
              <w:bottom w:val="single" w:sz="8" w:space="0" w:color="auto"/>
              <w:right w:val="single" w:sz="4" w:space="0" w:color="auto"/>
            </w:tcBorders>
            <w:shd w:val="clear" w:color="auto" w:fill="D9D9D9" w:themeFill="background1" w:themeFillShade="D9"/>
            <w:vAlign w:val="bottom"/>
            <w:hideMark/>
          </w:tcPr>
          <w:p w14:paraId="1449F2AE" w14:textId="77777777" w:rsidR="00C262BA" w:rsidRPr="007641F2" w:rsidRDefault="00C262BA" w:rsidP="00F3036C">
            <w:pPr>
              <w:spacing w:after="0"/>
              <w:jc w:val="center"/>
              <w:rPr>
                <w:rFonts w:asciiTheme="majorBidi" w:eastAsia="Times New Roman" w:hAnsiTheme="majorBidi" w:cstheme="majorBidi"/>
                <w:b/>
                <w:bCs/>
                <w:i/>
                <w:iCs/>
                <w:kern w:val="2"/>
                <w:sz w:val="18"/>
                <w:szCs w:val="18"/>
                <w:lang w:eastAsia="en-GB"/>
                <w14:ligatures w14:val="standardContextual"/>
              </w:rPr>
            </w:pPr>
            <w:r w:rsidRPr="007641F2">
              <w:rPr>
                <w:rFonts w:asciiTheme="majorBidi" w:eastAsia="Times New Roman" w:hAnsiTheme="majorBidi" w:cstheme="majorBidi"/>
                <w:b/>
                <w:bCs/>
                <w:i/>
                <w:iCs/>
                <w:kern w:val="2"/>
                <w:sz w:val="18"/>
                <w:szCs w:val="18"/>
                <w:lang w:eastAsia="en-GB"/>
                <w14:ligatures w14:val="standardContextual"/>
              </w:rPr>
              <w:t>15</w:t>
            </w:r>
          </w:p>
        </w:tc>
      </w:tr>
      <w:tr w:rsidR="00C262BA" w:rsidRPr="007641F2" w14:paraId="3AAC6AFC" w14:textId="77777777">
        <w:trPr>
          <w:trHeight w:val="390"/>
        </w:trPr>
        <w:tc>
          <w:tcPr>
            <w:tcW w:w="699" w:type="dxa"/>
            <w:tcBorders>
              <w:top w:val="nil"/>
              <w:left w:val="single" w:sz="8" w:space="0" w:color="auto"/>
              <w:bottom w:val="single" w:sz="4" w:space="0" w:color="auto"/>
              <w:right w:val="single" w:sz="4" w:space="0" w:color="auto"/>
            </w:tcBorders>
            <w:vAlign w:val="center"/>
          </w:tcPr>
          <w:p w14:paraId="50FA97D6" w14:textId="77777777" w:rsidR="00C262BA" w:rsidRPr="007641F2" w:rsidRDefault="00C262BA" w:rsidP="00F3036C">
            <w:pPr>
              <w:spacing w:after="0"/>
              <w:ind w:firstLine="720"/>
              <w:jc w:val="center"/>
              <w:rPr>
                <w:rFonts w:asciiTheme="majorBidi" w:eastAsia="Times New Roman" w:hAnsiTheme="majorBidi" w:cstheme="majorBidi"/>
                <w:kern w:val="2"/>
                <w:sz w:val="24"/>
                <w:szCs w:val="24"/>
                <w:lang w:eastAsia="en-GB"/>
                <w14:ligatures w14:val="standardContextual"/>
              </w:rPr>
            </w:pPr>
          </w:p>
        </w:tc>
        <w:tc>
          <w:tcPr>
            <w:tcW w:w="1637" w:type="dxa"/>
            <w:tcBorders>
              <w:top w:val="nil"/>
              <w:left w:val="nil"/>
              <w:bottom w:val="single" w:sz="4" w:space="0" w:color="auto"/>
              <w:right w:val="single" w:sz="4" w:space="0" w:color="auto"/>
            </w:tcBorders>
            <w:vAlign w:val="center"/>
          </w:tcPr>
          <w:p w14:paraId="389FD1D2" w14:textId="77777777" w:rsidR="00C262BA" w:rsidRPr="007641F2" w:rsidRDefault="00C262BA" w:rsidP="00F3036C">
            <w:pPr>
              <w:spacing w:after="0"/>
              <w:ind w:firstLine="720"/>
              <w:jc w:val="center"/>
              <w:rPr>
                <w:rFonts w:asciiTheme="majorBidi" w:eastAsia="Times New Roman" w:hAnsiTheme="majorBidi" w:cstheme="majorBidi"/>
                <w:i/>
                <w:iCs/>
                <w:kern w:val="2"/>
                <w:sz w:val="24"/>
                <w:szCs w:val="24"/>
                <w:lang w:eastAsia="en-GB"/>
                <w14:ligatures w14:val="standardContextual"/>
              </w:rPr>
            </w:pPr>
          </w:p>
        </w:tc>
        <w:tc>
          <w:tcPr>
            <w:tcW w:w="1637" w:type="dxa"/>
            <w:tcBorders>
              <w:top w:val="nil"/>
              <w:left w:val="nil"/>
              <w:bottom w:val="single" w:sz="4" w:space="0" w:color="auto"/>
              <w:right w:val="single" w:sz="4" w:space="0" w:color="auto"/>
            </w:tcBorders>
            <w:vAlign w:val="center"/>
          </w:tcPr>
          <w:p w14:paraId="66414066" w14:textId="77777777" w:rsidR="00C262BA" w:rsidRPr="007641F2" w:rsidRDefault="00C262BA" w:rsidP="00F3036C">
            <w:pPr>
              <w:spacing w:after="0"/>
              <w:ind w:firstLine="720"/>
              <w:jc w:val="center"/>
              <w:rPr>
                <w:rFonts w:asciiTheme="majorBidi" w:eastAsia="Times New Roman" w:hAnsiTheme="majorBidi" w:cstheme="majorBidi"/>
                <w:i/>
                <w:iCs/>
                <w:kern w:val="2"/>
                <w:sz w:val="24"/>
                <w:szCs w:val="24"/>
                <w:lang w:eastAsia="en-GB"/>
                <w14:ligatures w14:val="standardContextual"/>
              </w:rPr>
            </w:pPr>
          </w:p>
        </w:tc>
        <w:tc>
          <w:tcPr>
            <w:tcW w:w="1507" w:type="dxa"/>
            <w:tcBorders>
              <w:top w:val="single" w:sz="4" w:space="0" w:color="auto"/>
              <w:left w:val="nil"/>
              <w:bottom w:val="single" w:sz="4" w:space="0" w:color="auto"/>
              <w:right w:val="single" w:sz="4" w:space="0" w:color="auto"/>
            </w:tcBorders>
          </w:tcPr>
          <w:p w14:paraId="70508475" w14:textId="77777777" w:rsidR="00C262BA" w:rsidRPr="007641F2" w:rsidRDefault="00C262BA" w:rsidP="00F3036C">
            <w:pPr>
              <w:spacing w:after="0"/>
              <w:ind w:firstLine="720"/>
              <w:jc w:val="center"/>
              <w:rPr>
                <w:rFonts w:asciiTheme="majorBidi" w:eastAsia="Times New Roman" w:hAnsiTheme="majorBidi" w:cstheme="majorBidi"/>
                <w:i/>
                <w:iCs/>
                <w:kern w:val="2"/>
                <w:sz w:val="24"/>
                <w:szCs w:val="24"/>
                <w:lang w:eastAsia="en-GB"/>
                <w14:ligatures w14:val="standardContextual"/>
              </w:rPr>
            </w:pPr>
          </w:p>
        </w:tc>
        <w:tc>
          <w:tcPr>
            <w:tcW w:w="1637" w:type="dxa"/>
            <w:tcBorders>
              <w:top w:val="nil"/>
              <w:left w:val="single" w:sz="4" w:space="0" w:color="auto"/>
              <w:bottom w:val="single" w:sz="4" w:space="0" w:color="auto"/>
              <w:right w:val="single" w:sz="4" w:space="0" w:color="auto"/>
            </w:tcBorders>
            <w:noWrap/>
            <w:vAlign w:val="center"/>
          </w:tcPr>
          <w:p w14:paraId="5BF682ED" w14:textId="77777777" w:rsidR="00C262BA" w:rsidRPr="007641F2" w:rsidRDefault="00C262BA" w:rsidP="00F3036C">
            <w:pPr>
              <w:spacing w:after="0"/>
              <w:ind w:firstLine="720"/>
              <w:jc w:val="center"/>
              <w:rPr>
                <w:rFonts w:asciiTheme="majorBidi" w:eastAsia="Times New Roman" w:hAnsiTheme="majorBidi" w:cstheme="majorBidi"/>
                <w:i/>
                <w:iCs/>
                <w:kern w:val="2"/>
                <w:sz w:val="24"/>
                <w:szCs w:val="24"/>
                <w:lang w:eastAsia="en-GB"/>
                <w14:ligatures w14:val="standardContextual"/>
              </w:rPr>
            </w:pPr>
          </w:p>
        </w:tc>
        <w:tc>
          <w:tcPr>
            <w:tcW w:w="1637" w:type="dxa"/>
            <w:tcBorders>
              <w:top w:val="single" w:sz="4" w:space="0" w:color="auto"/>
              <w:left w:val="nil"/>
              <w:bottom w:val="single" w:sz="4" w:space="0" w:color="auto"/>
              <w:right w:val="single" w:sz="4" w:space="0" w:color="auto"/>
            </w:tcBorders>
          </w:tcPr>
          <w:p w14:paraId="1B0992D8" w14:textId="77777777" w:rsidR="00C262BA" w:rsidRPr="007641F2" w:rsidRDefault="00C262BA" w:rsidP="00F3036C">
            <w:pPr>
              <w:spacing w:after="0"/>
              <w:ind w:firstLine="720"/>
              <w:rPr>
                <w:rFonts w:asciiTheme="majorBidi" w:eastAsia="Times New Roman" w:hAnsiTheme="majorBidi" w:cstheme="majorBidi"/>
                <w:i/>
                <w:iCs/>
                <w:kern w:val="2"/>
                <w:sz w:val="24"/>
                <w:szCs w:val="24"/>
                <w:lang w:eastAsia="en-GB"/>
                <w14:ligatures w14:val="standardContextual"/>
              </w:rPr>
            </w:pPr>
          </w:p>
        </w:tc>
        <w:tc>
          <w:tcPr>
            <w:tcW w:w="1637" w:type="dxa"/>
            <w:tcBorders>
              <w:top w:val="nil"/>
              <w:left w:val="single" w:sz="4" w:space="0" w:color="auto"/>
              <w:bottom w:val="single" w:sz="4" w:space="0" w:color="auto"/>
              <w:right w:val="single" w:sz="4" w:space="0" w:color="auto"/>
            </w:tcBorders>
            <w:vAlign w:val="bottom"/>
          </w:tcPr>
          <w:p w14:paraId="59532CA7" w14:textId="77777777" w:rsidR="00C262BA" w:rsidRPr="007641F2" w:rsidRDefault="00C262BA" w:rsidP="00F3036C">
            <w:pPr>
              <w:spacing w:after="0"/>
              <w:ind w:firstLine="720"/>
              <w:rPr>
                <w:rFonts w:asciiTheme="majorBidi" w:eastAsia="Times New Roman" w:hAnsiTheme="majorBidi" w:cstheme="majorBidi"/>
                <w:i/>
                <w:iCs/>
                <w:kern w:val="2"/>
                <w:sz w:val="24"/>
                <w:szCs w:val="24"/>
                <w:lang w:eastAsia="en-GB"/>
                <w14:ligatures w14:val="standardContextual"/>
              </w:rPr>
            </w:pPr>
          </w:p>
        </w:tc>
        <w:tc>
          <w:tcPr>
            <w:tcW w:w="1496" w:type="dxa"/>
            <w:tcBorders>
              <w:top w:val="single" w:sz="4" w:space="0" w:color="auto"/>
              <w:left w:val="nil"/>
              <w:bottom w:val="single" w:sz="4" w:space="0" w:color="auto"/>
              <w:right w:val="single" w:sz="4" w:space="0" w:color="auto"/>
            </w:tcBorders>
          </w:tcPr>
          <w:p w14:paraId="66E4E7BF" w14:textId="77777777" w:rsidR="00C262BA" w:rsidRPr="007641F2" w:rsidRDefault="00C262BA" w:rsidP="00F3036C">
            <w:pPr>
              <w:spacing w:after="0"/>
              <w:ind w:firstLine="720"/>
              <w:jc w:val="center"/>
              <w:rPr>
                <w:rFonts w:asciiTheme="majorBidi" w:eastAsia="Times New Roman" w:hAnsiTheme="majorBidi" w:cstheme="majorBidi"/>
                <w:i/>
                <w:iCs/>
                <w:kern w:val="2"/>
                <w:sz w:val="24"/>
                <w:szCs w:val="24"/>
                <w:lang w:eastAsia="en-GB"/>
                <w14:ligatures w14:val="standardContextual"/>
              </w:rPr>
            </w:pPr>
          </w:p>
        </w:tc>
        <w:tc>
          <w:tcPr>
            <w:tcW w:w="1496" w:type="dxa"/>
            <w:tcBorders>
              <w:top w:val="nil"/>
              <w:left w:val="single" w:sz="4" w:space="0" w:color="auto"/>
              <w:bottom w:val="single" w:sz="4" w:space="0" w:color="auto"/>
              <w:right w:val="single" w:sz="4" w:space="0" w:color="auto"/>
            </w:tcBorders>
            <w:vAlign w:val="center"/>
          </w:tcPr>
          <w:p w14:paraId="769B657F" w14:textId="77777777" w:rsidR="00C262BA" w:rsidRPr="007641F2" w:rsidRDefault="00C262BA" w:rsidP="00F3036C">
            <w:pPr>
              <w:spacing w:after="0"/>
              <w:ind w:firstLine="720"/>
              <w:jc w:val="center"/>
              <w:rPr>
                <w:rFonts w:asciiTheme="majorBidi" w:eastAsia="Times New Roman" w:hAnsiTheme="majorBidi" w:cstheme="majorBidi"/>
                <w:i/>
                <w:iCs/>
                <w:kern w:val="2"/>
                <w:sz w:val="24"/>
                <w:szCs w:val="24"/>
                <w:lang w:eastAsia="en-GB"/>
                <w14:ligatures w14:val="standardContextual"/>
              </w:rPr>
            </w:pPr>
          </w:p>
        </w:tc>
        <w:tc>
          <w:tcPr>
            <w:tcW w:w="1496" w:type="dxa"/>
            <w:tcBorders>
              <w:top w:val="single" w:sz="4" w:space="0" w:color="auto"/>
              <w:left w:val="nil"/>
              <w:bottom w:val="single" w:sz="4" w:space="0" w:color="auto"/>
              <w:right w:val="single" w:sz="4" w:space="0" w:color="auto"/>
            </w:tcBorders>
          </w:tcPr>
          <w:p w14:paraId="4291B48B" w14:textId="77777777" w:rsidR="00C262BA" w:rsidRPr="007641F2" w:rsidRDefault="00C262BA" w:rsidP="00F3036C">
            <w:pPr>
              <w:spacing w:after="0"/>
              <w:ind w:firstLine="720"/>
              <w:jc w:val="center"/>
              <w:rPr>
                <w:rFonts w:asciiTheme="majorBidi" w:eastAsia="Times New Roman" w:hAnsiTheme="majorBidi" w:cstheme="majorBidi"/>
                <w:i/>
                <w:iCs/>
                <w:kern w:val="2"/>
                <w:sz w:val="24"/>
                <w:szCs w:val="24"/>
                <w:lang w:eastAsia="en-GB"/>
                <w14:ligatures w14:val="standardContextual"/>
              </w:rPr>
            </w:pPr>
          </w:p>
        </w:tc>
        <w:tc>
          <w:tcPr>
            <w:tcW w:w="1637" w:type="dxa"/>
            <w:tcBorders>
              <w:top w:val="single" w:sz="4" w:space="0" w:color="auto"/>
              <w:left w:val="single" w:sz="4" w:space="0" w:color="auto"/>
              <w:bottom w:val="single" w:sz="4" w:space="0" w:color="auto"/>
              <w:right w:val="single" w:sz="4" w:space="0" w:color="auto"/>
            </w:tcBorders>
          </w:tcPr>
          <w:p w14:paraId="6AC818A0" w14:textId="77777777" w:rsidR="00C262BA" w:rsidRPr="007641F2" w:rsidRDefault="00C262BA" w:rsidP="00F3036C">
            <w:pPr>
              <w:spacing w:after="0"/>
              <w:ind w:firstLine="720"/>
              <w:jc w:val="center"/>
              <w:rPr>
                <w:rFonts w:asciiTheme="majorBidi" w:eastAsia="Times New Roman" w:hAnsiTheme="majorBidi" w:cstheme="majorBidi"/>
                <w:i/>
                <w:iCs/>
                <w:kern w:val="2"/>
                <w:sz w:val="24"/>
                <w:szCs w:val="24"/>
                <w:lang w:eastAsia="en-GB"/>
                <w14:ligatures w14:val="standardContextual"/>
              </w:rPr>
            </w:pPr>
          </w:p>
        </w:tc>
        <w:tc>
          <w:tcPr>
            <w:tcW w:w="1507" w:type="dxa"/>
            <w:tcBorders>
              <w:top w:val="single" w:sz="4" w:space="0" w:color="auto"/>
              <w:left w:val="single" w:sz="4" w:space="0" w:color="auto"/>
              <w:bottom w:val="single" w:sz="4" w:space="0" w:color="auto"/>
              <w:right w:val="single" w:sz="4" w:space="0" w:color="auto"/>
            </w:tcBorders>
            <w:noWrap/>
            <w:vAlign w:val="center"/>
          </w:tcPr>
          <w:p w14:paraId="1965B40E" w14:textId="77777777" w:rsidR="00C262BA" w:rsidRPr="007641F2" w:rsidRDefault="00C262BA" w:rsidP="00F3036C">
            <w:pPr>
              <w:spacing w:after="0"/>
              <w:ind w:firstLine="720"/>
              <w:jc w:val="center"/>
              <w:rPr>
                <w:rFonts w:asciiTheme="majorBidi" w:eastAsia="Times New Roman" w:hAnsiTheme="majorBidi" w:cstheme="majorBidi"/>
                <w:i/>
                <w:iCs/>
                <w:kern w:val="2"/>
                <w:sz w:val="24"/>
                <w:szCs w:val="24"/>
                <w:lang w:eastAsia="en-GB"/>
                <w14:ligatures w14:val="standardContextual"/>
              </w:rPr>
            </w:pPr>
          </w:p>
        </w:tc>
        <w:tc>
          <w:tcPr>
            <w:tcW w:w="1676" w:type="dxa"/>
            <w:tcBorders>
              <w:top w:val="nil"/>
              <w:left w:val="nil"/>
              <w:bottom w:val="single" w:sz="4" w:space="0" w:color="auto"/>
              <w:right w:val="nil"/>
            </w:tcBorders>
            <w:noWrap/>
            <w:vAlign w:val="center"/>
          </w:tcPr>
          <w:p w14:paraId="6DB92F5C" w14:textId="77777777" w:rsidR="00C262BA" w:rsidRPr="007641F2" w:rsidRDefault="00C262BA" w:rsidP="00F3036C">
            <w:pPr>
              <w:spacing w:after="0"/>
              <w:ind w:firstLine="720"/>
              <w:jc w:val="center"/>
              <w:rPr>
                <w:rFonts w:asciiTheme="majorBidi" w:eastAsia="Times New Roman" w:hAnsiTheme="majorBidi" w:cstheme="majorBidi"/>
                <w:i/>
                <w:iCs/>
                <w:kern w:val="2"/>
                <w:sz w:val="24"/>
                <w:szCs w:val="24"/>
                <w:lang w:eastAsia="en-GB"/>
                <w14:ligatures w14:val="standardContextual"/>
              </w:rPr>
            </w:pPr>
          </w:p>
        </w:tc>
        <w:tc>
          <w:tcPr>
            <w:tcW w:w="1676" w:type="dxa"/>
            <w:tcBorders>
              <w:top w:val="single" w:sz="4" w:space="0" w:color="auto"/>
              <w:left w:val="single" w:sz="4" w:space="0" w:color="auto"/>
              <w:bottom w:val="single" w:sz="4" w:space="0" w:color="auto"/>
              <w:right w:val="single" w:sz="4" w:space="0" w:color="auto"/>
            </w:tcBorders>
          </w:tcPr>
          <w:p w14:paraId="745AD80D" w14:textId="77777777" w:rsidR="00C262BA" w:rsidRPr="007641F2" w:rsidRDefault="00C262BA" w:rsidP="00F3036C">
            <w:pPr>
              <w:spacing w:after="0"/>
              <w:ind w:firstLine="720"/>
              <w:rPr>
                <w:rFonts w:asciiTheme="majorBidi" w:eastAsia="Times New Roman" w:hAnsiTheme="majorBidi" w:cstheme="majorBidi"/>
                <w:i/>
                <w:iCs/>
                <w:kern w:val="2"/>
                <w:sz w:val="24"/>
                <w:szCs w:val="24"/>
                <w:lang w:eastAsia="en-GB"/>
                <w14:ligatures w14:val="standardContextual"/>
              </w:rPr>
            </w:pPr>
          </w:p>
        </w:tc>
        <w:tc>
          <w:tcPr>
            <w:tcW w:w="1617" w:type="dxa"/>
            <w:tcBorders>
              <w:top w:val="nil"/>
              <w:left w:val="single" w:sz="4" w:space="0" w:color="auto"/>
              <w:bottom w:val="single" w:sz="4" w:space="0" w:color="auto"/>
              <w:right w:val="single" w:sz="8" w:space="0" w:color="auto"/>
            </w:tcBorders>
            <w:noWrap/>
            <w:vAlign w:val="center"/>
            <w:hideMark/>
          </w:tcPr>
          <w:p w14:paraId="5C1F5FD6" w14:textId="77777777" w:rsidR="00C262BA" w:rsidRPr="007641F2" w:rsidRDefault="00C262BA" w:rsidP="00F3036C">
            <w:pPr>
              <w:spacing w:after="0"/>
              <w:ind w:firstLine="720"/>
              <w:rPr>
                <w:rFonts w:asciiTheme="majorBidi" w:eastAsia="Times New Roman" w:hAnsiTheme="majorBidi" w:cstheme="majorBidi"/>
                <w:i/>
                <w:iCs/>
                <w:kern w:val="2"/>
                <w:sz w:val="24"/>
                <w:szCs w:val="24"/>
                <w:lang w:eastAsia="en-GB"/>
                <w14:ligatures w14:val="standardContextual"/>
              </w:rPr>
            </w:pPr>
            <w:r w:rsidRPr="007641F2">
              <w:rPr>
                <w:rFonts w:asciiTheme="majorBidi" w:eastAsia="Times New Roman" w:hAnsiTheme="majorBidi" w:cstheme="majorBidi"/>
                <w:i/>
                <w:iCs/>
                <w:kern w:val="2"/>
                <w:sz w:val="24"/>
                <w:szCs w:val="24"/>
                <w:lang w:eastAsia="en-GB"/>
                <w14:ligatures w14:val="standardContextual"/>
              </w:rPr>
              <w:t> </w:t>
            </w:r>
          </w:p>
        </w:tc>
      </w:tr>
    </w:tbl>
    <w:tbl>
      <w:tblPr>
        <w:tblStyle w:val="TableGrid"/>
        <w:tblW w:w="0" w:type="auto"/>
        <w:tblLook w:val="04A0" w:firstRow="1" w:lastRow="0" w:firstColumn="1" w:lastColumn="0" w:noHBand="0" w:noVBand="1"/>
      </w:tblPr>
      <w:tblGrid>
        <w:gridCol w:w="14560"/>
      </w:tblGrid>
      <w:tr w:rsidR="00C262BA" w:rsidRPr="007641F2" w14:paraId="35993511" w14:textId="77777777">
        <w:trPr>
          <w:trHeight w:val="1303"/>
        </w:trPr>
        <w:tc>
          <w:tcPr>
            <w:tcW w:w="14560" w:type="dxa"/>
            <w:tcBorders>
              <w:top w:val="nil"/>
              <w:left w:val="nil"/>
              <w:bottom w:val="nil"/>
              <w:right w:val="nil"/>
            </w:tcBorders>
            <w:vAlign w:val="bottom"/>
            <w:hideMark/>
          </w:tcPr>
          <w:p w14:paraId="71D2861C" w14:textId="77777777" w:rsidR="00C262BA" w:rsidRPr="007641F2" w:rsidRDefault="00C262BA" w:rsidP="009734AE">
            <w:pPr>
              <w:spacing w:after="0" w:line="240" w:lineRule="auto"/>
              <w:ind w:firstLine="720"/>
              <w:rPr>
                <w:rFonts w:asciiTheme="majorBidi" w:eastAsia="Calibri" w:hAnsiTheme="majorBidi" w:cstheme="majorBidi"/>
                <w:bCs/>
                <w:sz w:val="22"/>
                <w:szCs w:val="22"/>
                <w:lang w:eastAsia="lt-LT"/>
              </w:rPr>
            </w:pPr>
            <w:r w:rsidRPr="007641F2">
              <w:rPr>
                <w:rFonts w:asciiTheme="majorBidi" w:eastAsia="Calibri" w:hAnsiTheme="majorBidi" w:cstheme="majorBidi"/>
                <w:bCs/>
                <w:i/>
                <w:iCs/>
                <w:sz w:val="22"/>
                <w:szCs w:val="22"/>
                <w:lang w:eastAsia="en-GB"/>
              </w:rPr>
              <w:t>[Pildymo instrukcija:</w:t>
            </w:r>
          </w:p>
          <w:p w14:paraId="346FC2C7"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b/>
                <w:bCs/>
                <w:i/>
                <w:iCs/>
                <w:sz w:val="22"/>
                <w:szCs w:val="22"/>
                <w:lang w:eastAsia="en-GB"/>
              </w:rPr>
            </w:pPr>
            <w:r w:rsidRPr="007641F2">
              <w:rPr>
                <w:rFonts w:asciiTheme="majorBidi" w:hAnsiTheme="majorBidi" w:cstheme="majorBidi"/>
                <w:i/>
                <w:iCs/>
                <w:sz w:val="22"/>
                <w:szCs w:val="22"/>
                <w:lang w:eastAsia="en-GB"/>
              </w:rPr>
              <w:t xml:space="preserve"> nurodomas eilės numeris;</w:t>
            </w:r>
          </w:p>
          <w:p w14:paraId="3E9027A2"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nurodomos paskyros naudotojo pareigos, vardas, pavardė;</w:t>
            </w:r>
          </w:p>
          <w:p w14:paraId="3B4D3570"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 paskyros sukūrimo data;</w:t>
            </w:r>
          </w:p>
          <w:p w14:paraId="1C07DD63"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nurodomos TIS administratoriaus, sukūrusio, sustabdžiusio ir panaikinusio paskyrą, pareigos, vardas ir pavardė;</w:t>
            </w:r>
          </w:p>
          <w:p w14:paraId="74C4CE51"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nurodomas paskyros tipas: (i) standartinio naudotojo paskyra;(ii) privilegijuoto naudotojo paskyra; (iii) sisteminė paskyra;</w:t>
            </w:r>
          </w:p>
          <w:p w14:paraId="3D2BF1D6"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nurodomas paskyros statusas: (i) sukurta, (ii) sustabdyta; (iii) panaikinta;</w:t>
            </w:r>
          </w:p>
          <w:p w14:paraId="59E974AF"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 paskyros sustabdymo ar panaikinimo data;</w:t>
            </w:r>
          </w:p>
          <w:p w14:paraId="6C2E4486"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 prieigų suteikimo data;</w:t>
            </w:r>
          </w:p>
          <w:p w14:paraId="4607B88C"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nurodomas naudotojui suteiktų prieigų teisių (teisinių rinkinių) sąrašas, detalizuojant prie kurių TIS yra suteiktos ir kokios prieigos ir jų teisės (teisių rinkiniai);</w:t>
            </w:r>
          </w:p>
          <w:p w14:paraId="313FB40B"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nurodomas prieigų statusas: (i)suteikta; (ii) sustabdyta; (iii) panaikinta;</w:t>
            </w:r>
          </w:p>
          <w:p w14:paraId="73EAD406"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 paskyros sustabdymo ar panaikinimo data;</w:t>
            </w:r>
          </w:p>
          <w:p w14:paraId="12D4D5B4"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nurodomos TIS administratoriaus, suteikusio, sustabdžiusio ir panaikinusio prieigas, pareigos, vardas ir pavardė;</w:t>
            </w:r>
          </w:p>
          <w:p w14:paraId="0A17270C"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nurodomos paskutinės peržiūros datos;</w:t>
            </w:r>
          </w:p>
          <w:p w14:paraId="3541A3DE"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nurodomos paskutinę peržiūrą atlikusio darbuotojo, pareigos, vardas ir pavardė;</w:t>
            </w:r>
          </w:p>
          <w:p w14:paraId="32385171" w14:textId="77777777" w:rsidR="00C262BA" w:rsidRPr="007641F2" w:rsidRDefault="00C262BA" w:rsidP="00C17380">
            <w:pPr>
              <w:numPr>
                <w:ilvl w:val="0"/>
                <w:numId w:val="51"/>
              </w:numPr>
              <w:tabs>
                <w:tab w:val="left" w:pos="321"/>
              </w:tabs>
              <w:spacing w:after="0" w:line="240" w:lineRule="auto"/>
              <w:ind w:left="0" w:firstLine="720"/>
              <w:contextualSpacing/>
              <w:rPr>
                <w:rFonts w:asciiTheme="majorBidi" w:hAnsiTheme="majorBidi" w:cstheme="majorBidi"/>
                <w:b/>
                <w:bCs/>
                <w:sz w:val="24"/>
                <w:szCs w:val="24"/>
                <w:lang w:eastAsia="lt-LT"/>
              </w:rPr>
            </w:pPr>
            <w:r w:rsidRPr="007641F2">
              <w:rPr>
                <w:rFonts w:asciiTheme="majorBidi" w:hAnsiTheme="majorBidi" w:cstheme="majorBidi"/>
                <w:i/>
                <w:iCs/>
                <w:sz w:val="22"/>
                <w:szCs w:val="22"/>
                <w:lang w:eastAsia="en-GB"/>
              </w:rPr>
              <w:t>pagal poreikį pateikiamos pastabos ir (ar) papildoma reikiama informacija].</w:t>
            </w:r>
          </w:p>
        </w:tc>
      </w:tr>
    </w:tbl>
    <w:p w14:paraId="4A3183CD" w14:textId="77777777" w:rsidR="00C262BA" w:rsidRPr="007641F2" w:rsidRDefault="00C262BA" w:rsidP="00F3036C">
      <w:pPr>
        <w:spacing w:after="0"/>
        <w:ind w:firstLine="720"/>
        <w:jc w:val="right"/>
        <w:rPr>
          <w:rFonts w:asciiTheme="majorBidi" w:eastAsia="Times New Roman" w:hAnsiTheme="majorBidi" w:cstheme="majorBidi"/>
          <w:sz w:val="24"/>
          <w:szCs w:val="24"/>
          <w:lang w:eastAsia="lt-LT" w:bidi="lt-LT"/>
        </w:rPr>
      </w:pPr>
      <w:r w:rsidRPr="007641F2">
        <w:rPr>
          <w:rFonts w:asciiTheme="majorBidi" w:eastAsia="Times New Roman" w:hAnsiTheme="majorBidi" w:cstheme="majorBidi"/>
          <w:sz w:val="24"/>
          <w:szCs w:val="24"/>
          <w:lang w:eastAsia="lt-LT" w:bidi="lt-LT"/>
        </w:rPr>
        <w:br w:type="page"/>
      </w:r>
    </w:p>
    <w:p w14:paraId="689A25F0" w14:textId="77777777" w:rsidR="00C262BA" w:rsidRPr="007641F2" w:rsidRDefault="00C262BA" w:rsidP="00F3036C">
      <w:pPr>
        <w:spacing w:after="0"/>
        <w:rPr>
          <w:rFonts w:asciiTheme="majorBidi" w:eastAsia="Times New Roman" w:hAnsiTheme="majorBidi" w:cstheme="majorBidi"/>
          <w:sz w:val="24"/>
          <w:szCs w:val="24"/>
          <w:lang w:eastAsia="lt-LT" w:bidi="lt-LT"/>
        </w:rPr>
        <w:sectPr w:rsidR="00C262BA" w:rsidRPr="007641F2" w:rsidSect="007D660F">
          <w:pgSz w:w="16838" w:h="11906" w:orient="landscape" w:code="9"/>
          <w:pgMar w:top="1134" w:right="1134" w:bottom="1134" w:left="1134" w:header="567" w:footer="567" w:gutter="0"/>
          <w:pgNumType w:start="1"/>
          <w:cols w:space="1296"/>
        </w:sectPr>
      </w:pPr>
    </w:p>
    <w:p w14:paraId="1D9BBE5B" w14:textId="77777777" w:rsidR="007D660F" w:rsidRPr="007641F2" w:rsidRDefault="007D660F" w:rsidP="00F3036C">
      <w:pPr>
        <w:spacing w:after="0"/>
        <w:ind w:left="9923"/>
        <w:textAlignment w:val="baseline"/>
        <w:rPr>
          <w:rFonts w:asciiTheme="majorBidi" w:eastAsia="Times New Roman" w:hAnsiTheme="majorBidi" w:cstheme="majorBidi"/>
          <w:sz w:val="18"/>
          <w:szCs w:val="18"/>
          <w:lang w:eastAsia="en-GB"/>
        </w:rPr>
      </w:pPr>
      <w:r w:rsidRPr="007641F2">
        <w:rPr>
          <w:rFonts w:asciiTheme="majorBidi" w:eastAsia="Yu Mincho" w:hAnsiTheme="majorBidi" w:cstheme="majorBidi"/>
          <w:sz w:val="24"/>
          <w:szCs w:val="24"/>
          <w:lang w:eastAsia="en-GB"/>
        </w:rPr>
        <w:lastRenderedPageBreak/>
        <w:t>Kibernetinio saugumo užtikrinimo Lietuvos auditorių rūmuose tvarkos aprašas</w:t>
      </w:r>
    </w:p>
    <w:p w14:paraId="7AE262D3" w14:textId="12B9F916" w:rsidR="007D660F" w:rsidRPr="007641F2" w:rsidRDefault="00825EBD" w:rsidP="00F3036C">
      <w:pPr>
        <w:spacing w:after="0"/>
        <w:ind w:left="9923"/>
        <w:rPr>
          <w:rFonts w:asciiTheme="majorBidi" w:eastAsia="Times New Roman" w:hAnsiTheme="majorBidi" w:cstheme="majorBidi"/>
        </w:rPr>
      </w:pPr>
      <w:r>
        <w:rPr>
          <w:rFonts w:asciiTheme="majorBidi" w:eastAsia="Yu Mincho" w:hAnsiTheme="majorBidi" w:cstheme="majorBidi"/>
          <w:sz w:val="24"/>
          <w:szCs w:val="24"/>
          <w:lang w:eastAsia="en-GB"/>
        </w:rPr>
        <w:t>42</w:t>
      </w:r>
      <w:r w:rsidR="007D660F" w:rsidRPr="007641F2">
        <w:rPr>
          <w:rFonts w:asciiTheme="majorBidi" w:eastAsia="Yu Mincho" w:hAnsiTheme="majorBidi" w:cstheme="majorBidi"/>
          <w:sz w:val="24"/>
          <w:szCs w:val="24"/>
          <w:lang w:eastAsia="en-GB"/>
        </w:rPr>
        <w:t xml:space="preserve"> priedas</w:t>
      </w:r>
      <w:r w:rsidR="007D660F" w:rsidRPr="007641F2">
        <w:rPr>
          <w:rFonts w:asciiTheme="majorBidi" w:eastAsia="Times New Roman" w:hAnsiTheme="majorBidi" w:cstheme="majorBidi"/>
          <w:sz w:val="24"/>
          <w:szCs w:val="24"/>
          <w:lang w:eastAsia="en-GB"/>
        </w:rPr>
        <w:t> </w:t>
      </w:r>
    </w:p>
    <w:p w14:paraId="09FC710B" w14:textId="7D9D7B9A" w:rsidR="00C262BA" w:rsidRPr="007641F2" w:rsidRDefault="00C262BA" w:rsidP="00F3036C">
      <w:pPr>
        <w:spacing w:after="0"/>
        <w:ind w:left="11340"/>
        <w:rPr>
          <w:rFonts w:asciiTheme="majorBidi" w:eastAsia="Times New Roman" w:hAnsiTheme="majorBidi" w:cstheme="majorBidi"/>
        </w:rPr>
      </w:pPr>
    </w:p>
    <w:p w14:paraId="14D13148" w14:textId="77777777" w:rsidR="00C262BA" w:rsidRPr="007641F2" w:rsidRDefault="00C262BA" w:rsidP="00F3036C">
      <w:pPr>
        <w:spacing w:after="0"/>
        <w:ind w:firstLine="720"/>
        <w:rPr>
          <w:rFonts w:asciiTheme="majorBidi" w:eastAsia="Calibri" w:hAnsiTheme="majorBidi" w:cstheme="majorBidi"/>
          <w:b/>
          <w:bCs/>
          <w:sz w:val="24"/>
          <w:szCs w:val="24"/>
        </w:rPr>
      </w:pPr>
    </w:p>
    <w:p w14:paraId="385C4A1C" w14:textId="77777777" w:rsidR="00C262BA" w:rsidRPr="007641F2" w:rsidRDefault="00C262BA" w:rsidP="00F3036C">
      <w:pPr>
        <w:spacing w:after="0"/>
        <w:ind w:firstLine="720"/>
        <w:jc w:val="center"/>
        <w:rPr>
          <w:rFonts w:asciiTheme="majorBidi" w:eastAsia="Times New Roman" w:hAnsiTheme="majorBidi" w:cstheme="majorBidi"/>
          <w:b/>
          <w:bCs/>
          <w:sz w:val="24"/>
          <w:szCs w:val="24"/>
          <w:lang w:eastAsia="lt-LT" w:bidi="lt-LT"/>
        </w:rPr>
      </w:pPr>
      <w:r w:rsidRPr="007641F2">
        <w:rPr>
          <w:rFonts w:asciiTheme="majorBidi" w:eastAsia="Times New Roman" w:hAnsiTheme="majorBidi" w:cstheme="majorBidi"/>
          <w:b/>
          <w:bCs/>
          <w:sz w:val="24"/>
          <w:szCs w:val="24"/>
          <w:lang w:eastAsia="lt-LT" w:bidi="lt-LT"/>
        </w:rPr>
        <w:t>TINKLŲ IR INFORMACINIŲ SISTEMŲ ADMINISTRATORIŲ SĄRAŠAS</w:t>
      </w:r>
    </w:p>
    <w:p w14:paraId="4793DB6E" w14:textId="77777777" w:rsidR="00C262BA" w:rsidRPr="007641F2" w:rsidRDefault="00C262BA" w:rsidP="00F3036C">
      <w:pPr>
        <w:spacing w:after="0"/>
        <w:ind w:firstLine="720"/>
        <w:jc w:val="center"/>
        <w:rPr>
          <w:rFonts w:asciiTheme="majorBidi" w:eastAsia="Calibri" w:hAnsiTheme="majorBidi" w:cstheme="majorBidi"/>
          <w:b/>
          <w:bCs/>
          <w:sz w:val="24"/>
          <w:szCs w:val="24"/>
        </w:rPr>
      </w:pPr>
      <w:r w:rsidRPr="007641F2">
        <w:rPr>
          <w:rFonts w:asciiTheme="majorBidi" w:eastAsia="Times New Roman" w:hAnsiTheme="majorBidi" w:cstheme="majorBidi"/>
          <w:sz w:val="24"/>
          <w:szCs w:val="24"/>
          <w:lang w:eastAsia="lt-LT" w:bidi="lt-LT"/>
        </w:rPr>
        <w:t>(Tinklų ir informacinių sistemų administratorių sąrašo forma)</w:t>
      </w:r>
    </w:p>
    <w:p w14:paraId="0E55DAD6" w14:textId="77777777" w:rsidR="00C262BA" w:rsidRPr="007641F2" w:rsidRDefault="00C262BA" w:rsidP="00F3036C">
      <w:pPr>
        <w:spacing w:after="0"/>
        <w:ind w:firstLine="720"/>
        <w:rPr>
          <w:rFonts w:asciiTheme="majorBidi" w:eastAsia="Calibri" w:hAnsiTheme="majorBidi" w:cstheme="majorBidi"/>
          <w:b/>
          <w:bCs/>
          <w:sz w:val="24"/>
          <w:szCs w:val="24"/>
        </w:rPr>
      </w:pPr>
    </w:p>
    <w:tbl>
      <w:tblPr>
        <w:tblW w:w="15300" w:type="dxa"/>
        <w:tblLayout w:type="fixed"/>
        <w:tblLook w:val="04A0" w:firstRow="1" w:lastRow="0" w:firstColumn="1" w:lastColumn="0" w:noHBand="0" w:noVBand="1"/>
      </w:tblPr>
      <w:tblGrid>
        <w:gridCol w:w="560"/>
        <w:gridCol w:w="1698"/>
        <w:gridCol w:w="1843"/>
        <w:gridCol w:w="1277"/>
        <w:gridCol w:w="1134"/>
        <w:gridCol w:w="1418"/>
        <w:gridCol w:w="1133"/>
        <w:gridCol w:w="1701"/>
        <w:gridCol w:w="1418"/>
        <w:gridCol w:w="850"/>
        <w:gridCol w:w="1276"/>
        <w:gridCol w:w="992"/>
      </w:tblGrid>
      <w:tr w:rsidR="00C262BA" w:rsidRPr="007641F2" w14:paraId="150CD69C" w14:textId="77777777">
        <w:trPr>
          <w:trHeight w:val="900"/>
        </w:trPr>
        <w:tc>
          <w:tcPr>
            <w:tcW w:w="56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0EB90F59"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Eil. Nr.</w:t>
            </w:r>
          </w:p>
        </w:tc>
        <w:tc>
          <w:tcPr>
            <w:tcW w:w="1698"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6C8E875F"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TIS administratorius</w:t>
            </w:r>
          </w:p>
        </w:tc>
        <w:tc>
          <w:tcPr>
            <w:tcW w:w="1843"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32EC30A3"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 xml:space="preserve">TIS administratorius darbovietė </w:t>
            </w:r>
          </w:p>
        </w:tc>
        <w:tc>
          <w:tcPr>
            <w:tcW w:w="127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12B110"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TIS pavadinimas</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tcPr>
          <w:p w14:paraId="2A1F701B"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p>
          <w:p w14:paraId="131C859E"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Teisių lygis</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3EAEA7"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Kibernetinio saugumo reikalavimai</w:t>
            </w:r>
          </w:p>
        </w:tc>
        <w:tc>
          <w:tcPr>
            <w:tcW w:w="1133"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BF159C"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 xml:space="preserve">Prieigos suteikimo data </w:t>
            </w:r>
          </w:p>
        </w:tc>
        <w:tc>
          <w:tcPr>
            <w:tcW w:w="1701"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68ACCC73"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Pavaduojantis TIS administratorius</w:t>
            </w:r>
          </w:p>
        </w:tc>
        <w:tc>
          <w:tcPr>
            <w:tcW w:w="1418"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482C3C42"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 xml:space="preserve">Prieigos panaikinimo data </w:t>
            </w:r>
          </w:p>
        </w:tc>
        <w:tc>
          <w:tcPr>
            <w:tcW w:w="850"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641079B4"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Audito data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19E467"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p>
          <w:p w14:paraId="675C207A"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Audito vykdytojas</w:t>
            </w:r>
          </w:p>
        </w:tc>
        <w:tc>
          <w:tcPr>
            <w:tcW w:w="992" w:type="dxa"/>
            <w:tcBorders>
              <w:top w:val="single" w:sz="8" w:space="0" w:color="auto"/>
              <w:left w:val="single" w:sz="4" w:space="0" w:color="auto"/>
              <w:bottom w:val="single" w:sz="4" w:space="0" w:color="auto"/>
              <w:right w:val="single" w:sz="8" w:space="0" w:color="auto"/>
            </w:tcBorders>
            <w:shd w:val="clear" w:color="auto" w:fill="D9D9D9" w:themeFill="background1" w:themeFillShade="D9"/>
          </w:tcPr>
          <w:p w14:paraId="5456D916"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p>
          <w:p w14:paraId="22D308FF"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Pastabos</w:t>
            </w:r>
          </w:p>
        </w:tc>
      </w:tr>
      <w:tr w:rsidR="00C262BA" w:rsidRPr="007641F2" w14:paraId="59568206" w14:textId="77777777">
        <w:trPr>
          <w:trHeight w:val="334"/>
        </w:trPr>
        <w:tc>
          <w:tcPr>
            <w:tcW w:w="56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2891EC73"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1</w:t>
            </w:r>
          </w:p>
        </w:tc>
        <w:tc>
          <w:tcPr>
            <w:tcW w:w="1698"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0128C016"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2</w:t>
            </w:r>
          </w:p>
        </w:tc>
        <w:tc>
          <w:tcPr>
            <w:tcW w:w="1843"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135DCA56"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3</w:t>
            </w:r>
          </w:p>
        </w:tc>
        <w:tc>
          <w:tcPr>
            <w:tcW w:w="127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27FD85"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4</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hideMark/>
          </w:tcPr>
          <w:p w14:paraId="69357FBD"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5</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72627E"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6</w:t>
            </w:r>
          </w:p>
        </w:tc>
        <w:tc>
          <w:tcPr>
            <w:tcW w:w="1133"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39626C"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7</w:t>
            </w:r>
          </w:p>
        </w:tc>
        <w:tc>
          <w:tcPr>
            <w:tcW w:w="1701"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7B81C397"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8</w:t>
            </w:r>
          </w:p>
        </w:tc>
        <w:tc>
          <w:tcPr>
            <w:tcW w:w="1418"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3C396986"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9</w:t>
            </w:r>
          </w:p>
        </w:tc>
        <w:tc>
          <w:tcPr>
            <w:tcW w:w="850"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0192024A"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10</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6E84BB"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11</w:t>
            </w:r>
          </w:p>
        </w:tc>
        <w:tc>
          <w:tcPr>
            <w:tcW w:w="992" w:type="dxa"/>
            <w:tcBorders>
              <w:top w:val="single" w:sz="8" w:space="0" w:color="auto"/>
              <w:left w:val="single" w:sz="4" w:space="0" w:color="auto"/>
              <w:bottom w:val="single" w:sz="4" w:space="0" w:color="auto"/>
              <w:right w:val="single" w:sz="8" w:space="0" w:color="auto"/>
            </w:tcBorders>
            <w:shd w:val="clear" w:color="auto" w:fill="D9D9D9" w:themeFill="background1" w:themeFillShade="D9"/>
            <w:hideMark/>
          </w:tcPr>
          <w:p w14:paraId="7FE6EE72" w14:textId="77777777" w:rsidR="00C262BA" w:rsidRPr="007641F2" w:rsidRDefault="00C262BA" w:rsidP="00F3036C">
            <w:pPr>
              <w:spacing w:after="0"/>
              <w:jc w:val="center"/>
              <w:rPr>
                <w:rFonts w:asciiTheme="majorBidi" w:eastAsia="Times New Roman" w:hAnsiTheme="majorBidi" w:cstheme="majorBidi"/>
                <w:b/>
                <w:bCs/>
                <w:kern w:val="2"/>
                <w:sz w:val="20"/>
                <w:szCs w:val="20"/>
                <w:lang w:eastAsia="en-GB"/>
                <w14:ligatures w14:val="standardContextual"/>
              </w:rPr>
            </w:pPr>
            <w:r w:rsidRPr="007641F2">
              <w:rPr>
                <w:rFonts w:asciiTheme="majorBidi" w:eastAsia="Times New Roman" w:hAnsiTheme="majorBidi" w:cstheme="majorBidi"/>
                <w:b/>
                <w:bCs/>
                <w:kern w:val="2"/>
                <w:sz w:val="20"/>
                <w:szCs w:val="20"/>
                <w:lang w:eastAsia="en-GB"/>
                <w14:ligatures w14:val="standardContextual"/>
              </w:rPr>
              <w:t>12</w:t>
            </w:r>
          </w:p>
        </w:tc>
      </w:tr>
      <w:tr w:rsidR="00C262BA" w:rsidRPr="007641F2" w14:paraId="1A5B53FB" w14:textId="77777777">
        <w:trPr>
          <w:trHeight w:val="74"/>
        </w:trPr>
        <w:tc>
          <w:tcPr>
            <w:tcW w:w="560" w:type="dxa"/>
            <w:tcBorders>
              <w:top w:val="nil"/>
              <w:left w:val="single" w:sz="8" w:space="0" w:color="auto"/>
              <w:bottom w:val="single" w:sz="4" w:space="0" w:color="auto"/>
              <w:right w:val="single" w:sz="4" w:space="0" w:color="auto"/>
            </w:tcBorders>
            <w:noWrap/>
            <w:vAlign w:val="center"/>
            <w:hideMark/>
          </w:tcPr>
          <w:p w14:paraId="66C70EB2" w14:textId="77777777" w:rsidR="00C262BA" w:rsidRPr="007641F2" w:rsidRDefault="00C262BA" w:rsidP="00F3036C">
            <w:pPr>
              <w:spacing w:after="0"/>
              <w:jc w:val="center"/>
              <w:rPr>
                <w:rFonts w:asciiTheme="majorBidi" w:eastAsia="Times New Roman" w:hAnsiTheme="majorBidi" w:cstheme="majorBidi"/>
                <w:kern w:val="2"/>
                <w:sz w:val="24"/>
                <w:szCs w:val="24"/>
                <w:lang w:eastAsia="en-GB"/>
                <w14:ligatures w14:val="standardContextual"/>
              </w:rPr>
            </w:pPr>
            <w:r w:rsidRPr="007641F2">
              <w:rPr>
                <w:rFonts w:asciiTheme="majorBidi" w:eastAsia="Times New Roman" w:hAnsiTheme="majorBidi" w:cstheme="majorBidi"/>
                <w:kern w:val="2"/>
                <w:sz w:val="24"/>
                <w:szCs w:val="24"/>
                <w:lang w:eastAsia="en-GB"/>
                <w14:ligatures w14:val="standardContextual"/>
              </w:rPr>
              <w:t> </w:t>
            </w:r>
          </w:p>
        </w:tc>
        <w:tc>
          <w:tcPr>
            <w:tcW w:w="1698" w:type="dxa"/>
            <w:tcBorders>
              <w:top w:val="nil"/>
              <w:left w:val="nil"/>
              <w:bottom w:val="single" w:sz="4" w:space="0" w:color="auto"/>
              <w:right w:val="single" w:sz="4" w:space="0" w:color="auto"/>
            </w:tcBorders>
            <w:vAlign w:val="center"/>
          </w:tcPr>
          <w:p w14:paraId="7D8BBFCA" w14:textId="77777777" w:rsidR="00C262BA" w:rsidRPr="007641F2" w:rsidRDefault="00C262BA" w:rsidP="00F3036C">
            <w:pPr>
              <w:spacing w:after="0"/>
              <w:jc w:val="center"/>
              <w:rPr>
                <w:rFonts w:asciiTheme="majorBidi" w:eastAsia="Times New Roman" w:hAnsiTheme="majorBidi" w:cstheme="majorBidi"/>
                <w:i/>
                <w:iCs/>
                <w:kern w:val="2"/>
                <w:lang w:eastAsia="en-GB"/>
                <w14:ligatures w14:val="standardContextual"/>
              </w:rPr>
            </w:pPr>
          </w:p>
        </w:tc>
        <w:tc>
          <w:tcPr>
            <w:tcW w:w="1843" w:type="dxa"/>
            <w:tcBorders>
              <w:top w:val="nil"/>
              <w:left w:val="nil"/>
              <w:bottom w:val="single" w:sz="4" w:space="0" w:color="auto"/>
              <w:right w:val="single" w:sz="4" w:space="0" w:color="auto"/>
            </w:tcBorders>
            <w:vAlign w:val="center"/>
          </w:tcPr>
          <w:p w14:paraId="7549B59F" w14:textId="77777777" w:rsidR="00C262BA" w:rsidRPr="007641F2" w:rsidRDefault="00C262BA" w:rsidP="00F3036C">
            <w:pPr>
              <w:spacing w:after="0"/>
              <w:jc w:val="center"/>
              <w:rPr>
                <w:rFonts w:asciiTheme="majorBidi" w:eastAsia="Times New Roman" w:hAnsiTheme="majorBidi" w:cstheme="majorBidi"/>
                <w:i/>
                <w:iCs/>
                <w:kern w:val="2"/>
                <w:lang w:eastAsia="en-GB"/>
                <w14:ligatures w14:val="standardContextual"/>
              </w:rPr>
            </w:pPr>
          </w:p>
        </w:tc>
        <w:tc>
          <w:tcPr>
            <w:tcW w:w="1277" w:type="dxa"/>
            <w:tcBorders>
              <w:top w:val="nil"/>
              <w:left w:val="single" w:sz="4" w:space="0" w:color="auto"/>
              <w:bottom w:val="single" w:sz="4" w:space="0" w:color="auto"/>
              <w:right w:val="single" w:sz="4" w:space="0" w:color="auto"/>
            </w:tcBorders>
            <w:vAlign w:val="center"/>
          </w:tcPr>
          <w:p w14:paraId="27C97DBD" w14:textId="77777777" w:rsidR="00C262BA" w:rsidRPr="007641F2" w:rsidRDefault="00C262BA" w:rsidP="00F3036C">
            <w:pPr>
              <w:spacing w:after="0"/>
              <w:jc w:val="center"/>
              <w:rPr>
                <w:rFonts w:asciiTheme="majorBidi" w:eastAsia="Times New Roman" w:hAnsiTheme="majorBidi" w:cstheme="majorBidi"/>
                <w:i/>
                <w:iCs/>
                <w:kern w:val="2"/>
                <w:lang w:eastAsia="en-GB"/>
                <w14:ligatures w14:val="standardContextual"/>
              </w:rPr>
            </w:pPr>
          </w:p>
        </w:tc>
        <w:tc>
          <w:tcPr>
            <w:tcW w:w="1134" w:type="dxa"/>
            <w:tcBorders>
              <w:top w:val="single" w:sz="4" w:space="0" w:color="auto"/>
              <w:left w:val="nil"/>
              <w:bottom w:val="single" w:sz="4" w:space="0" w:color="auto"/>
              <w:right w:val="single" w:sz="4" w:space="0" w:color="auto"/>
            </w:tcBorders>
          </w:tcPr>
          <w:p w14:paraId="77E98191" w14:textId="77777777" w:rsidR="00C262BA" w:rsidRPr="007641F2" w:rsidRDefault="00C262BA" w:rsidP="00F3036C">
            <w:pPr>
              <w:spacing w:after="0"/>
              <w:jc w:val="center"/>
              <w:rPr>
                <w:rFonts w:asciiTheme="majorBidi" w:eastAsia="Times New Roman" w:hAnsiTheme="majorBidi" w:cstheme="majorBidi"/>
                <w:i/>
                <w:iCs/>
                <w:kern w:val="2"/>
                <w:lang w:eastAsia="en-GB"/>
                <w14:ligatures w14:val="standardContextual"/>
              </w:rPr>
            </w:pPr>
          </w:p>
        </w:tc>
        <w:tc>
          <w:tcPr>
            <w:tcW w:w="1418" w:type="dxa"/>
            <w:tcBorders>
              <w:top w:val="single" w:sz="4" w:space="0" w:color="auto"/>
              <w:left w:val="single" w:sz="4" w:space="0" w:color="auto"/>
              <w:bottom w:val="single" w:sz="4" w:space="0" w:color="auto"/>
              <w:right w:val="single" w:sz="4" w:space="0" w:color="auto"/>
            </w:tcBorders>
          </w:tcPr>
          <w:p w14:paraId="541C8392" w14:textId="77777777" w:rsidR="00C262BA" w:rsidRPr="007641F2" w:rsidRDefault="00C262BA" w:rsidP="00F3036C">
            <w:pPr>
              <w:spacing w:after="0"/>
              <w:jc w:val="center"/>
              <w:rPr>
                <w:rFonts w:asciiTheme="majorBidi" w:eastAsia="Times New Roman" w:hAnsiTheme="majorBidi" w:cstheme="majorBidi"/>
                <w:i/>
                <w:iCs/>
                <w:kern w:val="2"/>
                <w:lang w:eastAsia="en-GB"/>
                <w14:ligatures w14:val="standardContextual"/>
              </w:rPr>
            </w:pPr>
          </w:p>
        </w:tc>
        <w:tc>
          <w:tcPr>
            <w:tcW w:w="1133" w:type="dxa"/>
            <w:tcBorders>
              <w:top w:val="nil"/>
              <w:left w:val="single" w:sz="4" w:space="0" w:color="auto"/>
              <w:bottom w:val="single" w:sz="4" w:space="0" w:color="auto"/>
              <w:right w:val="single" w:sz="4" w:space="0" w:color="auto"/>
            </w:tcBorders>
            <w:vAlign w:val="center"/>
          </w:tcPr>
          <w:p w14:paraId="64F06775" w14:textId="77777777" w:rsidR="00C262BA" w:rsidRPr="007641F2" w:rsidRDefault="00C262BA" w:rsidP="00F3036C">
            <w:pPr>
              <w:spacing w:after="0"/>
              <w:jc w:val="center"/>
              <w:rPr>
                <w:rFonts w:asciiTheme="majorBidi" w:eastAsia="Times New Roman" w:hAnsiTheme="majorBidi" w:cstheme="majorBidi"/>
                <w:i/>
                <w:iCs/>
                <w:kern w:val="2"/>
                <w:lang w:eastAsia="en-GB"/>
                <w14:ligatures w14:val="standardContextual"/>
              </w:rPr>
            </w:pPr>
          </w:p>
        </w:tc>
        <w:tc>
          <w:tcPr>
            <w:tcW w:w="1701" w:type="dxa"/>
            <w:tcBorders>
              <w:top w:val="nil"/>
              <w:left w:val="nil"/>
              <w:bottom w:val="single" w:sz="4" w:space="0" w:color="auto"/>
              <w:right w:val="single" w:sz="4" w:space="0" w:color="auto"/>
            </w:tcBorders>
            <w:vAlign w:val="center"/>
          </w:tcPr>
          <w:p w14:paraId="75BDD129" w14:textId="77777777" w:rsidR="00C262BA" w:rsidRPr="007641F2" w:rsidRDefault="00C262BA" w:rsidP="00F3036C">
            <w:pPr>
              <w:spacing w:after="0"/>
              <w:jc w:val="center"/>
              <w:rPr>
                <w:rFonts w:asciiTheme="majorBidi" w:eastAsia="Times New Roman" w:hAnsiTheme="majorBidi" w:cstheme="majorBidi"/>
                <w:i/>
                <w:iCs/>
                <w:kern w:val="2"/>
                <w:lang w:eastAsia="en-GB"/>
                <w14:ligatures w14:val="standardContextual"/>
              </w:rPr>
            </w:pPr>
          </w:p>
        </w:tc>
        <w:tc>
          <w:tcPr>
            <w:tcW w:w="1418" w:type="dxa"/>
            <w:tcBorders>
              <w:top w:val="nil"/>
              <w:left w:val="nil"/>
              <w:bottom w:val="single" w:sz="4" w:space="0" w:color="auto"/>
              <w:right w:val="single" w:sz="4" w:space="0" w:color="auto"/>
            </w:tcBorders>
            <w:vAlign w:val="center"/>
          </w:tcPr>
          <w:p w14:paraId="0E0E140C" w14:textId="77777777" w:rsidR="00C262BA" w:rsidRPr="007641F2" w:rsidRDefault="00C262BA" w:rsidP="00F3036C">
            <w:pPr>
              <w:spacing w:after="0"/>
              <w:jc w:val="center"/>
              <w:rPr>
                <w:rFonts w:asciiTheme="majorBidi" w:eastAsia="Times New Roman" w:hAnsiTheme="majorBidi" w:cstheme="majorBidi"/>
                <w:i/>
                <w:iCs/>
                <w:kern w:val="2"/>
                <w:lang w:eastAsia="en-GB"/>
                <w14:ligatures w14:val="standardContextual"/>
              </w:rPr>
            </w:pPr>
          </w:p>
        </w:tc>
        <w:tc>
          <w:tcPr>
            <w:tcW w:w="850" w:type="dxa"/>
            <w:tcBorders>
              <w:top w:val="nil"/>
              <w:left w:val="nil"/>
              <w:bottom w:val="single" w:sz="4" w:space="0" w:color="auto"/>
              <w:right w:val="single" w:sz="4" w:space="0" w:color="auto"/>
            </w:tcBorders>
            <w:vAlign w:val="center"/>
          </w:tcPr>
          <w:p w14:paraId="4D23D777" w14:textId="77777777" w:rsidR="00C262BA" w:rsidRPr="007641F2" w:rsidRDefault="00C262BA" w:rsidP="00F3036C">
            <w:pPr>
              <w:spacing w:after="0"/>
              <w:jc w:val="center"/>
              <w:rPr>
                <w:rFonts w:asciiTheme="majorBidi" w:eastAsia="Times New Roman" w:hAnsiTheme="majorBidi" w:cstheme="majorBidi"/>
                <w:i/>
                <w:iCs/>
                <w:kern w:val="2"/>
                <w:lang w:eastAsia="en-GB"/>
                <w14:ligatures w14:val="standardContextual"/>
              </w:rPr>
            </w:pPr>
          </w:p>
        </w:tc>
        <w:tc>
          <w:tcPr>
            <w:tcW w:w="1276" w:type="dxa"/>
            <w:tcBorders>
              <w:top w:val="single" w:sz="4" w:space="0" w:color="auto"/>
              <w:left w:val="nil"/>
              <w:bottom w:val="single" w:sz="4" w:space="0" w:color="auto"/>
              <w:right w:val="single" w:sz="4" w:space="0" w:color="auto"/>
            </w:tcBorders>
          </w:tcPr>
          <w:p w14:paraId="730DD887" w14:textId="77777777" w:rsidR="00C262BA" w:rsidRPr="007641F2" w:rsidRDefault="00C262BA" w:rsidP="00F3036C">
            <w:pPr>
              <w:spacing w:after="0"/>
              <w:jc w:val="center"/>
              <w:rPr>
                <w:rFonts w:asciiTheme="majorBidi" w:eastAsia="Times New Roman" w:hAnsiTheme="majorBidi" w:cstheme="majorBidi"/>
                <w:i/>
                <w:iCs/>
                <w:kern w:val="2"/>
                <w:lang w:eastAsia="en-GB"/>
                <w14:ligatures w14:val="standardContextual"/>
              </w:rPr>
            </w:pPr>
          </w:p>
        </w:tc>
        <w:tc>
          <w:tcPr>
            <w:tcW w:w="992" w:type="dxa"/>
            <w:tcBorders>
              <w:top w:val="nil"/>
              <w:left w:val="single" w:sz="4" w:space="0" w:color="auto"/>
              <w:bottom w:val="single" w:sz="4" w:space="0" w:color="auto"/>
              <w:right w:val="single" w:sz="4" w:space="0" w:color="auto"/>
            </w:tcBorders>
          </w:tcPr>
          <w:p w14:paraId="7538AD40" w14:textId="77777777" w:rsidR="00C262BA" w:rsidRPr="007641F2" w:rsidRDefault="00C262BA" w:rsidP="00F3036C">
            <w:pPr>
              <w:spacing w:after="0"/>
              <w:jc w:val="center"/>
              <w:rPr>
                <w:rFonts w:asciiTheme="majorBidi" w:eastAsia="Times New Roman" w:hAnsiTheme="majorBidi" w:cstheme="majorBidi"/>
                <w:i/>
                <w:iCs/>
                <w:kern w:val="2"/>
                <w:lang w:eastAsia="en-GB"/>
                <w14:ligatures w14:val="standardContextual"/>
              </w:rPr>
            </w:pPr>
          </w:p>
        </w:tc>
      </w:tr>
    </w:tbl>
    <w:tbl>
      <w:tblPr>
        <w:tblStyle w:val="TableGrid"/>
        <w:tblW w:w="145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338"/>
        <w:gridCol w:w="236"/>
      </w:tblGrid>
      <w:tr w:rsidR="00C262BA" w:rsidRPr="006B3AE7" w14:paraId="558C3538" w14:textId="77777777" w:rsidTr="00D5382B">
        <w:trPr>
          <w:gridAfter w:val="1"/>
          <w:wAfter w:w="236" w:type="dxa"/>
          <w:trHeight w:val="337"/>
        </w:trPr>
        <w:tc>
          <w:tcPr>
            <w:tcW w:w="14338" w:type="dxa"/>
            <w:vMerge w:val="restart"/>
            <w:vAlign w:val="bottom"/>
            <w:hideMark/>
          </w:tcPr>
          <w:p w14:paraId="03AF2D60" w14:textId="77777777" w:rsidR="00C262BA" w:rsidRPr="007641F2" w:rsidRDefault="00C262BA" w:rsidP="00F3036C">
            <w:pPr>
              <w:spacing w:after="0"/>
              <w:ind w:firstLine="720"/>
              <w:rPr>
                <w:rFonts w:asciiTheme="majorBidi" w:eastAsia="Calibri" w:hAnsiTheme="majorBidi" w:cstheme="majorBidi"/>
                <w:bCs/>
                <w:sz w:val="22"/>
                <w:szCs w:val="22"/>
                <w:lang w:eastAsia="lt-LT"/>
              </w:rPr>
            </w:pPr>
            <w:r w:rsidRPr="007641F2">
              <w:rPr>
                <w:rFonts w:asciiTheme="majorBidi" w:eastAsia="Calibri" w:hAnsiTheme="majorBidi" w:cstheme="majorBidi"/>
                <w:bCs/>
                <w:i/>
                <w:iCs/>
                <w:sz w:val="22"/>
                <w:szCs w:val="22"/>
                <w:lang w:eastAsia="en-GB"/>
              </w:rPr>
              <w:t>[Pildymo instrukcija:</w:t>
            </w:r>
          </w:p>
          <w:p w14:paraId="726C6AB4" w14:textId="77777777" w:rsidR="00C262BA" w:rsidRPr="007641F2" w:rsidRDefault="00C262BA" w:rsidP="00C17380">
            <w:pPr>
              <w:numPr>
                <w:ilvl w:val="0"/>
                <w:numId w:val="52"/>
              </w:numPr>
              <w:tabs>
                <w:tab w:val="left" w:pos="321"/>
                <w:tab w:val="left" w:pos="462"/>
              </w:tabs>
              <w:spacing w:after="0"/>
              <w:ind w:left="0" w:firstLine="720"/>
              <w:contextualSpacing/>
              <w:rPr>
                <w:rFonts w:asciiTheme="majorBidi" w:hAnsiTheme="majorBidi" w:cstheme="majorBidi"/>
                <w:b/>
                <w:bCs/>
                <w:i/>
                <w:iCs/>
                <w:sz w:val="22"/>
                <w:szCs w:val="22"/>
                <w:lang w:eastAsia="en-GB"/>
              </w:rPr>
            </w:pPr>
            <w:r w:rsidRPr="007641F2">
              <w:rPr>
                <w:rFonts w:asciiTheme="majorBidi" w:hAnsiTheme="majorBidi" w:cstheme="majorBidi"/>
                <w:i/>
                <w:iCs/>
                <w:sz w:val="22"/>
                <w:szCs w:val="22"/>
                <w:lang w:eastAsia="en-GB"/>
              </w:rPr>
              <w:t xml:space="preserve"> nurodomas eilės numeris;</w:t>
            </w:r>
          </w:p>
          <w:p w14:paraId="44466963" w14:textId="77777777" w:rsidR="00C262BA" w:rsidRPr="007641F2" w:rsidRDefault="00C262BA" w:rsidP="00C17380">
            <w:pPr>
              <w:numPr>
                <w:ilvl w:val="0"/>
                <w:numId w:val="52"/>
              </w:numPr>
              <w:tabs>
                <w:tab w:val="left" w:pos="321"/>
                <w:tab w:val="left" w:pos="462"/>
              </w:tabs>
              <w:spacing w:after="0"/>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nurodomos TIS administratoriaus pareigos, vardas, pavardė;</w:t>
            </w:r>
          </w:p>
          <w:p w14:paraId="5C45C751" w14:textId="77777777" w:rsidR="00C262BA" w:rsidRPr="007641F2" w:rsidRDefault="00C262BA" w:rsidP="00C17380">
            <w:pPr>
              <w:numPr>
                <w:ilvl w:val="0"/>
                <w:numId w:val="52"/>
              </w:numPr>
              <w:tabs>
                <w:tab w:val="left" w:pos="321"/>
                <w:tab w:val="left" w:pos="462"/>
              </w:tabs>
              <w:spacing w:after="0"/>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nurodomos TIS administratoriaus darbovietė (tiekėjo atveju tiekėjo pavadinimas);</w:t>
            </w:r>
          </w:p>
          <w:p w14:paraId="7BFC4BC8" w14:textId="77777777" w:rsidR="00C262BA" w:rsidRPr="007641F2" w:rsidRDefault="00C262BA" w:rsidP="00C17380">
            <w:pPr>
              <w:numPr>
                <w:ilvl w:val="0"/>
                <w:numId w:val="52"/>
              </w:numPr>
              <w:tabs>
                <w:tab w:val="left" w:pos="321"/>
                <w:tab w:val="left" w:pos="462"/>
              </w:tabs>
              <w:spacing w:after="0"/>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nurodomas TIS prie kurio TIS administratoriui suteikiama prieiga pavadinimas ;</w:t>
            </w:r>
          </w:p>
          <w:p w14:paraId="18F4444D" w14:textId="77777777" w:rsidR="00C262BA" w:rsidRPr="007641F2" w:rsidRDefault="00C262BA" w:rsidP="00C17380">
            <w:pPr>
              <w:numPr>
                <w:ilvl w:val="0"/>
                <w:numId w:val="52"/>
              </w:numPr>
              <w:tabs>
                <w:tab w:val="left" w:pos="321"/>
                <w:tab w:val="left" w:pos="462"/>
              </w:tabs>
              <w:spacing w:after="0"/>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nurodomi prieigos teisių lygiai (pvz. duomenų skaitymas, kūrimas, atnaujinimas, naikinimas, TIS naudotojų informacijos, prieigos teisių redagavimas ir panašiai);</w:t>
            </w:r>
          </w:p>
          <w:p w14:paraId="6DECEF33" w14:textId="77777777" w:rsidR="00C262BA" w:rsidRPr="007641F2" w:rsidRDefault="00C262BA" w:rsidP="00C17380">
            <w:pPr>
              <w:numPr>
                <w:ilvl w:val="0"/>
                <w:numId w:val="52"/>
              </w:numPr>
              <w:tabs>
                <w:tab w:val="left" w:pos="321"/>
                <w:tab w:val="left" w:pos="462"/>
              </w:tabs>
              <w:spacing w:after="0"/>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nurodomi TIS administratoriams taikomi kibernetinio saugumo reikalavimai (pvz. nuotolinė prieiga tik naudojant </w:t>
            </w:r>
            <w:proofErr w:type="spellStart"/>
            <w:r w:rsidRPr="007641F2">
              <w:rPr>
                <w:rFonts w:asciiTheme="majorBidi" w:hAnsiTheme="majorBidi" w:cstheme="majorBidi"/>
                <w:i/>
                <w:iCs/>
                <w:sz w:val="22"/>
                <w:szCs w:val="22"/>
                <w:lang w:eastAsia="en-GB"/>
              </w:rPr>
              <w:t>mutifaktoriaus</w:t>
            </w:r>
            <w:proofErr w:type="spellEnd"/>
            <w:r w:rsidRPr="007641F2">
              <w:rPr>
                <w:rFonts w:asciiTheme="majorBidi" w:hAnsiTheme="majorBidi" w:cstheme="majorBidi"/>
                <w:i/>
                <w:iCs/>
                <w:sz w:val="22"/>
                <w:szCs w:val="22"/>
                <w:lang w:eastAsia="en-GB"/>
              </w:rPr>
              <w:t xml:space="preserve"> autentifikavimo priemones ir pan.)</w:t>
            </w:r>
          </w:p>
          <w:p w14:paraId="35A15E54" w14:textId="77777777" w:rsidR="00C262BA" w:rsidRPr="007641F2" w:rsidRDefault="00C262BA" w:rsidP="00C17380">
            <w:pPr>
              <w:numPr>
                <w:ilvl w:val="0"/>
                <w:numId w:val="52"/>
              </w:numPr>
              <w:tabs>
                <w:tab w:val="left" w:pos="321"/>
                <w:tab w:val="left" w:pos="462"/>
              </w:tabs>
              <w:spacing w:after="0"/>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nurodomas prieigos sutekimo data;</w:t>
            </w:r>
          </w:p>
          <w:p w14:paraId="0AAC9E73" w14:textId="77777777" w:rsidR="00C262BA" w:rsidRPr="007641F2" w:rsidRDefault="00C262BA" w:rsidP="00C17380">
            <w:pPr>
              <w:numPr>
                <w:ilvl w:val="0"/>
                <w:numId w:val="52"/>
              </w:numPr>
              <w:tabs>
                <w:tab w:val="left" w:pos="321"/>
                <w:tab w:val="left" w:pos="462"/>
              </w:tabs>
              <w:spacing w:after="0"/>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nurodomos pavaduojančio TIS administratoriaus pareigos, vardas, pavardė;</w:t>
            </w:r>
          </w:p>
          <w:p w14:paraId="1B4764C4" w14:textId="77777777" w:rsidR="00C262BA" w:rsidRPr="007641F2" w:rsidRDefault="00C262BA" w:rsidP="00C17380">
            <w:pPr>
              <w:numPr>
                <w:ilvl w:val="0"/>
                <w:numId w:val="52"/>
              </w:numPr>
              <w:tabs>
                <w:tab w:val="left" w:pos="321"/>
                <w:tab w:val="left" w:pos="462"/>
              </w:tabs>
              <w:spacing w:after="0"/>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nurodoma prieigos panaikinimo data;</w:t>
            </w:r>
          </w:p>
          <w:p w14:paraId="1CF17584" w14:textId="77777777" w:rsidR="00C262BA" w:rsidRPr="007641F2" w:rsidRDefault="00C262BA" w:rsidP="00C17380">
            <w:pPr>
              <w:numPr>
                <w:ilvl w:val="0"/>
                <w:numId w:val="52"/>
              </w:numPr>
              <w:tabs>
                <w:tab w:val="left" w:pos="321"/>
                <w:tab w:val="left" w:pos="462"/>
              </w:tabs>
              <w:spacing w:after="0"/>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nurodomos paskutinio TIS administratorių prieigų audito data;</w:t>
            </w:r>
          </w:p>
          <w:p w14:paraId="76361946" w14:textId="77777777" w:rsidR="00C262BA" w:rsidRPr="007641F2" w:rsidRDefault="00C262BA" w:rsidP="00C17380">
            <w:pPr>
              <w:numPr>
                <w:ilvl w:val="0"/>
                <w:numId w:val="52"/>
              </w:numPr>
              <w:tabs>
                <w:tab w:val="left" w:pos="321"/>
                <w:tab w:val="left" w:pos="462"/>
              </w:tabs>
              <w:spacing w:after="0"/>
              <w:ind w:left="0" w:firstLine="720"/>
              <w:contextualSpacing/>
              <w:rPr>
                <w:rFonts w:asciiTheme="majorBidi" w:hAnsiTheme="majorBidi" w:cstheme="majorBidi"/>
                <w:i/>
                <w:iCs/>
                <w:sz w:val="22"/>
                <w:szCs w:val="22"/>
                <w:lang w:eastAsia="en-GB"/>
              </w:rPr>
            </w:pPr>
            <w:r w:rsidRPr="007641F2">
              <w:rPr>
                <w:rFonts w:asciiTheme="majorBidi" w:hAnsiTheme="majorBidi" w:cstheme="majorBidi"/>
                <w:i/>
                <w:iCs/>
                <w:sz w:val="22"/>
                <w:szCs w:val="22"/>
                <w:lang w:eastAsia="en-GB"/>
              </w:rPr>
              <w:t xml:space="preserve"> nurodomos paskutinio TIS administratorių prieigų auditą atlikusio darbuotojo pareigos, vardas, pavardė;</w:t>
            </w:r>
          </w:p>
          <w:p w14:paraId="147487D8" w14:textId="77777777" w:rsidR="00C262BA" w:rsidRPr="007641F2" w:rsidRDefault="00C262BA" w:rsidP="00C17380">
            <w:pPr>
              <w:numPr>
                <w:ilvl w:val="0"/>
                <w:numId w:val="52"/>
              </w:numPr>
              <w:tabs>
                <w:tab w:val="left" w:pos="321"/>
                <w:tab w:val="left" w:pos="462"/>
              </w:tabs>
              <w:spacing w:after="0"/>
              <w:ind w:left="0" w:firstLine="720"/>
              <w:contextualSpacing/>
              <w:rPr>
                <w:rFonts w:asciiTheme="majorBidi" w:hAnsiTheme="majorBidi" w:cstheme="majorBidi"/>
                <w:b/>
                <w:bCs/>
                <w:sz w:val="22"/>
                <w:szCs w:val="22"/>
                <w:lang w:eastAsia="lt-LT"/>
              </w:rPr>
            </w:pPr>
            <w:r w:rsidRPr="007641F2">
              <w:rPr>
                <w:rFonts w:asciiTheme="majorBidi" w:hAnsiTheme="majorBidi" w:cstheme="majorBidi"/>
                <w:i/>
                <w:iCs/>
                <w:sz w:val="22"/>
                <w:szCs w:val="22"/>
                <w:lang w:eastAsia="en-GB"/>
              </w:rPr>
              <w:t xml:space="preserve"> pagal poreikį pateikiamos pastabos ir (ar) papildoma reikiama informacija].</w:t>
            </w:r>
          </w:p>
        </w:tc>
      </w:tr>
      <w:tr w:rsidR="00C262BA" w:rsidRPr="006B3AE7" w14:paraId="58925E19" w14:textId="77777777" w:rsidTr="00D5382B">
        <w:trPr>
          <w:trHeight w:val="317"/>
        </w:trPr>
        <w:tc>
          <w:tcPr>
            <w:tcW w:w="14338" w:type="dxa"/>
            <w:vMerge/>
            <w:vAlign w:val="center"/>
            <w:hideMark/>
          </w:tcPr>
          <w:p w14:paraId="7EE297AE" w14:textId="77777777" w:rsidR="00C262BA" w:rsidRPr="006B3AE7" w:rsidRDefault="00C262BA" w:rsidP="00F3036C">
            <w:pPr>
              <w:spacing w:after="0"/>
              <w:rPr>
                <w:rFonts w:asciiTheme="majorBidi" w:hAnsiTheme="majorBidi" w:cstheme="majorBidi"/>
                <w:b/>
                <w:bCs/>
                <w:sz w:val="22"/>
                <w:szCs w:val="22"/>
                <w:lang w:eastAsia="lt-LT"/>
              </w:rPr>
            </w:pPr>
          </w:p>
        </w:tc>
        <w:tc>
          <w:tcPr>
            <w:tcW w:w="236" w:type="dxa"/>
            <w:vAlign w:val="center"/>
            <w:hideMark/>
          </w:tcPr>
          <w:p w14:paraId="55E1F575" w14:textId="77777777" w:rsidR="00C262BA" w:rsidRPr="006B3AE7" w:rsidRDefault="00C262BA" w:rsidP="00F3036C">
            <w:pPr>
              <w:rPr>
                <w:rFonts w:asciiTheme="majorBidi" w:eastAsia="Calibri" w:hAnsiTheme="majorBidi" w:cstheme="majorBidi"/>
                <w:b/>
                <w:bCs/>
                <w:sz w:val="22"/>
                <w:szCs w:val="22"/>
                <w:lang w:eastAsia="lt-LT"/>
              </w:rPr>
            </w:pPr>
          </w:p>
        </w:tc>
      </w:tr>
      <w:tr w:rsidR="00C262BA" w:rsidRPr="006B3AE7" w14:paraId="094FFE22" w14:textId="77777777" w:rsidTr="00D5382B">
        <w:trPr>
          <w:trHeight w:val="317"/>
        </w:trPr>
        <w:tc>
          <w:tcPr>
            <w:tcW w:w="14338" w:type="dxa"/>
            <w:vMerge/>
            <w:vAlign w:val="center"/>
            <w:hideMark/>
          </w:tcPr>
          <w:p w14:paraId="0230C1B3" w14:textId="77777777" w:rsidR="00C262BA" w:rsidRPr="006B3AE7" w:rsidRDefault="00C262BA" w:rsidP="00F3036C">
            <w:pPr>
              <w:spacing w:after="0"/>
              <w:rPr>
                <w:rFonts w:asciiTheme="majorBidi" w:hAnsiTheme="majorBidi" w:cstheme="majorBidi"/>
                <w:b/>
                <w:bCs/>
                <w:sz w:val="22"/>
                <w:szCs w:val="22"/>
                <w:lang w:eastAsia="lt-LT"/>
              </w:rPr>
            </w:pPr>
          </w:p>
        </w:tc>
        <w:tc>
          <w:tcPr>
            <w:tcW w:w="236" w:type="dxa"/>
            <w:vAlign w:val="center"/>
            <w:hideMark/>
          </w:tcPr>
          <w:p w14:paraId="238390A0" w14:textId="77777777" w:rsidR="00C262BA" w:rsidRPr="006B3AE7" w:rsidRDefault="00C262BA" w:rsidP="00F3036C">
            <w:pPr>
              <w:spacing w:after="0"/>
              <w:rPr>
                <w:rFonts w:asciiTheme="majorBidi" w:eastAsia="Calibri" w:hAnsiTheme="majorBidi" w:cstheme="majorBidi"/>
                <w:sz w:val="22"/>
                <w:szCs w:val="22"/>
                <w:lang w:eastAsia="lt-LT"/>
              </w:rPr>
            </w:pPr>
          </w:p>
        </w:tc>
      </w:tr>
      <w:tr w:rsidR="00C262BA" w:rsidRPr="006B3AE7" w14:paraId="1652AD77" w14:textId="77777777" w:rsidTr="00D5382B">
        <w:trPr>
          <w:trHeight w:val="317"/>
        </w:trPr>
        <w:tc>
          <w:tcPr>
            <w:tcW w:w="14338" w:type="dxa"/>
            <w:vMerge/>
            <w:vAlign w:val="center"/>
            <w:hideMark/>
          </w:tcPr>
          <w:p w14:paraId="5CD504B7" w14:textId="77777777" w:rsidR="00C262BA" w:rsidRPr="006B3AE7" w:rsidRDefault="00C262BA" w:rsidP="00F3036C">
            <w:pPr>
              <w:spacing w:after="0"/>
              <w:rPr>
                <w:rFonts w:asciiTheme="majorBidi" w:hAnsiTheme="majorBidi" w:cstheme="majorBidi"/>
                <w:b/>
                <w:bCs/>
                <w:sz w:val="22"/>
                <w:szCs w:val="22"/>
                <w:lang w:eastAsia="lt-LT"/>
              </w:rPr>
            </w:pPr>
          </w:p>
        </w:tc>
        <w:tc>
          <w:tcPr>
            <w:tcW w:w="236" w:type="dxa"/>
            <w:vAlign w:val="center"/>
            <w:hideMark/>
          </w:tcPr>
          <w:p w14:paraId="7322BA51" w14:textId="77777777" w:rsidR="00C262BA" w:rsidRPr="006B3AE7" w:rsidRDefault="00C262BA" w:rsidP="00F3036C">
            <w:pPr>
              <w:spacing w:after="0"/>
              <w:rPr>
                <w:rFonts w:asciiTheme="majorBidi" w:eastAsia="Calibri" w:hAnsiTheme="majorBidi" w:cstheme="majorBidi"/>
                <w:sz w:val="22"/>
                <w:szCs w:val="22"/>
                <w:lang w:eastAsia="lt-LT"/>
              </w:rPr>
            </w:pPr>
          </w:p>
        </w:tc>
      </w:tr>
      <w:tr w:rsidR="00C262BA" w:rsidRPr="006B3AE7" w14:paraId="18723D94" w14:textId="77777777" w:rsidTr="00D5382B">
        <w:trPr>
          <w:trHeight w:val="317"/>
        </w:trPr>
        <w:tc>
          <w:tcPr>
            <w:tcW w:w="14338" w:type="dxa"/>
            <w:vMerge/>
            <w:vAlign w:val="center"/>
            <w:hideMark/>
          </w:tcPr>
          <w:p w14:paraId="7CD56167" w14:textId="77777777" w:rsidR="00C262BA" w:rsidRPr="006B3AE7" w:rsidRDefault="00C262BA" w:rsidP="00F3036C">
            <w:pPr>
              <w:spacing w:after="0"/>
              <w:rPr>
                <w:rFonts w:asciiTheme="majorBidi" w:hAnsiTheme="majorBidi" w:cstheme="majorBidi"/>
                <w:b/>
                <w:bCs/>
                <w:sz w:val="22"/>
                <w:szCs w:val="22"/>
                <w:lang w:eastAsia="lt-LT"/>
              </w:rPr>
            </w:pPr>
          </w:p>
        </w:tc>
        <w:tc>
          <w:tcPr>
            <w:tcW w:w="236" w:type="dxa"/>
            <w:vAlign w:val="center"/>
            <w:hideMark/>
          </w:tcPr>
          <w:p w14:paraId="2106AEF2" w14:textId="77777777" w:rsidR="00C262BA" w:rsidRPr="006B3AE7" w:rsidRDefault="00C262BA" w:rsidP="00F3036C">
            <w:pPr>
              <w:spacing w:after="0"/>
              <w:rPr>
                <w:rFonts w:asciiTheme="majorBidi" w:eastAsia="Calibri" w:hAnsiTheme="majorBidi" w:cstheme="majorBidi"/>
                <w:sz w:val="22"/>
                <w:szCs w:val="22"/>
                <w:lang w:eastAsia="lt-LT"/>
              </w:rPr>
            </w:pPr>
          </w:p>
        </w:tc>
      </w:tr>
      <w:tr w:rsidR="00C262BA" w:rsidRPr="006B3AE7" w14:paraId="65ADEA6C" w14:textId="77777777" w:rsidTr="00D5382B">
        <w:trPr>
          <w:trHeight w:val="317"/>
        </w:trPr>
        <w:tc>
          <w:tcPr>
            <w:tcW w:w="14338" w:type="dxa"/>
            <w:vMerge/>
            <w:vAlign w:val="center"/>
            <w:hideMark/>
          </w:tcPr>
          <w:p w14:paraId="71B10B10" w14:textId="77777777" w:rsidR="00C262BA" w:rsidRPr="006B3AE7" w:rsidRDefault="00C262BA" w:rsidP="00F3036C">
            <w:pPr>
              <w:spacing w:after="0"/>
              <w:rPr>
                <w:rFonts w:asciiTheme="majorBidi" w:hAnsiTheme="majorBidi" w:cstheme="majorBidi"/>
                <w:b/>
                <w:bCs/>
                <w:sz w:val="22"/>
                <w:szCs w:val="22"/>
                <w:lang w:eastAsia="lt-LT"/>
              </w:rPr>
            </w:pPr>
          </w:p>
        </w:tc>
        <w:tc>
          <w:tcPr>
            <w:tcW w:w="236" w:type="dxa"/>
            <w:vAlign w:val="center"/>
            <w:hideMark/>
          </w:tcPr>
          <w:p w14:paraId="30025CC6" w14:textId="77777777" w:rsidR="00C262BA" w:rsidRPr="006B3AE7" w:rsidRDefault="00C262BA" w:rsidP="00F3036C">
            <w:pPr>
              <w:spacing w:after="0"/>
              <w:rPr>
                <w:rFonts w:asciiTheme="majorBidi" w:eastAsia="Calibri" w:hAnsiTheme="majorBidi" w:cstheme="majorBidi"/>
                <w:sz w:val="22"/>
                <w:szCs w:val="22"/>
                <w:lang w:eastAsia="lt-LT"/>
              </w:rPr>
            </w:pPr>
          </w:p>
        </w:tc>
      </w:tr>
      <w:tr w:rsidR="00C262BA" w:rsidRPr="006B3AE7" w14:paraId="759D2893" w14:textId="77777777" w:rsidTr="00D5382B">
        <w:trPr>
          <w:trHeight w:val="317"/>
        </w:trPr>
        <w:tc>
          <w:tcPr>
            <w:tcW w:w="14338" w:type="dxa"/>
            <w:vMerge/>
            <w:vAlign w:val="center"/>
            <w:hideMark/>
          </w:tcPr>
          <w:p w14:paraId="5C0730E9" w14:textId="77777777" w:rsidR="00C262BA" w:rsidRPr="006B3AE7" w:rsidRDefault="00C262BA" w:rsidP="00F3036C">
            <w:pPr>
              <w:spacing w:after="0"/>
              <w:rPr>
                <w:rFonts w:asciiTheme="majorBidi" w:hAnsiTheme="majorBidi" w:cstheme="majorBidi"/>
                <w:b/>
                <w:bCs/>
                <w:sz w:val="22"/>
                <w:szCs w:val="22"/>
                <w:lang w:eastAsia="lt-LT"/>
              </w:rPr>
            </w:pPr>
          </w:p>
        </w:tc>
        <w:tc>
          <w:tcPr>
            <w:tcW w:w="236" w:type="dxa"/>
            <w:vAlign w:val="center"/>
            <w:hideMark/>
          </w:tcPr>
          <w:p w14:paraId="1AEC4844" w14:textId="77777777" w:rsidR="00C262BA" w:rsidRPr="006B3AE7" w:rsidRDefault="00C262BA" w:rsidP="00F3036C">
            <w:pPr>
              <w:spacing w:after="0"/>
              <w:rPr>
                <w:rFonts w:asciiTheme="majorBidi" w:eastAsia="Calibri" w:hAnsiTheme="majorBidi" w:cstheme="majorBidi"/>
                <w:sz w:val="22"/>
                <w:szCs w:val="22"/>
                <w:lang w:eastAsia="lt-LT"/>
              </w:rPr>
            </w:pPr>
          </w:p>
        </w:tc>
      </w:tr>
      <w:tr w:rsidR="00C262BA" w:rsidRPr="006B3AE7" w14:paraId="67AA0537" w14:textId="77777777" w:rsidTr="00D5382B">
        <w:trPr>
          <w:trHeight w:val="317"/>
        </w:trPr>
        <w:tc>
          <w:tcPr>
            <w:tcW w:w="14338" w:type="dxa"/>
            <w:vMerge/>
            <w:vAlign w:val="center"/>
            <w:hideMark/>
          </w:tcPr>
          <w:p w14:paraId="292A815F" w14:textId="77777777" w:rsidR="00C262BA" w:rsidRPr="006B3AE7" w:rsidRDefault="00C262BA" w:rsidP="00F3036C">
            <w:pPr>
              <w:spacing w:after="0"/>
              <w:rPr>
                <w:rFonts w:asciiTheme="majorBidi" w:hAnsiTheme="majorBidi" w:cstheme="majorBidi"/>
                <w:b/>
                <w:bCs/>
                <w:sz w:val="22"/>
                <w:szCs w:val="22"/>
                <w:lang w:eastAsia="lt-LT"/>
              </w:rPr>
            </w:pPr>
          </w:p>
        </w:tc>
        <w:tc>
          <w:tcPr>
            <w:tcW w:w="236" w:type="dxa"/>
            <w:vAlign w:val="center"/>
            <w:hideMark/>
          </w:tcPr>
          <w:p w14:paraId="5EB1D7A0" w14:textId="77777777" w:rsidR="00C262BA" w:rsidRPr="006B3AE7" w:rsidRDefault="00C262BA" w:rsidP="00F3036C">
            <w:pPr>
              <w:spacing w:after="0"/>
              <w:rPr>
                <w:rFonts w:asciiTheme="majorBidi" w:eastAsia="Calibri" w:hAnsiTheme="majorBidi" w:cstheme="majorBidi"/>
                <w:sz w:val="22"/>
                <w:szCs w:val="22"/>
                <w:lang w:eastAsia="lt-LT"/>
              </w:rPr>
            </w:pPr>
          </w:p>
        </w:tc>
      </w:tr>
      <w:tr w:rsidR="00C262BA" w:rsidRPr="006B3AE7" w14:paraId="7C4DEAA5" w14:textId="77777777" w:rsidTr="00D5382B">
        <w:trPr>
          <w:trHeight w:val="317"/>
        </w:trPr>
        <w:tc>
          <w:tcPr>
            <w:tcW w:w="14338" w:type="dxa"/>
            <w:vMerge/>
            <w:vAlign w:val="center"/>
            <w:hideMark/>
          </w:tcPr>
          <w:p w14:paraId="009704FF" w14:textId="77777777" w:rsidR="00C262BA" w:rsidRPr="006B3AE7" w:rsidRDefault="00C262BA" w:rsidP="00F3036C">
            <w:pPr>
              <w:spacing w:after="0"/>
              <w:rPr>
                <w:rFonts w:asciiTheme="majorBidi" w:hAnsiTheme="majorBidi" w:cstheme="majorBidi"/>
                <w:b/>
                <w:bCs/>
                <w:sz w:val="22"/>
                <w:szCs w:val="22"/>
                <w:lang w:eastAsia="lt-LT"/>
              </w:rPr>
            </w:pPr>
          </w:p>
        </w:tc>
        <w:tc>
          <w:tcPr>
            <w:tcW w:w="236" w:type="dxa"/>
            <w:vAlign w:val="center"/>
            <w:hideMark/>
          </w:tcPr>
          <w:p w14:paraId="3CA76156" w14:textId="77777777" w:rsidR="00C262BA" w:rsidRPr="006B3AE7" w:rsidRDefault="00C262BA" w:rsidP="00F3036C">
            <w:pPr>
              <w:spacing w:after="0"/>
              <w:rPr>
                <w:rFonts w:asciiTheme="majorBidi" w:eastAsia="Calibri" w:hAnsiTheme="majorBidi" w:cstheme="majorBidi"/>
                <w:sz w:val="22"/>
                <w:szCs w:val="22"/>
                <w:lang w:eastAsia="lt-LT"/>
              </w:rPr>
            </w:pPr>
          </w:p>
        </w:tc>
      </w:tr>
      <w:tr w:rsidR="00C262BA" w:rsidRPr="006B3AE7" w14:paraId="0B122563" w14:textId="77777777" w:rsidTr="00D5382B">
        <w:trPr>
          <w:trHeight w:val="317"/>
        </w:trPr>
        <w:tc>
          <w:tcPr>
            <w:tcW w:w="14338" w:type="dxa"/>
            <w:vMerge/>
            <w:vAlign w:val="center"/>
            <w:hideMark/>
          </w:tcPr>
          <w:p w14:paraId="542FAF68" w14:textId="77777777" w:rsidR="00C262BA" w:rsidRPr="006B3AE7" w:rsidRDefault="00C262BA" w:rsidP="00F3036C">
            <w:pPr>
              <w:spacing w:after="0"/>
              <w:rPr>
                <w:rFonts w:asciiTheme="majorBidi" w:hAnsiTheme="majorBidi" w:cstheme="majorBidi"/>
                <w:b/>
                <w:bCs/>
                <w:sz w:val="22"/>
                <w:szCs w:val="22"/>
                <w:lang w:eastAsia="lt-LT"/>
              </w:rPr>
            </w:pPr>
          </w:p>
        </w:tc>
        <w:tc>
          <w:tcPr>
            <w:tcW w:w="236" w:type="dxa"/>
            <w:vAlign w:val="center"/>
            <w:hideMark/>
          </w:tcPr>
          <w:p w14:paraId="4468FF2C" w14:textId="77777777" w:rsidR="00C262BA" w:rsidRPr="006B3AE7" w:rsidRDefault="00C262BA" w:rsidP="00F3036C">
            <w:pPr>
              <w:spacing w:after="0"/>
              <w:rPr>
                <w:rFonts w:asciiTheme="majorBidi" w:eastAsia="Calibri" w:hAnsiTheme="majorBidi" w:cstheme="majorBidi"/>
                <w:sz w:val="22"/>
                <w:szCs w:val="22"/>
                <w:lang w:eastAsia="lt-LT"/>
              </w:rPr>
            </w:pPr>
          </w:p>
        </w:tc>
      </w:tr>
    </w:tbl>
    <w:p w14:paraId="5230F7BE" w14:textId="77777777" w:rsidR="00C262BA" w:rsidRPr="006B3AE7" w:rsidRDefault="00C262BA" w:rsidP="00F3036C">
      <w:pPr>
        <w:spacing w:after="0"/>
        <w:textAlignment w:val="baseline"/>
        <w:rPr>
          <w:rFonts w:asciiTheme="majorBidi" w:eastAsia="Times New Roman" w:hAnsiTheme="majorBidi" w:cstheme="majorBidi"/>
          <w:b/>
          <w:bCs/>
          <w:lang w:eastAsia="en-GB"/>
        </w:rPr>
      </w:pPr>
    </w:p>
    <w:sectPr w:rsidR="00C262BA" w:rsidRPr="006B3AE7" w:rsidSect="007D660F">
      <w:pgSz w:w="16838" w:h="11906" w:orient="landscape" w:code="9"/>
      <w:pgMar w:top="1134" w:right="1134" w:bottom="1134" w:left="1134" w:header="567" w:footer="851"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93E0E" w14:textId="77777777" w:rsidR="00BB0E21" w:rsidRDefault="00BB0E21">
      <w:pPr>
        <w:spacing w:after="0" w:line="240" w:lineRule="auto"/>
      </w:pPr>
      <w:r>
        <w:separator/>
      </w:r>
    </w:p>
  </w:endnote>
  <w:endnote w:type="continuationSeparator" w:id="0">
    <w:p w14:paraId="06D28B42" w14:textId="77777777" w:rsidR="00BB0E21" w:rsidRDefault="00BB0E21">
      <w:pPr>
        <w:spacing w:after="0" w:line="240" w:lineRule="auto"/>
      </w:pPr>
      <w:r>
        <w:continuationSeparator/>
      </w:r>
    </w:p>
  </w:endnote>
  <w:endnote w:type="continuationNotice" w:id="1">
    <w:p w14:paraId="506E51FF" w14:textId="77777777" w:rsidR="00BB0E21" w:rsidRDefault="00BB0E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tarSymbol">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Bitstream Vera Sans">
    <w:altName w:val="Malgun Gothic"/>
    <w:panose1 w:val="00000000000000000000"/>
    <w:charset w:val="00"/>
    <w:family w:val="swiss"/>
    <w:notTrueType/>
    <w:pitch w:val="variable"/>
    <w:sig w:usb0="00000003" w:usb1="00000000" w:usb2="00000000" w:usb3="00000000" w:csb0="00000001" w:csb1="00000000"/>
  </w:font>
  <w:font w:name="Albany">
    <w:altName w:val="Arial"/>
    <w:charset w:val="00"/>
    <w:family w:val="swiss"/>
    <w:pitch w:val="variable"/>
  </w:font>
  <w:font w:name="Cumberland">
    <w:altName w:val="Courier New"/>
    <w:charset w:val="00"/>
    <w:family w:val="modern"/>
    <w:pitch w:val="default"/>
  </w:font>
  <w:font w:name="Cambria">
    <w:panose1 w:val="02040503050406030204"/>
    <w:charset w:val="BA"/>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TimesLT">
    <w:altName w:val="Times New Roman"/>
    <w:charset w:val="BA"/>
    <w:family w:val="roman"/>
    <w:pitch w:val="variable"/>
    <w:sig w:usb0="20007A87" w:usb1="80000000" w:usb2="00000008"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Arial Narrow">
    <w:panose1 w:val="020B0606020202030204"/>
    <w:charset w:val="BA"/>
    <w:family w:val="swiss"/>
    <w:pitch w:val="variable"/>
    <w:sig w:usb0="00000287" w:usb1="00000800" w:usb2="00000000" w:usb3="00000000" w:csb0="0000009F" w:csb1="00000000"/>
  </w:font>
  <w:font w:name="Segoe UI Semibold">
    <w:panose1 w:val="020B07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8789327"/>
      <w:docPartObj>
        <w:docPartGallery w:val="Page Numbers (Bottom of Page)"/>
        <w:docPartUnique/>
      </w:docPartObj>
    </w:sdtPr>
    <w:sdtEndPr>
      <w:rPr>
        <w:rStyle w:val="PageNumber"/>
      </w:rPr>
    </w:sdtEndPr>
    <w:sdtContent>
      <w:p w14:paraId="7A8A4AAB" w14:textId="0FF04419" w:rsidR="00DF3EB0" w:rsidRDefault="00DF3EB0" w:rsidP="006447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701AE">
          <w:rPr>
            <w:rStyle w:val="PageNumber"/>
            <w:noProof/>
          </w:rPr>
          <w:t>2</w:t>
        </w:r>
        <w:r>
          <w:rPr>
            <w:rStyle w:val="PageNumber"/>
          </w:rPr>
          <w:fldChar w:fldCharType="end"/>
        </w:r>
      </w:p>
    </w:sdtContent>
  </w:sdt>
  <w:p w14:paraId="1FB4EA39" w14:textId="77777777" w:rsidR="00DF3EB0" w:rsidRDefault="00DF3EB0" w:rsidP="00512D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FDCB0" w14:textId="63DD3E05" w:rsidR="645DA3CB" w:rsidRDefault="645DA3CB" w:rsidP="645DA3CB">
    <w:pPr>
      <w:pStyle w:val="Footer"/>
      <w:jc w:val="right"/>
    </w:pPr>
    <w:r>
      <w:fldChar w:fldCharType="begin"/>
    </w:r>
    <w:r>
      <w:instrText>PAGE</w:instrText>
    </w:r>
    <w:r>
      <w:fldChar w:fldCharType="separate"/>
    </w:r>
    <w:r w:rsidR="00D469FD">
      <w:rPr>
        <w:noProof/>
      </w:rPr>
      <w:t>1</w:t>
    </w:r>
    <w:r>
      <w:fldChar w:fldCharType="end"/>
    </w:r>
  </w:p>
  <w:sdt>
    <w:sdtPr>
      <w:rPr>
        <w:rStyle w:val="PageNumber"/>
      </w:rPr>
      <w:id w:val="1094523392"/>
      <w:docPartObj>
        <w:docPartGallery w:val="Page Numbers (Bottom of Page)"/>
        <w:docPartUnique/>
      </w:docPartObj>
    </w:sdtPr>
    <w:sdtEndPr>
      <w:rPr>
        <w:rStyle w:val="PageNumber"/>
      </w:rPr>
    </w:sdtEndPr>
    <w:sdtContent>
      <w:p w14:paraId="60BBA3A6" w14:textId="2F2769C3" w:rsidR="00DF3EB0" w:rsidRDefault="39B40D69" w:rsidP="645DA3CB">
        <w:pPr>
          <w:pStyle w:val="Footer"/>
          <w:framePr w:wrap="none" w:vAnchor="text" w:hAnchor="margin" w:xAlign="right" w:y="1"/>
          <w:rPr>
            <w:rStyle w:val="PageNumber"/>
            <w:noProof/>
          </w:rPr>
        </w:pPr>
        <w:r w:rsidRPr="39B40D69">
          <w:rPr>
            <w:rStyle w:val="PlaceholderText"/>
          </w:rPr>
          <w:t xml:space="preserve">     </w:t>
        </w:r>
      </w:p>
    </w:sdtContent>
  </w:sdt>
  <w:p w14:paraId="3BBB7273" w14:textId="1AA37F9A" w:rsidR="00DF3EB0" w:rsidRDefault="00DF3EB0" w:rsidP="00512D55">
    <w:pPr>
      <w:pStyle w:val="Footer"/>
      <w:ind w:right="360"/>
      <w:jc w:val="right"/>
    </w:pPr>
  </w:p>
  <w:p w14:paraId="08A4E109" w14:textId="77777777" w:rsidR="00DF3EB0" w:rsidRDefault="00DF3E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645DA3CB" w14:paraId="15280A84" w14:textId="77777777" w:rsidTr="645DA3CB">
      <w:trPr>
        <w:trHeight w:val="300"/>
      </w:trPr>
      <w:tc>
        <w:tcPr>
          <w:tcW w:w="3210" w:type="dxa"/>
        </w:tcPr>
        <w:p w14:paraId="63982CDC" w14:textId="74D83133" w:rsidR="645DA3CB" w:rsidRDefault="645DA3CB" w:rsidP="645DA3CB">
          <w:pPr>
            <w:pStyle w:val="Header"/>
            <w:ind w:left="-115"/>
          </w:pPr>
        </w:p>
      </w:tc>
      <w:tc>
        <w:tcPr>
          <w:tcW w:w="3210" w:type="dxa"/>
        </w:tcPr>
        <w:p w14:paraId="1D4DB7E1" w14:textId="638D276F" w:rsidR="645DA3CB" w:rsidRDefault="645DA3CB" w:rsidP="645DA3CB">
          <w:pPr>
            <w:pStyle w:val="Header"/>
            <w:jc w:val="center"/>
          </w:pPr>
        </w:p>
      </w:tc>
      <w:tc>
        <w:tcPr>
          <w:tcW w:w="3210" w:type="dxa"/>
        </w:tcPr>
        <w:p w14:paraId="12C56089" w14:textId="66AFEF19" w:rsidR="645DA3CB" w:rsidRDefault="645DA3CB" w:rsidP="645DA3CB">
          <w:pPr>
            <w:pStyle w:val="Header"/>
            <w:ind w:right="-115"/>
            <w:jc w:val="right"/>
          </w:pPr>
        </w:p>
      </w:tc>
    </w:tr>
  </w:tbl>
  <w:p w14:paraId="4FD0BD62" w14:textId="52756228" w:rsidR="645DA3CB" w:rsidRDefault="645DA3CB" w:rsidP="645DA3C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7999A" w14:textId="32D3D52A" w:rsidR="645DA3CB" w:rsidRDefault="645DA3CB" w:rsidP="645DA3CB">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56BBC" w14:textId="6C206BC8" w:rsidR="00DF3EB0" w:rsidRDefault="00DF3EB0">
    <w:pPr>
      <w:pStyle w:val="Footer"/>
      <w:jc w:val="right"/>
    </w:pPr>
  </w:p>
  <w:p w14:paraId="109420E2" w14:textId="77777777" w:rsidR="00DF3EB0" w:rsidRDefault="00DF3EB0" w:rsidP="00383BFE">
    <w:pPr>
      <w:pStyle w:val="Footer"/>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20126" w14:textId="6AD02448" w:rsidR="645DA3CB" w:rsidRDefault="645DA3CB" w:rsidP="645DA3CB">
    <w:pPr>
      <w:pStyle w:val="Footer"/>
      <w:jc w:val="right"/>
    </w:pPr>
  </w:p>
  <w:p w14:paraId="0AC0FE6A" w14:textId="0B6CF2EB" w:rsidR="00DF3EB0" w:rsidRDefault="00DF3EB0" w:rsidP="00644711">
    <w:pPr>
      <w:pStyle w:val="Footer"/>
      <w:framePr w:wrap="none" w:vAnchor="text" w:hAnchor="margin" w:xAlign="right" w:y="1"/>
      <w:rPr>
        <w:rStyle w:val="PageNumber"/>
      </w:rPr>
    </w:pPr>
  </w:p>
  <w:p w14:paraId="3B30E405" w14:textId="77777777" w:rsidR="00DF3EB0" w:rsidRPr="009307B9" w:rsidRDefault="00DF3EB0" w:rsidP="0081661E">
    <w:pPr>
      <w:pStyle w:val="Footer"/>
      <w:ind w:right="360"/>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8649F" w14:textId="79AABC21" w:rsidR="0084092F" w:rsidRDefault="0084092F">
    <w:pPr>
      <w:pBdr>
        <w:top w:val="nil"/>
        <w:left w:val="nil"/>
        <w:bottom w:val="nil"/>
        <w:right w:val="nil"/>
        <w:between w:val="nil"/>
      </w:pBdr>
      <w:tabs>
        <w:tab w:val="center" w:pos="4680"/>
        <w:tab w:val="right" w:pos="9360"/>
      </w:tabs>
      <w:spacing w:after="0" w:line="240" w:lineRule="auto"/>
      <w:jc w:val="right"/>
      <w:rPr>
        <w:color w:val="000000"/>
      </w:rPr>
    </w:pPr>
  </w:p>
  <w:p w14:paraId="7E88EC8B" w14:textId="77777777" w:rsidR="0084092F" w:rsidRDefault="0084092F">
    <w:pPr>
      <w:pBdr>
        <w:top w:val="nil"/>
        <w:left w:val="nil"/>
        <w:bottom w:val="nil"/>
        <w:right w:val="nil"/>
        <w:between w:val="nil"/>
      </w:pBdr>
      <w:tabs>
        <w:tab w:val="center" w:pos="4680"/>
        <w:tab w:val="right" w:pos="9360"/>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818A0" w14:textId="77777777" w:rsidR="00BB0E21" w:rsidRDefault="00BB0E21">
      <w:pPr>
        <w:spacing w:after="0" w:line="240" w:lineRule="auto"/>
      </w:pPr>
      <w:r>
        <w:separator/>
      </w:r>
    </w:p>
  </w:footnote>
  <w:footnote w:type="continuationSeparator" w:id="0">
    <w:p w14:paraId="1627D0C9" w14:textId="77777777" w:rsidR="00BB0E21" w:rsidRDefault="00BB0E21">
      <w:pPr>
        <w:spacing w:after="0" w:line="240" w:lineRule="auto"/>
      </w:pPr>
      <w:r>
        <w:continuationSeparator/>
      </w:r>
    </w:p>
  </w:footnote>
  <w:footnote w:type="continuationNotice" w:id="1">
    <w:p w14:paraId="4E8FB51A" w14:textId="77777777" w:rsidR="00BB0E21" w:rsidRDefault="00BB0E21">
      <w:pPr>
        <w:spacing w:after="0" w:line="240" w:lineRule="auto"/>
      </w:pPr>
    </w:p>
  </w:footnote>
  <w:footnote w:id="2">
    <w:p w14:paraId="269ACAAB" w14:textId="77777777" w:rsidR="00872768" w:rsidRDefault="00872768" w:rsidP="00122A36">
      <w:pPr>
        <w:pStyle w:val="FootnoteText"/>
        <w:rPr>
          <w:rFonts w:ascii="Calibri" w:hAnsi="Calibri" w:cs="Arial"/>
        </w:rPr>
      </w:pPr>
      <w:r>
        <w:rPr>
          <w:rStyle w:val="FootnoteReference"/>
        </w:rPr>
        <w:footnoteRef/>
      </w:r>
      <w:r>
        <w:t xml:space="preserve"> </w:t>
      </w:r>
      <w:r>
        <w:rPr>
          <w:rFonts w:ascii="Times New Roman" w:hAnsi="Times New Roman" w:cs="Times New Roman"/>
        </w:rPr>
        <w:t xml:space="preserve">Kibernetinio saugumo subjektams taikomi techniniai reikalavimai, nustatyti Kibernetinio saugumo reikalavimų apraše, patvirtintame Lietuvos Respublikos Vyriausybės 2018 m. rugpjūčio 13 d. nutarimu Nr. 818 „Dėl Lietuvos Respublikos kibernetinio saugumo įstatymo įgyvendinimo“ </w:t>
      </w:r>
    </w:p>
  </w:footnote>
  <w:footnote w:id="3">
    <w:p w14:paraId="4167B80E" w14:textId="77777777" w:rsidR="00935499" w:rsidRDefault="00935499" w:rsidP="00C262BA">
      <w:pPr>
        <w:pStyle w:val="FootnoteText"/>
        <w:rPr>
          <w:lang w:eastAsia="en-GB"/>
        </w:rPr>
      </w:pPr>
      <w:r>
        <w:rPr>
          <w:rStyle w:val="FootnoteReference"/>
          <w:rFonts w:cs="Times New Roman"/>
        </w:rPr>
        <w:footnoteRef/>
      </w:r>
      <w:r>
        <w:t xml:space="preserve"> </w:t>
      </w:r>
      <w:r w:rsidRPr="00935499">
        <w:rPr>
          <w:rFonts w:asciiTheme="majorBidi" w:hAnsiTheme="majorBidi" w:cstheme="majorBidi"/>
          <w:szCs w:val="16"/>
        </w:rPr>
        <w:t>Kibernetinio saugumo subjektams taikomi techniniai reikalavimai pagal Kibernetinio saugumo reikalavimų aprašą, patvirtintą Lietuvos Respublikos Vyriausybės 2018 m. rugpjūčio 13 d. nutarimu Nr. 818 „Dėl Lietuvos Respublikos kibernetinio saugumo įstatymo įgyvendinimo“.</w:t>
      </w:r>
    </w:p>
  </w:footnote>
  <w:footnote w:id="4">
    <w:p w14:paraId="126D3727" w14:textId="77777777" w:rsidR="00487580" w:rsidRDefault="00487580" w:rsidP="00C262BA">
      <w:pPr>
        <w:pStyle w:val="FootnoteText"/>
        <w:rPr>
          <w:rFonts w:ascii="Calibri" w:hAnsi="Calibri" w:cs="Arial"/>
        </w:rPr>
      </w:pPr>
      <w:r>
        <w:rPr>
          <w:rStyle w:val="FootnoteReference"/>
        </w:rPr>
        <w:footnoteRef/>
      </w:r>
      <w:r>
        <w:t xml:space="preserve"> </w:t>
      </w:r>
      <w:r>
        <w:rPr>
          <w:rFonts w:ascii="Times New Roman" w:hAnsi="Times New Roman" w:cs="Times New Roman"/>
        </w:rPr>
        <w:t>Kibernetinio saugumo subjektams taikomi techniniai reikalavimai pagal Kibernetinio saugumo reikalavimų aprašą, patvirtintą Lietuvos Respublikos Vyriausybės 2018 m. rugpjūčio 13 d. nutarimu Nr. 818 „Dėl Lietuvos Respublikos kibernetinio saugumo įstatymo įgyvendinimo“, nurodyti 4 lentelėje.</w:t>
      </w:r>
    </w:p>
  </w:footnote>
  <w:footnote w:id="5">
    <w:p w14:paraId="5B5A5275" w14:textId="400521E7" w:rsidR="009734AE" w:rsidRDefault="009734AE">
      <w:pPr>
        <w:pStyle w:val="FootnoteText"/>
      </w:pPr>
      <w:r>
        <w:rPr>
          <w:rStyle w:val="FootnoteReference"/>
        </w:rPr>
        <w:footnoteRef/>
      </w:r>
      <w:r>
        <w:t xml:space="preserve"> </w:t>
      </w:r>
      <w:r w:rsidRPr="009734AE">
        <w:rPr>
          <w:rFonts w:asciiTheme="majorBidi" w:hAnsiTheme="majorBidi" w:cstheme="majorBidi"/>
          <w:color w:val="000000"/>
          <w:sz w:val="18"/>
          <w:szCs w:val="18"/>
        </w:rPr>
        <w:t>Kibernetinio saugumo subjektams taikomi techniniai reikalavimai, nustatyti Kibernetinio saugumo reikalavimų apraše, patvirtintame Lietuvos Respublikos Vyriausybės 2018 m. rugpjūčio 13 d. nutarimu Nr. 818 „Dėl Lietuvos Respublikos kibernetinio saugumo įstatymo įgyvendinimo“.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645DA3CB" w14:paraId="279C87AD" w14:textId="77777777" w:rsidTr="645DA3CB">
      <w:trPr>
        <w:trHeight w:val="300"/>
      </w:trPr>
      <w:tc>
        <w:tcPr>
          <w:tcW w:w="3210" w:type="dxa"/>
        </w:tcPr>
        <w:p w14:paraId="2851761E" w14:textId="55E311B6" w:rsidR="645DA3CB" w:rsidRDefault="645DA3CB" w:rsidP="645DA3CB">
          <w:pPr>
            <w:pStyle w:val="Header"/>
            <w:ind w:left="-115"/>
          </w:pPr>
        </w:p>
      </w:tc>
      <w:tc>
        <w:tcPr>
          <w:tcW w:w="3210" w:type="dxa"/>
        </w:tcPr>
        <w:p w14:paraId="681E9952" w14:textId="5E3634E3" w:rsidR="645DA3CB" w:rsidRDefault="645DA3CB" w:rsidP="645DA3CB">
          <w:pPr>
            <w:pStyle w:val="Header"/>
            <w:jc w:val="center"/>
          </w:pPr>
        </w:p>
      </w:tc>
      <w:tc>
        <w:tcPr>
          <w:tcW w:w="3210" w:type="dxa"/>
        </w:tcPr>
        <w:p w14:paraId="4FF571AF" w14:textId="2472806C" w:rsidR="645DA3CB" w:rsidRDefault="645DA3CB" w:rsidP="645DA3CB">
          <w:pPr>
            <w:pStyle w:val="Header"/>
            <w:ind w:right="-115"/>
            <w:jc w:val="right"/>
          </w:pPr>
        </w:p>
      </w:tc>
    </w:tr>
  </w:tbl>
  <w:p w14:paraId="6D467B36" w14:textId="7083747C" w:rsidR="645DA3CB" w:rsidRDefault="645DA3CB" w:rsidP="645DA3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63437" w14:textId="31B360B8" w:rsidR="00DF3EB0" w:rsidRPr="002D6CCF" w:rsidRDefault="00DF3EB0" w:rsidP="002D6C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21430" w14:textId="5499401C" w:rsidR="00DF3EB0" w:rsidRDefault="00DF3EB0" w:rsidP="00383BFE">
    <w:pPr>
      <w:pStyle w:val="Header"/>
    </w:pPr>
  </w:p>
  <w:p w14:paraId="0C5D6216" w14:textId="77777777" w:rsidR="00DF3EB0" w:rsidRDefault="00DF3EB0" w:rsidP="00383BFE">
    <w:pPr>
      <w:pStyle w:val="Header"/>
    </w:pPr>
  </w:p>
  <w:p w14:paraId="7588A827" w14:textId="77777777" w:rsidR="00DF3EB0" w:rsidRPr="00356EBE" w:rsidRDefault="00DF3EB0" w:rsidP="00383BF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B6D14" w14:textId="77777777" w:rsidR="0084092F" w:rsidRDefault="0084092F">
    <w:pPr>
      <w:pBdr>
        <w:top w:val="nil"/>
        <w:left w:val="nil"/>
        <w:bottom w:val="nil"/>
        <w:right w:val="nil"/>
        <w:between w:val="nil"/>
      </w:pBdr>
      <w:tabs>
        <w:tab w:val="center" w:pos="4819"/>
        <w:tab w:val="right" w:pos="96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10D56"/>
    <w:multiLevelType w:val="multilevel"/>
    <w:tmpl w:val="F98C36F8"/>
    <w:styleLink w:val="PastrNr3"/>
    <w:lvl w:ilvl="0">
      <w:start w:val="1"/>
      <w:numFmt w:val="decimal"/>
      <w:lvlText w:val="%1."/>
      <w:lvlJc w:val="left"/>
      <w:pPr>
        <w:ind w:hanging="668"/>
      </w:pPr>
      <w:rPr>
        <w:rFonts w:ascii="Times New Roman" w:eastAsia="Times New Roman" w:hAnsi="Times New Roman" w:hint="default"/>
        <w:b w:val="0"/>
        <w:bCs w:val="0"/>
        <w:i w:val="0"/>
        <w:iCs w:val="0"/>
        <w:smallCaps w:val="0"/>
        <w:strike w:val="0"/>
        <w:color w:val="000000"/>
        <w:spacing w:val="0"/>
        <w:w w:val="113"/>
        <w:position w:val="0"/>
        <w:sz w:val="24"/>
        <w:szCs w:val="24"/>
        <w:u w:val="none"/>
        <w:lang w:val="lt-LT" w:eastAsia="lt-LT" w:bidi="lt-LT"/>
      </w:rPr>
    </w:lvl>
    <w:lvl w:ilvl="1">
      <w:start w:val="1"/>
      <w:numFmt w:val="decimal"/>
      <w:lvlText w:val="%1.%2."/>
      <w:lvlJc w:val="left"/>
      <w:pPr>
        <w:ind w:hanging="667"/>
      </w:pPr>
      <w:rPr>
        <w:rFonts w:ascii="Times New Roman" w:eastAsia="Times New Roman" w:hAnsi="Times New Roman" w:hint="default"/>
        <w:b w:val="0"/>
        <w:bCs w:val="0"/>
        <w:i w:val="0"/>
        <w:iCs w:val="0"/>
        <w:smallCaps w:val="0"/>
        <w:strike w:val="0"/>
        <w:color w:val="000000"/>
        <w:spacing w:val="2"/>
        <w:w w:val="115"/>
        <w:position w:val="0"/>
        <w:sz w:val="24"/>
        <w:szCs w:val="24"/>
        <w:u w:val="none"/>
        <w:lang w:val="lt-LT" w:eastAsia="lt-LT" w:bidi="lt-LT"/>
      </w:rPr>
    </w:lvl>
    <w:lvl w:ilvl="2">
      <w:start w:val="1"/>
      <w:numFmt w:val="decimal"/>
      <w:lvlText w:val="%1.%2.%3."/>
      <w:lvlJc w:val="left"/>
      <w:pPr>
        <w:ind w:hanging="676"/>
      </w:pPr>
      <w:rPr>
        <w:rFonts w:ascii="Times New Roman" w:eastAsia="Times New Roman" w:hAnsi="Times New Roman" w:hint="default"/>
        <w:spacing w:val="2"/>
        <w:w w:val="115"/>
        <w:sz w:val="23"/>
        <w:szCs w:val="23"/>
      </w:rPr>
    </w:lvl>
    <w:lvl w:ilvl="3">
      <w:start w:val="1"/>
      <w:numFmt w:val="bullet"/>
      <w:lvlText w:val=""/>
      <w:lvlJc w:val="left"/>
      <w:pPr>
        <w:ind w:hanging="535"/>
      </w:pPr>
      <w:rPr>
        <w:rFonts w:ascii="Segoe MDL2 Assets" w:eastAsia="Segoe MDL2 Assets" w:hAnsi="Segoe MDL2 Assets" w:hint="default"/>
        <w:w w:val="47"/>
        <w:sz w:val="18"/>
        <w:szCs w:val="1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 w15:restartNumberingAfterBreak="0">
    <w:nsid w:val="03A50CC3"/>
    <w:multiLevelType w:val="hybridMultilevel"/>
    <w:tmpl w:val="6532CFB4"/>
    <w:lvl w:ilvl="0" w:tplc="D9E0036E">
      <w:start w:val="1"/>
      <w:numFmt w:val="upperRoman"/>
      <w:pStyle w:val="Stilius1"/>
      <w:lvlText w:val="%1."/>
      <w:lvlJc w:val="right"/>
      <w:pPr>
        <w:ind w:left="720" w:hanging="360"/>
      </w:pPr>
      <w:rPr>
        <w:b/>
        <w:bCs/>
        <w:color w:val="000000" w:themeColor="text1"/>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7A461A3"/>
    <w:multiLevelType w:val="hybridMultilevel"/>
    <w:tmpl w:val="89DAF36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7DE0C2E"/>
    <w:multiLevelType w:val="multilevel"/>
    <w:tmpl w:val="1506FEF4"/>
    <w:styleLink w:val="ChapterNum"/>
    <w:lvl w:ilvl="0">
      <w:start w:val="1"/>
      <w:numFmt w:val="upperRoman"/>
      <w:suff w:val="space"/>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4" w15:restartNumberingAfterBreak="0">
    <w:nsid w:val="09A65587"/>
    <w:multiLevelType w:val="multilevel"/>
    <w:tmpl w:val="CA7A2208"/>
    <w:lvl w:ilvl="0">
      <w:start w:val="1"/>
      <w:numFmt w:val="decimal"/>
      <w:pStyle w:val="Pagrindinistekstas2"/>
      <w:lvlText w:val="%1."/>
      <w:lvlJc w:val="left"/>
      <w:pPr>
        <w:tabs>
          <w:tab w:val="num" w:pos="907"/>
        </w:tabs>
        <w:ind w:left="0" w:firstLine="567"/>
      </w:pPr>
      <w:rPr>
        <w:rFonts w:hint="default"/>
        <w:b w:val="0"/>
        <w:bCs w:val="0"/>
        <w:i w:val="0"/>
        <w:iCs w:val="0"/>
        <w:smallCaps w:val="0"/>
        <w:strike w:val="0"/>
        <w:color w:val="000000"/>
        <w:spacing w:val="0"/>
        <w:w w:val="100"/>
        <w:position w:val="0"/>
        <w:sz w:val="24"/>
        <w:szCs w:val="21"/>
        <w:u w:val="none"/>
      </w:rPr>
    </w:lvl>
    <w:lvl w:ilvl="1">
      <w:start w:val="1"/>
      <w:numFmt w:val="decimal"/>
      <w:lvlText w:val="%1.%2."/>
      <w:lvlJc w:val="left"/>
      <w:pPr>
        <w:ind w:left="0" w:firstLine="567"/>
      </w:pPr>
      <w:rPr>
        <w:rFonts w:hint="default"/>
        <w:b w:val="0"/>
        <w:bCs w:val="0"/>
        <w:i w:val="0"/>
        <w:iCs w:val="0"/>
        <w:smallCaps w:val="0"/>
        <w:strike w:val="0"/>
        <w:color w:val="000000"/>
        <w:spacing w:val="0"/>
        <w:w w:val="100"/>
        <w:position w:val="0"/>
        <w:sz w:val="24"/>
        <w:szCs w:val="24"/>
        <w:u w:val="none"/>
      </w:rPr>
    </w:lvl>
    <w:lvl w:ilvl="2">
      <w:start w:val="1"/>
      <w:numFmt w:val="decimal"/>
      <w:lvlText w:val="%1.%2.%3."/>
      <w:lvlJc w:val="left"/>
      <w:pPr>
        <w:ind w:left="0" w:firstLine="567"/>
      </w:pPr>
      <w:rPr>
        <w:rFonts w:hint="default"/>
        <w:b w:val="0"/>
        <w:bCs w:val="0"/>
        <w:i w:val="0"/>
        <w:iCs w:val="0"/>
        <w:smallCaps w:val="0"/>
        <w:strike w:val="0"/>
        <w:color w:val="000000"/>
        <w:spacing w:val="0"/>
        <w:w w:val="100"/>
        <w:position w:val="0"/>
        <w:sz w:val="24"/>
        <w:szCs w:val="21"/>
        <w:u w:val="none"/>
      </w:rPr>
    </w:lvl>
    <w:lvl w:ilvl="3">
      <w:start w:val="1"/>
      <w:numFmt w:val="decimal"/>
      <w:lvlText w:val="%1.%2.%3.%4."/>
      <w:lvlJc w:val="left"/>
      <w:pPr>
        <w:ind w:left="0" w:firstLine="567"/>
      </w:pPr>
      <w:rPr>
        <w:rFonts w:hint="default"/>
        <w:b w:val="0"/>
        <w:bCs w:val="0"/>
        <w:i w:val="0"/>
        <w:iCs w:val="0"/>
        <w:smallCaps w:val="0"/>
        <w:strike w:val="0"/>
        <w:color w:val="000000"/>
        <w:spacing w:val="0"/>
        <w:w w:val="100"/>
        <w:position w:val="0"/>
        <w:sz w:val="21"/>
        <w:szCs w:val="21"/>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DBB6942"/>
    <w:multiLevelType w:val="multilevel"/>
    <w:tmpl w:val="23967D06"/>
    <w:styleLink w:val="Style1"/>
    <w:lvl w:ilvl="0">
      <w:start w:val="1"/>
      <w:numFmt w:val="upperRoman"/>
      <w:lvlText w:val="%1."/>
      <w:lvlJc w:val="right"/>
      <w:pPr>
        <w:ind w:left="360" w:hanging="36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6" w15:restartNumberingAfterBreak="0">
    <w:nsid w:val="155468D4"/>
    <w:multiLevelType w:val="hybridMultilevel"/>
    <w:tmpl w:val="C5BC680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1CB2199E"/>
    <w:multiLevelType w:val="hybridMultilevel"/>
    <w:tmpl w:val="29C25BB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E9D12B6"/>
    <w:multiLevelType w:val="hybridMultilevel"/>
    <w:tmpl w:val="FFFFFFFF"/>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9" w15:restartNumberingAfterBreak="0">
    <w:nsid w:val="20406B38"/>
    <w:multiLevelType w:val="hybridMultilevel"/>
    <w:tmpl w:val="B87863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4C37D7"/>
    <w:multiLevelType w:val="hybridMultilevel"/>
    <w:tmpl w:val="699867D2"/>
    <w:lvl w:ilvl="0" w:tplc="FFFFFFFF">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206A2764"/>
    <w:multiLevelType w:val="hybridMultilevel"/>
    <w:tmpl w:val="B264598E"/>
    <w:lvl w:ilvl="0" w:tplc="4EA47B08">
      <w:start w:val="1"/>
      <w:numFmt w:val="decimal"/>
      <w:pStyle w:val="PriedasN"/>
      <w:lvlText w:val="Priedas Nr. %1. "/>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101658B"/>
    <w:multiLevelType w:val="multilevel"/>
    <w:tmpl w:val="B27A91F4"/>
    <w:lvl w:ilvl="0">
      <w:start w:val="1"/>
      <w:numFmt w:val="decimal"/>
      <w:lvlText w:val="%1."/>
      <w:lvlJc w:val="left"/>
      <w:pPr>
        <w:ind w:left="927" w:hanging="360"/>
      </w:pPr>
    </w:lvl>
    <w:lvl w:ilvl="1">
      <w:start w:val="1"/>
      <w:numFmt w:val="decimal"/>
      <w:isLgl/>
      <w:lvlText w:val="%1.%2."/>
      <w:lvlJc w:val="left"/>
      <w:pPr>
        <w:ind w:left="987" w:hanging="42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3" w15:restartNumberingAfterBreak="0">
    <w:nsid w:val="218065ED"/>
    <w:multiLevelType w:val="multilevel"/>
    <w:tmpl w:val="ED1AB63E"/>
    <w:lvl w:ilvl="0">
      <w:start w:val="397"/>
      <w:numFmt w:val="decimal"/>
      <w:lvlText w:val="%1"/>
      <w:lvlJc w:val="left"/>
      <w:pPr>
        <w:ind w:left="540" w:hanging="540"/>
      </w:pPr>
      <w:rPr>
        <w:rFonts w:eastAsiaTheme="minorHAnsi" w:hint="default"/>
        <w:color w:val="000000"/>
      </w:rPr>
    </w:lvl>
    <w:lvl w:ilvl="1">
      <w:start w:val="1"/>
      <w:numFmt w:val="decimal"/>
      <w:lvlText w:val="%1.%2"/>
      <w:lvlJc w:val="left"/>
      <w:pPr>
        <w:ind w:left="1249" w:hanging="540"/>
      </w:pPr>
      <w:rPr>
        <w:rFonts w:eastAsiaTheme="minorHAnsi" w:hint="default"/>
        <w:color w:val="000000"/>
      </w:rPr>
    </w:lvl>
    <w:lvl w:ilvl="2">
      <w:start w:val="1"/>
      <w:numFmt w:val="decimal"/>
      <w:lvlText w:val="%1.%2.%3"/>
      <w:lvlJc w:val="left"/>
      <w:pPr>
        <w:ind w:left="2138" w:hanging="720"/>
      </w:pPr>
      <w:rPr>
        <w:rFonts w:eastAsiaTheme="minorHAnsi" w:hint="default"/>
        <w:color w:val="000000"/>
      </w:rPr>
    </w:lvl>
    <w:lvl w:ilvl="3">
      <w:start w:val="1"/>
      <w:numFmt w:val="decimal"/>
      <w:lvlText w:val="%1.%2.%3.%4"/>
      <w:lvlJc w:val="left"/>
      <w:pPr>
        <w:ind w:left="2847" w:hanging="720"/>
      </w:pPr>
      <w:rPr>
        <w:rFonts w:eastAsiaTheme="minorHAnsi" w:hint="default"/>
        <w:color w:val="000000"/>
      </w:rPr>
    </w:lvl>
    <w:lvl w:ilvl="4">
      <w:start w:val="1"/>
      <w:numFmt w:val="decimal"/>
      <w:lvlText w:val="%1.%2.%3.%4.%5"/>
      <w:lvlJc w:val="left"/>
      <w:pPr>
        <w:ind w:left="3916" w:hanging="1080"/>
      </w:pPr>
      <w:rPr>
        <w:rFonts w:eastAsiaTheme="minorHAnsi" w:hint="default"/>
        <w:color w:val="000000"/>
      </w:rPr>
    </w:lvl>
    <w:lvl w:ilvl="5">
      <w:start w:val="1"/>
      <w:numFmt w:val="decimal"/>
      <w:lvlText w:val="%1.%2.%3.%4.%5.%6"/>
      <w:lvlJc w:val="left"/>
      <w:pPr>
        <w:ind w:left="4625" w:hanging="1080"/>
      </w:pPr>
      <w:rPr>
        <w:rFonts w:eastAsiaTheme="minorHAnsi" w:hint="default"/>
        <w:color w:val="000000"/>
      </w:rPr>
    </w:lvl>
    <w:lvl w:ilvl="6">
      <w:start w:val="1"/>
      <w:numFmt w:val="decimal"/>
      <w:lvlText w:val="%1.%2.%3.%4.%5.%6.%7"/>
      <w:lvlJc w:val="left"/>
      <w:pPr>
        <w:ind w:left="5694" w:hanging="1440"/>
      </w:pPr>
      <w:rPr>
        <w:rFonts w:eastAsiaTheme="minorHAnsi" w:hint="default"/>
        <w:color w:val="000000"/>
      </w:rPr>
    </w:lvl>
    <w:lvl w:ilvl="7">
      <w:start w:val="1"/>
      <w:numFmt w:val="decimal"/>
      <w:lvlText w:val="%1.%2.%3.%4.%5.%6.%7.%8"/>
      <w:lvlJc w:val="left"/>
      <w:pPr>
        <w:ind w:left="6403" w:hanging="1440"/>
      </w:pPr>
      <w:rPr>
        <w:rFonts w:eastAsiaTheme="minorHAnsi" w:hint="default"/>
        <w:color w:val="000000"/>
      </w:rPr>
    </w:lvl>
    <w:lvl w:ilvl="8">
      <w:start w:val="1"/>
      <w:numFmt w:val="decimal"/>
      <w:lvlText w:val="%1.%2.%3.%4.%5.%6.%7.%8.%9"/>
      <w:lvlJc w:val="left"/>
      <w:pPr>
        <w:ind w:left="7472" w:hanging="1800"/>
      </w:pPr>
      <w:rPr>
        <w:rFonts w:eastAsiaTheme="minorHAnsi" w:hint="default"/>
        <w:color w:val="000000"/>
      </w:rPr>
    </w:lvl>
  </w:abstractNum>
  <w:abstractNum w:abstractNumId="14" w15:restartNumberingAfterBreak="0">
    <w:nsid w:val="29195C82"/>
    <w:multiLevelType w:val="hybridMultilevel"/>
    <w:tmpl w:val="E96EC9F6"/>
    <w:lvl w:ilvl="0" w:tplc="41167940">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96E0A3D"/>
    <w:multiLevelType w:val="hybridMultilevel"/>
    <w:tmpl w:val="9E0A56B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2B215397"/>
    <w:multiLevelType w:val="hybridMultilevel"/>
    <w:tmpl w:val="F7144B32"/>
    <w:lvl w:ilvl="0" w:tplc="09D487C4">
      <w:start w:val="1"/>
      <w:numFmt w:val="decimal"/>
      <w:lvlText w:val="%1."/>
      <w:lvlJc w:val="left"/>
      <w:pPr>
        <w:ind w:left="720" w:hanging="360"/>
      </w:pPr>
      <w:rPr>
        <w:b w:val="0"/>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2C5E5782"/>
    <w:multiLevelType w:val="hybridMultilevel"/>
    <w:tmpl w:val="FFFFFFFF"/>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18" w15:restartNumberingAfterBreak="0">
    <w:nsid w:val="2D4F6EBD"/>
    <w:multiLevelType w:val="hybridMultilevel"/>
    <w:tmpl w:val="FFFFFFFF"/>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19" w15:restartNumberingAfterBreak="0">
    <w:nsid w:val="2EA51CA9"/>
    <w:multiLevelType w:val="hybridMultilevel"/>
    <w:tmpl w:val="699867D2"/>
    <w:lvl w:ilvl="0" w:tplc="D81EA2C4">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2EAA6866"/>
    <w:multiLevelType w:val="hybridMultilevel"/>
    <w:tmpl w:val="FFFFFFFF"/>
    <w:lvl w:ilvl="0" w:tplc="04270011">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21" w15:restartNumberingAfterBreak="0">
    <w:nsid w:val="2EEB1E1B"/>
    <w:multiLevelType w:val="hybridMultilevel"/>
    <w:tmpl w:val="F71A3462"/>
    <w:lvl w:ilvl="0" w:tplc="FFFFFFFF">
      <w:start w:val="1"/>
      <w:numFmt w:val="decimal"/>
      <w:lvlText w:val="%1."/>
      <w:lvlJc w:val="left"/>
      <w:pPr>
        <w:ind w:left="4613"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EF775B7"/>
    <w:multiLevelType w:val="hybridMultilevel"/>
    <w:tmpl w:val="5F7A565E"/>
    <w:lvl w:ilvl="0" w:tplc="85A0DA7C">
      <w:start w:val="9"/>
      <w:numFmt w:val="bullet"/>
      <w:lvlText w:val="-"/>
      <w:lvlJc w:val="left"/>
      <w:pPr>
        <w:ind w:left="1287" w:hanging="360"/>
      </w:pPr>
      <w:rPr>
        <w:rFonts w:ascii="Tahoma" w:eastAsia="Times New Roman" w:hAnsi="Tahoma" w:cs="Times New Roman"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23" w15:restartNumberingAfterBreak="0">
    <w:nsid w:val="308523CA"/>
    <w:multiLevelType w:val="hybridMultilevel"/>
    <w:tmpl w:val="44B65B5A"/>
    <w:lvl w:ilvl="0" w:tplc="116EE680">
      <w:start w:val="1"/>
      <w:numFmt w:val="upperRoman"/>
      <w:pStyle w:val="Chapter"/>
      <w:lvlText w:val="%1."/>
      <w:lvlJc w:val="right"/>
      <w:pPr>
        <w:ind w:left="1004" w:hanging="360"/>
      </w:pPr>
    </w:lvl>
    <w:lvl w:ilvl="1" w:tplc="04270019">
      <w:start w:val="1"/>
      <w:numFmt w:val="lowerLetter"/>
      <w:lvlText w:val="%2."/>
      <w:lvlJc w:val="left"/>
      <w:pPr>
        <w:ind w:left="1724" w:hanging="360"/>
      </w:pPr>
    </w:lvl>
    <w:lvl w:ilvl="2" w:tplc="0427001B">
      <w:start w:val="1"/>
      <w:numFmt w:val="lowerRoman"/>
      <w:lvlText w:val="%3."/>
      <w:lvlJc w:val="right"/>
      <w:pPr>
        <w:ind w:left="2444" w:hanging="180"/>
      </w:pPr>
    </w:lvl>
    <w:lvl w:ilvl="3" w:tplc="0427000F">
      <w:start w:val="1"/>
      <w:numFmt w:val="decimal"/>
      <w:lvlText w:val="%4."/>
      <w:lvlJc w:val="left"/>
      <w:pPr>
        <w:ind w:left="3164" w:hanging="360"/>
      </w:pPr>
    </w:lvl>
    <w:lvl w:ilvl="4" w:tplc="04270019">
      <w:start w:val="1"/>
      <w:numFmt w:val="lowerLetter"/>
      <w:lvlText w:val="%5."/>
      <w:lvlJc w:val="left"/>
      <w:pPr>
        <w:ind w:left="3884" w:hanging="360"/>
      </w:pPr>
    </w:lvl>
    <w:lvl w:ilvl="5" w:tplc="0427001B">
      <w:start w:val="1"/>
      <w:numFmt w:val="lowerRoman"/>
      <w:lvlText w:val="%6."/>
      <w:lvlJc w:val="right"/>
      <w:pPr>
        <w:ind w:left="4604" w:hanging="180"/>
      </w:pPr>
    </w:lvl>
    <w:lvl w:ilvl="6" w:tplc="0427000F">
      <w:start w:val="1"/>
      <w:numFmt w:val="decimal"/>
      <w:lvlText w:val="%7."/>
      <w:lvlJc w:val="left"/>
      <w:pPr>
        <w:ind w:left="5324" w:hanging="360"/>
      </w:pPr>
    </w:lvl>
    <w:lvl w:ilvl="7" w:tplc="04270019">
      <w:start w:val="1"/>
      <w:numFmt w:val="lowerLetter"/>
      <w:lvlText w:val="%8."/>
      <w:lvlJc w:val="left"/>
      <w:pPr>
        <w:ind w:left="6044" w:hanging="360"/>
      </w:pPr>
    </w:lvl>
    <w:lvl w:ilvl="8" w:tplc="0427001B">
      <w:start w:val="1"/>
      <w:numFmt w:val="lowerRoman"/>
      <w:lvlText w:val="%9."/>
      <w:lvlJc w:val="right"/>
      <w:pPr>
        <w:ind w:left="6764" w:hanging="180"/>
      </w:pPr>
    </w:lvl>
  </w:abstractNum>
  <w:abstractNum w:abstractNumId="24" w15:restartNumberingAfterBreak="0">
    <w:nsid w:val="331C02F0"/>
    <w:multiLevelType w:val="hybridMultilevel"/>
    <w:tmpl w:val="B87863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3A4F18E3"/>
    <w:multiLevelType w:val="multilevel"/>
    <w:tmpl w:val="86AA9750"/>
    <w:lvl w:ilvl="0">
      <w:start w:val="5"/>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3B376BD3"/>
    <w:multiLevelType w:val="multilevel"/>
    <w:tmpl w:val="7EF028E2"/>
    <w:lvl w:ilvl="0">
      <w:start w:val="1"/>
      <w:numFmt w:val="decimal"/>
      <w:lvlText w:val="%1."/>
      <w:lvlJc w:val="left"/>
      <w:pPr>
        <w:ind w:left="461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CCF23DD"/>
    <w:multiLevelType w:val="multilevel"/>
    <w:tmpl w:val="FFFFFFFF"/>
    <w:lvl w:ilvl="0">
      <w:start w:val="1"/>
      <w:numFmt w:val="decimal"/>
      <w:lvlText w:val="%1."/>
      <w:lvlJc w:val="left"/>
      <w:pPr>
        <w:ind w:left="0" w:firstLine="0"/>
      </w:pPr>
      <w:rPr>
        <w:rFonts w:cs="Times New Roman"/>
        <w:sz w:val="22"/>
        <w:szCs w:val="22"/>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28" w15:restartNumberingAfterBreak="0">
    <w:nsid w:val="40246BCB"/>
    <w:multiLevelType w:val="hybridMultilevel"/>
    <w:tmpl w:val="A8B6E73C"/>
    <w:lvl w:ilvl="0" w:tplc="8572E5CC">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9" w15:restartNumberingAfterBreak="0">
    <w:nsid w:val="415055BE"/>
    <w:multiLevelType w:val="multilevel"/>
    <w:tmpl w:val="4C084226"/>
    <w:styleLink w:val="List31"/>
    <w:lvl w:ilvl="0">
      <w:start w:val="1"/>
      <w:numFmt w:val="decimal"/>
      <w:lvlText w:val="%1."/>
      <w:lvlJc w:val="left"/>
      <w:pPr>
        <w:tabs>
          <w:tab w:val="num" w:pos="720"/>
        </w:tabs>
        <w:ind w:left="720" w:hanging="360"/>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30" w15:restartNumberingAfterBreak="0">
    <w:nsid w:val="45157E00"/>
    <w:multiLevelType w:val="multilevel"/>
    <w:tmpl w:val="8A3A6862"/>
    <w:styleLink w:val="Style11"/>
    <w:lvl w:ilvl="0">
      <w:start w:val="1"/>
      <w:numFmt w:val="decimal"/>
      <w:isLgl/>
      <w:lvlText w:val="%1."/>
      <w:lvlJc w:val="left"/>
      <w:pPr>
        <w:ind w:left="360" w:hanging="360"/>
      </w:pPr>
    </w:lvl>
    <w:lvl w:ilvl="1">
      <w:start w:val="1"/>
      <w:numFmt w:val="decimal"/>
      <w:isLg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ACE7AA4"/>
    <w:multiLevelType w:val="hybridMultilevel"/>
    <w:tmpl w:val="7F8CC614"/>
    <w:lvl w:ilvl="0" w:tplc="90D84744">
      <w:start w:val="1"/>
      <w:numFmt w:val="decimal"/>
      <w:lvlText w:val="%1."/>
      <w:lvlJc w:val="left"/>
      <w:pPr>
        <w:ind w:left="720" w:hanging="360"/>
      </w:pPr>
      <w:rPr>
        <w:b w:val="0"/>
        <w:i/>
        <w:iCs/>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4D0C7A18"/>
    <w:multiLevelType w:val="hybridMultilevel"/>
    <w:tmpl w:val="0ED6A13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3" w15:restartNumberingAfterBreak="0">
    <w:nsid w:val="4D2A05EC"/>
    <w:multiLevelType w:val="hybridMultilevel"/>
    <w:tmpl w:val="89EEE96E"/>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34" w15:restartNumberingAfterBreak="0">
    <w:nsid w:val="50255FA6"/>
    <w:multiLevelType w:val="hybridMultilevel"/>
    <w:tmpl w:val="68CCCF6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15:restartNumberingAfterBreak="0">
    <w:nsid w:val="53BD47A2"/>
    <w:multiLevelType w:val="multilevel"/>
    <w:tmpl w:val="E658620C"/>
    <w:lvl w:ilvl="0">
      <w:start w:val="8"/>
      <w:numFmt w:val="decimal"/>
      <w:lvlText w:val="%1."/>
      <w:lvlJc w:val="left"/>
      <w:pPr>
        <w:ind w:left="107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6" w15:restartNumberingAfterBreak="0">
    <w:nsid w:val="56AE2AE7"/>
    <w:multiLevelType w:val="multilevel"/>
    <w:tmpl w:val="0427001F"/>
    <w:lvl w:ilvl="0">
      <w:start w:val="1"/>
      <w:numFmt w:val="decimal"/>
      <w:lvlText w:val="%1."/>
      <w:lvlJc w:val="left"/>
      <w:pPr>
        <w:ind w:left="360" w:hanging="360"/>
      </w:pPr>
    </w:lvl>
    <w:lvl w:ilvl="1">
      <w:start w:val="1"/>
      <w:numFmt w:val="decimal"/>
      <w:lvlText w:val="%1.%2."/>
      <w:lvlJc w:val="left"/>
      <w:pPr>
        <w:ind w:left="25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D4F5B74"/>
    <w:multiLevelType w:val="hybridMultilevel"/>
    <w:tmpl w:val="9E0A56B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8" w15:restartNumberingAfterBreak="0">
    <w:nsid w:val="5E8C5AB2"/>
    <w:multiLevelType w:val="multilevel"/>
    <w:tmpl w:val="0C1E5A3E"/>
    <w:name w:val="PastrN"/>
    <w:styleLink w:val="PastrNr"/>
    <w:lvl w:ilvl="0">
      <w:start w:val="1"/>
      <w:numFmt w:val="decimal"/>
      <w:isLgl/>
      <w:suff w:val="space"/>
      <w:lvlText w:val="%1."/>
      <w:lvlJc w:val="left"/>
      <w:pPr>
        <w:ind w:left="0" w:firstLine="567"/>
      </w:pPr>
    </w:lvl>
    <w:lvl w:ilvl="1">
      <w:start w:val="1"/>
      <w:numFmt w:val="decimal"/>
      <w:suff w:val="space"/>
      <w:lvlText w:val="%1.%2."/>
      <w:lvlJc w:val="left"/>
      <w:pPr>
        <w:ind w:left="0" w:firstLine="567"/>
      </w:pPr>
    </w:lvl>
    <w:lvl w:ilvl="2">
      <w:start w:val="1"/>
      <w:numFmt w:val="decimal"/>
      <w:suff w:val="space"/>
      <w:lvlText w:val="%1.%2.%3."/>
      <w:lvlJc w:val="left"/>
      <w:pPr>
        <w:ind w:left="0" w:firstLine="567"/>
      </w:pPr>
    </w:lvl>
    <w:lvl w:ilvl="3">
      <w:start w:val="1"/>
      <w:numFmt w:val="decimal"/>
      <w:suff w:val="space"/>
      <w:lvlText w:val="%1.%2.%3.%4."/>
      <w:lvlJc w:val="left"/>
      <w:pPr>
        <w:ind w:left="0" w:firstLine="567"/>
      </w:p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suff w:val="space"/>
      <w:lvlText w:val="%1.%2.%3.%4.%5.%6.%7."/>
      <w:lvlJc w:val="left"/>
      <w:pPr>
        <w:ind w:left="0" w:firstLine="567"/>
      </w:pPr>
    </w:lvl>
    <w:lvl w:ilvl="7">
      <w:start w:val="1"/>
      <w:numFmt w:val="decimal"/>
      <w:suff w:val="space"/>
      <w:lvlText w:val="%1.%2.%3.%4.%5.%6.%7.%8."/>
      <w:lvlJc w:val="left"/>
      <w:pPr>
        <w:ind w:left="0" w:firstLine="567"/>
      </w:pPr>
    </w:lvl>
    <w:lvl w:ilvl="8">
      <w:start w:val="1"/>
      <w:numFmt w:val="decimal"/>
      <w:isLgl/>
      <w:suff w:val="space"/>
      <w:lvlText w:val="%1.%2.%3.%4.%5.%6.%7.%8.%9."/>
      <w:lvlJc w:val="left"/>
      <w:pPr>
        <w:ind w:left="0" w:firstLine="567"/>
      </w:pPr>
    </w:lvl>
  </w:abstractNum>
  <w:abstractNum w:abstractNumId="39" w15:restartNumberingAfterBreak="0">
    <w:nsid w:val="60C954C8"/>
    <w:multiLevelType w:val="multilevel"/>
    <w:tmpl w:val="BC582B86"/>
    <w:lvl w:ilvl="0">
      <w:start w:val="1"/>
      <w:numFmt w:val="decimal"/>
      <w:pStyle w:val="0Numeruotas"/>
      <w:suff w:val="space"/>
      <w:lvlText w:val="%1."/>
      <w:lvlJc w:val="left"/>
      <w:pPr>
        <w:ind w:left="976" w:firstLine="284"/>
      </w:pPr>
    </w:lvl>
    <w:lvl w:ilvl="1">
      <w:start w:val="1"/>
      <w:numFmt w:val="decimal"/>
      <w:pStyle w:val="00Numertuotas"/>
      <w:suff w:val="space"/>
      <w:lvlText w:val="%1.%2."/>
      <w:lvlJc w:val="left"/>
      <w:pPr>
        <w:ind w:left="256" w:firstLine="284"/>
      </w:pPr>
    </w:lvl>
    <w:lvl w:ilvl="2">
      <w:start w:val="1"/>
      <w:numFmt w:val="decimal"/>
      <w:pStyle w:val="0000Numeruotas"/>
      <w:suff w:val="space"/>
      <w:lvlText w:val="%1.%2.%3."/>
      <w:lvlJc w:val="left"/>
      <w:pPr>
        <w:ind w:left="965" w:hanging="425"/>
      </w:pPr>
    </w:lvl>
    <w:lvl w:ilvl="3">
      <w:start w:val="1"/>
      <w:numFmt w:val="decimal"/>
      <w:lvlText w:val="%1.%2.%3.%4."/>
      <w:lvlJc w:val="left"/>
      <w:pPr>
        <w:tabs>
          <w:tab w:val="num" w:pos="3856"/>
        </w:tabs>
        <w:ind w:left="1984" w:hanging="648"/>
      </w:pPr>
    </w:lvl>
    <w:lvl w:ilvl="4">
      <w:start w:val="1"/>
      <w:numFmt w:val="decimal"/>
      <w:lvlText w:val="%1.%2.%3.%4.%5."/>
      <w:lvlJc w:val="left"/>
      <w:pPr>
        <w:tabs>
          <w:tab w:val="num" w:pos="4576"/>
        </w:tabs>
        <w:ind w:left="2488" w:hanging="792"/>
      </w:pPr>
    </w:lvl>
    <w:lvl w:ilvl="5">
      <w:start w:val="1"/>
      <w:numFmt w:val="decimal"/>
      <w:lvlText w:val="%1.%2.%3.%4.%5.%6."/>
      <w:lvlJc w:val="left"/>
      <w:pPr>
        <w:tabs>
          <w:tab w:val="num" w:pos="5656"/>
        </w:tabs>
        <w:ind w:left="2992" w:hanging="936"/>
      </w:pPr>
    </w:lvl>
    <w:lvl w:ilvl="6">
      <w:start w:val="1"/>
      <w:numFmt w:val="decimal"/>
      <w:lvlText w:val="%1.%2.%3.%4.%5.%6.%7."/>
      <w:lvlJc w:val="left"/>
      <w:pPr>
        <w:tabs>
          <w:tab w:val="num" w:pos="6376"/>
        </w:tabs>
        <w:ind w:left="3496" w:hanging="1080"/>
      </w:pPr>
    </w:lvl>
    <w:lvl w:ilvl="7">
      <w:start w:val="1"/>
      <w:numFmt w:val="decimal"/>
      <w:lvlText w:val="%1.%2.%3.%4.%5.%6.%7.%8."/>
      <w:lvlJc w:val="left"/>
      <w:pPr>
        <w:tabs>
          <w:tab w:val="num" w:pos="7456"/>
        </w:tabs>
        <w:ind w:left="4000" w:hanging="1224"/>
      </w:pPr>
    </w:lvl>
    <w:lvl w:ilvl="8">
      <w:start w:val="1"/>
      <w:numFmt w:val="decimal"/>
      <w:lvlText w:val="%1.%2.%3.%4.%5.%6.%7.%8.%9."/>
      <w:lvlJc w:val="left"/>
      <w:pPr>
        <w:tabs>
          <w:tab w:val="num" w:pos="8176"/>
        </w:tabs>
        <w:ind w:left="4576" w:hanging="1440"/>
      </w:pPr>
    </w:lvl>
  </w:abstractNum>
  <w:abstractNum w:abstractNumId="40" w15:restartNumberingAfterBreak="0">
    <w:nsid w:val="623C6645"/>
    <w:multiLevelType w:val="hybridMultilevel"/>
    <w:tmpl w:val="FFFFFFFF"/>
    <w:lvl w:ilvl="0" w:tplc="04270011">
      <w:start w:val="1"/>
      <w:numFmt w:val="decimal"/>
      <w:lvlText w:val="%1)"/>
      <w:lvlJc w:val="left"/>
      <w:pPr>
        <w:ind w:left="0" w:hanging="360"/>
      </w:pPr>
      <w:rPr>
        <w:rFonts w:cs="Times New Roman"/>
      </w:rPr>
    </w:lvl>
    <w:lvl w:ilvl="1" w:tplc="04270019">
      <w:start w:val="1"/>
      <w:numFmt w:val="lowerLetter"/>
      <w:lvlText w:val="%2."/>
      <w:lvlJc w:val="left"/>
      <w:pPr>
        <w:ind w:left="720" w:hanging="360"/>
      </w:pPr>
      <w:rPr>
        <w:rFonts w:cs="Times New Roman"/>
      </w:rPr>
    </w:lvl>
    <w:lvl w:ilvl="2" w:tplc="0427001B">
      <w:start w:val="1"/>
      <w:numFmt w:val="lowerRoman"/>
      <w:lvlText w:val="%3."/>
      <w:lvlJc w:val="right"/>
      <w:pPr>
        <w:ind w:left="1440" w:hanging="180"/>
      </w:pPr>
      <w:rPr>
        <w:rFonts w:cs="Times New Roman"/>
      </w:rPr>
    </w:lvl>
    <w:lvl w:ilvl="3" w:tplc="0427000F">
      <w:start w:val="1"/>
      <w:numFmt w:val="decimal"/>
      <w:lvlText w:val="%4."/>
      <w:lvlJc w:val="left"/>
      <w:pPr>
        <w:ind w:left="2160" w:hanging="360"/>
      </w:pPr>
      <w:rPr>
        <w:rFonts w:cs="Times New Roman"/>
      </w:rPr>
    </w:lvl>
    <w:lvl w:ilvl="4" w:tplc="04270019">
      <w:start w:val="1"/>
      <w:numFmt w:val="lowerLetter"/>
      <w:lvlText w:val="%5."/>
      <w:lvlJc w:val="left"/>
      <w:pPr>
        <w:ind w:left="2880" w:hanging="360"/>
      </w:pPr>
      <w:rPr>
        <w:rFonts w:cs="Times New Roman"/>
      </w:rPr>
    </w:lvl>
    <w:lvl w:ilvl="5" w:tplc="0427001B">
      <w:start w:val="1"/>
      <w:numFmt w:val="lowerRoman"/>
      <w:lvlText w:val="%6."/>
      <w:lvlJc w:val="right"/>
      <w:pPr>
        <w:ind w:left="3600" w:hanging="180"/>
      </w:pPr>
      <w:rPr>
        <w:rFonts w:cs="Times New Roman"/>
      </w:rPr>
    </w:lvl>
    <w:lvl w:ilvl="6" w:tplc="0427000F">
      <w:start w:val="1"/>
      <w:numFmt w:val="decimal"/>
      <w:lvlText w:val="%7."/>
      <w:lvlJc w:val="left"/>
      <w:pPr>
        <w:ind w:left="4320" w:hanging="360"/>
      </w:pPr>
      <w:rPr>
        <w:rFonts w:cs="Times New Roman"/>
      </w:rPr>
    </w:lvl>
    <w:lvl w:ilvl="7" w:tplc="04270019">
      <w:start w:val="1"/>
      <w:numFmt w:val="lowerLetter"/>
      <w:lvlText w:val="%8."/>
      <w:lvlJc w:val="left"/>
      <w:pPr>
        <w:ind w:left="5040" w:hanging="360"/>
      </w:pPr>
      <w:rPr>
        <w:rFonts w:cs="Times New Roman"/>
      </w:rPr>
    </w:lvl>
    <w:lvl w:ilvl="8" w:tplc="0427001B">
      <w:start w:val="1"/>
      <w:numFmt w:val="lowerRoman"/>
      <w:lvlText w:val="%9."/>
      <w:lvlJc w:val="right"/>
      <w:pPr>
        <w:ind w:left="5760" w:hanging="180"/>
      </w:pPr>
      <w:rPr>
        <w:rFonts w:cs="Times New Roman"/>
      </w:rPr>
    </w:lvl>
  </w:abstractNum>
  <w:abstractNum w:abstractNumId="41" w15:restartNumberingAfterBreak="0">
    <w:nsid w:val="63DB0C99"/>
    <w:multiLevelType w:val="hybridMultilevel"/>
    <w:tmpl w:val="4F8E7968"/>
    <w:lvl w:ilvl="0" w:tplc="206C4A52">
      <w:start w:val="1"/>
      <w:numFmt w:val="decimal"/>
      <w:lvlText w:val="%1."/>
      <w:lvlJc w:val="left"/>
      <w:pPr>
        <w:ind w:left="720" w:hanging="360"/>
      </w:pPr>
      <w:rPr>
        <w:b w:val="0"/>
        <w:i/>
        <w:iCs/>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15:restartNumberingAfterBreak="0">
    <w:nsid w:val="63EA5F77"/>
    <w:multiLevelType w:val="hybridMultilevel"/>
    <w:tmpl w:val="F71A3462"/>
    <w:lvl w:ilvl="0" w:tplc="FFFFFFFF">
      <w:start w:val="1"/>
      <w:numFmt w:val="decimal"/>
      <w:lvlText w:val="%1."/>
      <w:lvlJc w:val="left"/>
      <w:pPr>
        <w:ind w:left="461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7D4795A"/>
    <w:multiLevelType w:val="multilevel"/>
    <w:tmpl w:val="6902F4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695F34D2"/>
    <w:multiLevelType w:val="hybridMultilevel"/>
    <w:tmpl w:val="7480E0FE"/>
    <w:lvl w:ilvl="0" w:tplc="21D8D87A">
      <w:start w:val="1"/>
      <w:numFmt w:val="decimal"/>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9A407ED"/>
    <w:multiLevelType w:val="hybridMultilevel"/>
    <w:tmpl w:val="952C3DF6"/>
    <w:lvl w:ilvl="0" w:tplc="B70A8AC2">
      <w:start w:val="1"/>
      <w:numFmt w:val="decimal"/>
      <w:pStyle w:val="Paveikslelis"/>
      <w:lvlText w:val="%1."/>
      <w:lvlJc w:val="left"/>
      <w:pPr>
        <w:ind w:left="1647" w:hanging="360"/>
      </w:pPr>
    </w:lvl>
    <w:lvl w:ilvl="1" w:tplc="04090019">
      <w:start w:val="1"/>
      <w:numFmt w:val="lowerLetter"/>
      <w:lvlText w:val="%2."/>
      <w:lvlJc w:val="left"/>
      <w:pPr>
        <w:ind w:left="2367" w:hanging="360"/>
      </w:pPr>
    </w:lvl>
    <w:lvl w:ilvl="2" w:tplc="0409001B">
      <w:start w:val="1"/>
      <w:numFmt w:val="lowerRoman"/>
      <w:lvlText w:val="%3."/>
      <w:lvlJc w:val="right"/>
      <w:pPr>
        <w:ind w:left="3087" w:hanging="180"/>
      </w:pPr>
    </w:lvl>
    <w:lvl w:ilvl="3" w:tplc="0409000F">
      <w:start w:val="1"/>
      <w:numFmt w:val="decimal"/>
      <w:lvlText w:val="%4."/>
      <w:lvlJc w:val="left"/>
      <w:pPr>
        <w:ind w:left="3807" w:hanging="360"/>
      </w:pPr>
    </w:lvl>
    <w:lvl w:ilvl="4" w:tplc="04090019">
      <w:start w:val="1"/>
      <w:numFmt w:val="lowerLetter"/>
      <w:lvlText w:val="%5."/>
      <w:lvlJc w:val="left"/>
      <w:pPr>
        <w:ind w:left="4527" w:hanging="360"/>
      </w:pPr>
    </w:lvl>
    <w:lvl w:ilvl="5" w:tplc="0409001B">
      <w:start w:val="1"/>
      <w:numFmt w:val="lowerRoman"/>
      <w:lvlText w:val="%6."/>
      <w:lvlJc w:val="right"/>
      <w:pPr>
        <w:ind w:left="5247" w:hanging="180"/>
      </w:pPr>
    </w:lvl>
    <w:lvl w:ilvl="6" w:tplc="0409000F">
      <w:start w:val="1"/>
      <w:numFmt w:val="decimal"/>
      <w:lvlText w:val="%7."/>
      <w:lvlJc w:val="left"/>
      <w:pPr>
        <w:ind w:left="5967" w:hanging="360"/>
      </w:pPr>
    </w:lvl>
    <w:lvl w:ilvl="7" w:tplc="04090019">
      <w:start w:val="1"/>
      <w:numFmt w:val="lowerLetter"/>
      <w:lvlText w:val="%8."/>
      <w:lvlJc w:val="left"/>
      <w:pPr>
        <w:ind w:left="6687" w:hanging="360"/>
      </w:pPr>
    </w:lvl>
    <w:lvl w:ilvl="8" w:tplc="0409001B">
      <w:start w:val="1"/>
      <w:numFmt w:val="lowerRoman"/>
      <w:lvlText w:val="%9."/>
      <w:lvlJc w:val="right"/>
      <w:pPr>
        <w:ind w:left="7407" w:hanging="180"/>
      </w:pPr>
    </w:lvl>
  </w:abstractNum>
  <w:abstractNum w:abstractNumId="46" w15:restartNumberingAfterBreak="0">
    <w:nsid w:val="6A045BE6"/>
    <w:multiLevelType w:val="hybridMultilevel"/>
    <w:tmpl w:val="A7A4D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DF65618"/>
    <w:multiLevelType w:val="multilevel"/>
    <w:tmpl w:val="09AE9F90"/>
    <w:lvl w:ilvl="0">
      <w:start w:val="1"/>
      <w:numFmt w:val="decimal"/>
      <w:lvlText w:val="%1."/>
      <w:lvlJc w:val="left"/>
      <w:pPr>
        <w:ind w:left="107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8" w15:restartNumberingAfterBreak="0">
    <w:nsid w:val="704F58FC"/>
    <w:multiLevelType w:val="hybridMultilevel"/>
    <w:tmpl w:val="29C25BB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9" w15:restartNumberingAfterBreak="0">
    <w:nsid w:val="71192E72"/>
    <w:multiLevelType w:val="multilevel"/>
    <w:tmpl w:val="A2A6555A"/>
    <w:lvl w:ilvl="0">
      <w:start w:val="1"/>
      <w:numFmt w:val="decimal"/>
      <w:lvlText w:val="%1."/>
      <w:lvlJc w:val="left"/>
      <w:pPr>
        <w:ind w:left="2629" w:hanging="360"/>
      </w:pPr>
      <w:rPr>
        <w:rFonts w:hint="default"/>
        <w:b w:val="0"/>
        <w:bCs w:val="0"/>
      </w:rPr>
    </w:lvl>
    <w:lvl w:ilvl="1">
      <w:start w:val="1"/>
      <w:numFmt w:val="decimal"/>
      <w:isLgl/>
      <w:lvlText w:val="%1.%2."/>
      <w:lvlJc w:val="left"/>
      <w:pPr>
        <w:ind w:left="1637" w:hanging="360"/>
      </w:pPr>
      <w:rPr>
        <w:rFonts w:hint="default"/>
        <w:b w:val="0"/>
        <w:bCs/>
        <w:i w:val="0"/>
        <w:iCs w:val="0"/>
        <w:strike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0" w15:restartNumberingAfterBreak="0">
    <w:nsid w:val="76A31496"/>
    <w:multiLevelType w:val="hybridMultilevel"/>
    <w:tmpl w:val="0ED6A13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1" w15:restartNumberingAfterBreak="0">
    <w:nsid w:val="79371685"/>
    <w:multiLevelType w:val="hybridMultilevel"/>
    <w:tmpl w:val="08C8512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2" w15:restartNumberingAfterBreak="0">
    <w:nsid w:val="7A084E51"/>
    <w:multiLevelType w:val="hybridMultilevel"/>
    <w:tmpl w:val="65C016F4"/>
    <w:lvl w:ilvl="0" w:tplc="0409000F">
      <w:start w:val="1"/>
      <w:numFmt w:val="decimal"/>
      <w:lvlText w:val="%1."/>
      <w:lvlJc w:val="left"/>
      <w:pPr>
        <w:ind w:left="1287" w:hanging="360"/>
      </w:p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53" w15:restartNumberingAfterBreak="0">
    <w:nsid w:val="7C28607E"/>
    <w:multiLevelType w:val="hybridMultilevel"/>
    <w:tmpl w:val="A8B6E73C"/>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54" w15:restartNumberingAfterBreak="0">
    <w:nsid w:val="7E027659"/>
    <w:multiLevelType w:val="hybridMultilevel"/>
    <w:tmpl w:val="1D0466F8"/>
    <w:lvl w:ilvl="0" w:tplc="44FC0E76">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5" w15:restartNumberingAfterBreak="0">
    <w:nsid w:val="7E474720"/>
    <w:multiLevelType w:val="multilevel"/>
    <w:tmpl w:val="0EE83360"/>
    <w:styleLink w:val="Style12"/>
    <w:lvl w:ilvl="0">
      <w:start w:val="1"/>
      <w:numFmt w:val="decimal"/>
      <w:suff w:val="space"/>
      <w:lvlText w:val="%1."/>
      <w:lvlJc w:val="left"/>
      <w:pPr>
        <w:ind w:left="0" w:firstLine="567"/>
      </w:pPr>
    </w:lvl>
    <w:lvl w:ilvl="1">
      <w:start w:val="1"/>
      <w:numFmt w:val="decimal"/>
      <w:suff w:val="space"/>
      <w:lvlText w:val="%1.%2."/>
      <w:lvlJc w:val="left"/>
      <w:pPr>
        <w:ind w:left="0" w:firstLine="567"/>
      </w:pPr>
    </w:lvl>
    <w:lvl w:ilvl="2">
      <w:start w:val="1"/>
      <w:numFmt w:val="lowerLetter"/>
      <w:suff w:val="space"/>
      <w:lvlText w:val="%3)"/>
      <w:lvlJc w:val="left"/>
      <w:pPr>
        <w:ind w:left="0" w:firstLine="567"/>
      </w:pPr>
    </w:lvl>
    <w:lvl w:ilvl="3">
      <w:start w:val="1"/>
      <w:numFmt w:val="bullet"/>
      <w:lvlText w:val=""/>
      <w:lvlJc w:val="left"/>
      <w:pPr>
        <w:tabs>
          <w:tab w:val="num" w:pos="567"/>
        </w:tabs>
        <w:ind w:left="0" w:firstLine="567"/>
      </w:pPr>
      <w:rPr>
        <w:rFonts w:ascii="Symbol" w:hAnsi="Symbol" w:hint="default"/>
        <w:sz w:val="18"/>
        <w:szCs w:val="18"/>
      </w:rPr>
    </w:lvl>
    <w:lvl w:ilvl="4">
      <w:start w:val="1"/>
      <w:numFmt w:val="bullet"/>
      <w:lvlText w:val=""/>
      <w:lvlJc w:val="left"/>
      <w:pPr>
        <w:tabs>
          <w:tab w:val="num" w:pos="567"/>
        </w:tabs>
        <w:ind w:left="0" w:firstLine="567"/>
      </w:pPr>
      <w:rPr>
        <w:rFonts w:ascii="Symbol" w:hAnsi="Symbol" w:hint="default"/>
        <w:sz w:val="18"/>
        <w:szCs w:val="18"/>
      </w:rPr>
    </w:lvl>
    <w:lvl w:ilvl="5">
      <w:start w:val="1"/>
      <w:numFmt w:val="bullet"/>
      <w:lvlText w:val=""/>
      <w:lvlJc w:val="left"/>
      <w:pPr>
        <w:tabs>
          <w:tab w:val="num" w:pos="567"/>
        </w:tabs>
        <w:ind w:left="0" w:firstLine="567"/>
      </w:pPr>
      <w:rPr>
        <w:rFonts w:ascii="Symbol" w:hAnsi="Symbol" w:hint="default"/>
        <w:sz w:val="18"/>
        <w:szCs w:val="18"/>
      </w:rPr>
    </w:lvl>
    <w:lvl w:ilvl="6">
      <w:start w:val="1"/>
      <w:numFmt w:val="bullet"/>
      <w:lvlText w:val=""/>
      <w:lvlJc w:val="left"/>
      <w:pPr>
        <w:tabs>
          <w:tab w:val="num" w:pos="567"/>
        </w:tabs>
        <w:ind w:left="0" w:firstLine="567"/>
      </w:pPr>
      <w:rPr>
        <w:rFonts w:ascii="Symbol" w:hAnsi="Symbol" w:hint="default"/>
        <w:sz w:val="18"/>
        <w:szCs w:val="18"/>
      </w:rPr>
    </w:lvl>
    <w:lvl w:ilvl="7">
      <w:start w:val="1"/>
      <w:numFmt w:val="bullet"/>
      <w:lvlText w:val=""/>
      <w:lvlJc w:val="left"/>
      <w:pPr>
        <w:tabs>
          <w:tab w:val="num" w:pos="567"/>
        </w:tabs>
        <w:ind w:left="0" w:firstLine="567"/>
      </w:pPr>
      <w:rPr>
        <w:rFonts w:ascii="Symbol" w:hAnsi="Symbol" w:cs="StarSymbol" w:hint="default"/>
        <w:sz w:val="18"/>
        <w:szCs w:val="18"/>
      </w:rPr>
    </w:lvl>
    <w:lvl w:ilvl="8">
      <w:start w:val="1"/>
      <w:numFmt w:val="bullet"/>
      <w:lvlText w:val=""/>
      <w:lvlJc w:val="left"/>
      <w:pPr>
        <w:tabs>
          <w:tab w:val="num" w:pos="567"/>
        </w:tabs>
        <w:ind w:left="0" w:firstLine="567"/>
      </w:pPr>
      <w:rPr>
        <w:rFonts w:ascii="Symbol" w:hAnsi="Symbol" w:cs="StarSymbol" w:hint="default"/>
        <w:sz w:val="18"/>
        <w:szCs w:val="18"/>
      </w:rPr>
    </w:lvl>
  </w:abstractNum>
  <w:abstractNum w:abstractNumId="56" w15:restartNumberingAfterBreak="0">
    <w:nsid w:val="7EA12B6E"/>
    <w:multiLevelType w:val="hybridMultilevel"/>
    <w:tmpl w:val="C86205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322348935">
    <w:abstractNumId w:val="0"/>
  </w:num>
  <w:num w:numId="2" w16cid:durableId="86002709">
    <w:abstractNumId w:val="44"/>
  </w:num>
  <w:num w:numId="3" w16cid:durableId="1507793197">
    <w:abstractNumId w:val="29"/>
  </w:num>
  <w:num w:numId="4" w16cid:durableId="1911304214">
    <w:abstractNumId w:val="4"/>
  </w:num>
  <w:num w:numId="5" w16cid:durableId="1578127024">
    <w:abstractNumId w:val="47"/>
  </w:num>
  <w:num w:numId="6" w16cid:durableId="1841313091">
    <w:abstractNumId w:val="42"/>
  </w:num>
  <w:num w:numId="7" w16cid:durableId="58292564">
    <w:abstractNumId w:val="21"/>
  </w:num>
  <w:num w:numId="8" w16cid:durableId="129907821">
    <w:abstractNumId w:val="46"/>
  </w:num>
  <w:num w:numId="9" w16cid:durableId="8568448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61317199">
    <w:abstractNumId w:val="5"/>
  </w:num>
  <w:num w:numId="11" w16cid:durableId="1886679815">
    <w:abstractNumId w:val="23"/>
  </w:num>
  <w:num w:numId="12" w16cid:durableId="277882387">
    <w:abstractNumId w:val="1"/>
  </w:num>
  <w:num w:numId="13" w16cid:durableId="13578501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878860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1961879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140647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40406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034059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9180725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724138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935965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6645950">
    <w:abstractNumId w:val="3"/>
  </w:num>
  <w:num w:numId="23" w16cid:durableId="879781582">
    <w:abstractNumId w:val="38"/>
  </w:num>
  <w:num w:numId="24" w16cid:durableId="1865903423">
    <w:abstractNumId w:val="39"/>
  </w:num>
  <w:num w:numId="25" w16cid:durableId="37125769">
    <w:abstractNumId w:val="11"/>
  </w:num>
  <w:num w:numId="26" w16cid:durableId="674577278">
    <w:abstractNumId w:val="45"/>
  </w:num>
  <w:num w:numId="27" w16cid:durableId="977303724">
    <w:abstractNumId w:val="30"/>
  </w:num>
  <w:num w:numId="28" w16cid:durableId="745418404">
    <w:abstractNumId w:val="55"/>
  </w:num>
  <w:num w:numId="29" w16cid:durableId="167438219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08687496">
    <w:abstractNumId w:val="17"/>
  </w:num>
  <w:num w:numId="31" w16cid:durableId="1010839867">
    <w:abstractNumId w:val="8"/>
  </w:num>
  <w:num w:numId="32" w16cid:durableId="1079910662">
    <w:abstractNumId w:val="52"/>
    <w:lvlOverride w:ilvl="0">
      <w:startOverride w:val="1"/>
    </w:lvlOverride>
    <w:lvlOverride w:ilvl="1"/>
    <w:lvlOverride w:ilvl="2"/>
    <w:lvlOverride w:ilvl="3"/>
    <w:lvlOverride w:ilvl="4"/>
    <w:lvlOverride w:ilvl="5"/>
    <w:lvlOverride w:ilvl="6"/>
    <w:lvlOverride w:ilvl="7"/>
    <w:lvlOverride w:ilvl="8"/>
  </w:num>
  <w:num w:numId="33" w16cid:durableId="186085208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099079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121198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40926661">
    <w:abstractNumId w:val="22"/>
  </w:num>
  <w:num w:numId="37" w16cid:durableId="18735666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491628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6785677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667562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511396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4392597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134889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68987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327254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333938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176423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320803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436878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9434234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980587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702914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336767653">
    <w:abstractNumId w:val="49"/>
  </w:num>
  <w:num w:numId="54" w16cid:durableId="1426072367">
    <w:abstractNumId w:val="24"/>
  </w:num>
  <w:num w:numId="55" w16cid:durableId="577832916">
    <w:abstractNumId w:val="26"/>
  </w:num>
  <w:num w:numId="56" w16cid:durableId="1052537921">
    <w:abstractNumId w:val="25"/>
  </w:num>
  <w:num w:numId="57" w16cid:durableId="1632977335">
    <w:abstractNumId w:val="35"/>
  </w:num>
  <w:num w:numId="58" w16cid:durableId="2012947592">
    <w:abstractNumId w:val="13"/>
  </w:num>
  <w:num w:numId="59" w16cid:durableId="88547997">
    <w:abstractNumId w:val="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C3B"/>
    <w:rsid w:val="00002666"/>
    <w:rsid w:val="00002950"/>
    <w:rsid w:val="00003ECC"/>
    <w:rsid w:val="00004B20"/>
    <w:rsid w:val="000100DE"/>
    <w:rsid w:val="00010E76"/>
    <w:rsid w:val="000116A3"/>
    <w:rsid w:val="00011BB3"/>
    <w:rsid w:val="00014DA9"/>
    <w:rsid w:val="00016524"/>
    <w:rsid w:val="0001684C"/>
    <w:rsid w:val="00024910"/>
    <w:rsid w:val="00027C5A"/>
    <w:rsid w:val="00030434"/>
    <w:rsid w:val="00033E51"/>
    <w:rsid w:val="000345B7"/>
    <w:rsid w:val="000376D7"/>
    <w:rsid w:val="00039C87"/>
    <w:rsid w:val="00040D36"/>
    <w:rsid w:val="00041D6F"/>
    <w:rsid w:val="0004318C"/>
    <w:rsid w:val="00043A6B"/>
    <w:rsid w:val="000441EB"/>
    <w:rsid w:val="00045107"/>
    <w:rsid w:val="00046D72"/>
    <w:rsid w:val="000507F4"/>
    <w:rsid w:val="00052BAA"/>
    <w:rsid w:val="00054DE4"/>
    <w:rsid w:val="00055216"/>
    <w:rsid w:val="000561C1"/>
    <w:rsid w:val="00060FAD"/>
    <w:rsid w:val="00061B22"/>
    <w:rsid w:val="00064FD5"/>
    <w:rsid w:val="00064FE7"/>
    <w:rsid w:val="00065C7C"/>
    <w:rsid w:val="00070283"/>
    <w:rsid w:val="000721A5"/>
    <w:rsid w:val="00075B97"/>
    <w:rsid w:val="000805AA"/>
    <w:rsid w:val="00082540"/>
    <w:rsid w:val="00083188"/>
    <w:rsid w:val="000841C2"/>
    <w:rsid w:val="00084588"/>
    <w:rsid w:val="000850E5"/>
    <w:rsid w:val="00086D5A"/>
    <w:rsid w:val="00087BBA"/>
    <w:rsid w:val="00090975"/>
    <w:rsid w:val="00094B0E"/>
    <w:rsid w:val="00095D21"/>
    <w:rsid w:val="00095E45"/>
    <w:rsid w:val="000961E7"/>
    <w:rsid w:val="00096CCA"/>
    <w:rsid w:val="000973FC"/>
    <w:rsid w:val="000A0B1B"/>
    <w:rsid w:val="000A1388"/>
    <w:rsid w:val="000A21F6"/>
    <w:rsid w:val="000A292F"/>
    <w:rsid w:val="000A4745"/>
    <w:rsid w:val="000A6A9C"/>
    <w:rsid w:val="000B0086"/>
    <w:rsid w:val="000B29E6"/>
    <w:rsid w:val="000B323E"/>
    <w:rsid w:val="000B5FA4"/>
    <w:rsid w:val="000B6EFB"/>
    <w:rsid w:val="000B7ABB"/>
    <w:rsid w:val="000C2E5C"/>
    <w:rsid w:val="000C50C4"/>
    <w:rsid w:val="000C5155"/>
    <w:rsid w:val="000C5926"/>
    <w:rsid w:val="000C607D"/>
    <w:rsid w:val="000C6B24"/>
    <w:rsid w:val="000C72D4"/>
    <w:rsid w:val="000C7C1F"/>
    <w:rsid w:val="000C7C56"/>
    <w:rsid w:val="000D386E"/>
    <w:rsid w:val="000D3E10"/>
    <w:rsid w:val="000D6129"/>
    <w:rsid w:val="000D6B37"/>
    <w:rsid w:val="000E058A"/>
    <w:rsid w:val="000E1583"/>
    <w:rsid w:val="000E2AEE"/>
    <w:rsid w:val="000E348F"/>
    <w:rsid w:val="000E4017"/>
    <w:rsid w:val="000E4BA3"/>
    <w:rsid w:val="000E503D"/>
    <w:rsid w:val="000F1F14"/>
    <w:rsid w:val="000F3283"/>
    <w:rsid w:val="000F3385"/>
    <w:rsid w:val="000F43F3"/>
    <w:rsid w:val="000F455B"/>
    <w:rsid w:val="000F468A"/>
    <w:rsid w:val="000F577E"/>
    <w:rsid w:val="0010003D"/>
    <w:rsid w:val="00100700"/>
    <w:rsid w:val="00101815"/>
    <w:rsid w:val="0010487B"/>
    <w:rsid w:val="001077FC"/>
    <w:rsid w:val="00110E54"/>
    <w:rsid w:val="001135EA"/>
    <w:rsid w:val="001147AE"/>
    <w:rsid w:val="0011793A"/>
    <w:rsid w:val="00117DB9"/>
    <w:rsid w:val="00120668"/>
    <w:rsid w:val="0012097A"/>
    <w:rsid w:val="00121463"/>
    <w:rsid w:val="00121A23"/>
    <w:rsid w:val="00122449"/>
    <w:rsid w:val="0012275D"/>
    <w:rsid w:val="00122A36"/>
    <w:rsid w:val="0012359C"/>
    <w:rsid w:val="00123D5B"/>
    <w:rsid w:val="00124ECF"/>
    <w:rsid w:val="001276C2"/>
    <w:rsid w:val="0013336A"/>
    <w:rsid w:val="00134E90"/>
    <w:rsid w:val="00136764"/>
    <w:rsid w:val="001400D9"/>
    <w:rsid w:val="001410C9"/>
    <w:rsid w:val="00141DFC"/>
    <w:rsid w:val="001427C4"/>
    <w:rsid w:val="001435E4"/>
    <w:rsid w:val="00144A60"/>
    <w:rsid w:val="00144D95"/>
    <w:rsid w:val="00145503"/>
    <w:rsid w:val="00145CAF"/>
    <w:rsid w:val="00147B8E"/>
    <w:rsid w:val="001503B5"/>
    <w:rsid w:val="00150A2C"/>
    <w:rsid w:val="00150AF6"/>
    <w:rsid w:val="001516AA"/>
    <w:rsid w:val="00151825"/>
    <w:rsid w:val="00152215"/>
    <w:rsid w:val="001526A9"/>
    <w:rsid w:val="00152A94"/>
    <w:rsid w:val="00152AEC"/>
    <w:rsid w:val="00152D0A"/>
    <w:rsid w:val="0015609A"/>
    <w:rsid w:val="00156241"/>
    <w:rsid w:val="00156E60"/>
    <w:rsid w:val="001603F3"/>
    <w:rsid w:val="00163281"/>
    <w:rsid w:val="00163F0E"/>
    <w:rsid w:val="00164D7C"/>
    <w:rsid w:val="00164D7D"/>
    <w:rsid w:val="00172C42"/>
    <w:rsid w:val="00173030"/>
    <w:rsid w:val="00173314"/>
    <w:rsid w:val="00173545"/>
    <w:rsid w:val="00174042"/>
    <w:rsid w:val="001772D3"/>
    <w:rsid w:val="00180F8C"/>
    <w:rsid w:val="001823D6"/>
    <w:rsid w:val="00186017"/>
    <w:rsid w:val="00187099"/>
    <w:rsid w:val="00187D47"/>
    <w:rsid w:val="001915B3"/>
    <w:rsid w:val="00193753"/>
    <w:rsid w:val="001954A9"/>
    <w:rsid w:val="00196531"/>
    <w:rsid w:val="0019732A"/>
    <w:rsid w:val="0019787C"/>
    <w:rsid w:val="001A0610"/>
    <w:rsid w:val="001A0FBA"/>
    <w:rsid w:val="001A1D73"/>
    <w:rsid w:val="001A2D68"/>
    <w:rsid w:val="001A3E12"/>
    <w:rsid w:val="001A4B46"/>
    <w:rsid w:val="001A6861"/>
    <w:rsid w:val="001B070E"/>
    <w:rsid w:val="001B0DDD"/>
    <w:rsid w:val="001B48C1"/>
    <w:rsid w:val="001B62A5"/>
    <w:rsid w:val="001C0E01"/>
    <w:rsid w:val="001C170B"/>
    <w:rsid w:val="001C2AA3"/>
    <w:rsid w:val="001C39F0"/>
    <w:rsid w:val="001C5489"/>
    <w:rsid w:val="001C5FAC"/>
    <w:rsid w:val="001C7DCE"/>
    <w:rsid w:val="001D12F9"/>
    <w:rsid w:val="001D1F04"/>
    <w:rsid w:val="001D2964"/>
    <w:rsid w:val="001D3E65"/>
    <w:rsid w:val="001D5BB9"/>
    <w:rsid w:val="001D6CBB"/>
    <w:rsid w:val="001D7312"/>
    <w:rsid w:val="001E1288"/>
    <w:rsid w:val="001E2A9C"/>
    <w:rsid w:val="001E68C3"/>
    <w:rsid w:val="001E6EE3"/>
    <w:rsid w:val="001F0F18"/>
    <w:rsid w:val="001F164E"/>
    <w:rsid w:val="001F25CE"/>
    <w:rsid w:val="001F3B78"/>
    <w:rsid w:val="001F49A3"/>
    <w:rsid w:val="001F5330"/>
    <w:rsid w:val="001F5B8C"/>
    <w:rsid w:val="001F60A6"/>
    <w:rsid w:val="001F7983"/>
    <w:rsid w:val="00200093"/>
    <w:rsid w:val="002014A3"/>
    <w:rsid w:val="0020216F"/>
    <w:rsid w:val="00204967"/>
    <w:rsid w:val="002126E6"/>
    <w:rsid w:val="00214FB5"/>
    <w:rsid w:val="0021589B"/>
    <w:rsid w:val="00216063"/>
    <w:rsid w:val="0021636D"/>
    <w:rsid w:val="00217D98"/>
    <w:rsid w:val="00220B37"/>
    <w:rsid w:val="00220C97"/>
    <w:rsid w:val="002212DA"/>
    <w:rsid w:val="0022172B"/>
    <w:rsid w:val="00223896"/>
    <w:rsid w:val="002255EF"/>
    <w:rsid w:val="0022640F"/>
    <w:rsid w:val="0023003C"/>
    <w:rsid w:val="002319F8"/>
    <w:rsid w:val="00236C0B"/>
    <w:rsid w:val="00236EA8"/>
    <w:rsid w:val="0024022B"/>
    <w:rsid w:val="0024258F"/>
    <w:rsid w:val="00244208"/>
    <w:rsid w:val="00246F36"/>
    <w:rsid w:val="00247917"/>
    <w:rsid w:val="00250139"/>
    <w:rsid w:val="00250C2E"/>
    <w:rsid w:val="0025129C"/>
    <w:rsid w:val="00251BE3"/>
    <w:rsid w:val="00252856"/>
    <w:rsid w:val="0025476C"/>
    <w:rsid w:val="00254AAE"/>
    <w:rsid w:val="00254DED"/>
    <w:rsid w:val="0025586E"/>
    <w:rsid w:val="00255F12"/>
    <w:rsid w:val="002571B8"/>
    <w:rsid w:val="00260741"/>
    <w:rsid w:val="00262F27"/>
    <w:rsid w:val="00263041"/>
    <w:rsid w:val="00263F2E"/>
    <w:rsid w:val="002672B2"/>
    <w:rsid w:val="002675DE"/>
    <w:rsid w:val="00267E37"/>
    <w:rsid w:val="002701F3"/>
    <w:rsid w:val="0027087F"/>
    <w:rsid w:val="00271315"/>
    <w:rsid w:val="00271739"/>
    <w:rsid w:val="0027325D"/>
    <w:rsid w:val="00273611"/>
    <w:rsid w:val="002757AE"/>
    <w:rsid w:val="0027755D"/>
    <w:rsid w:val="00277B3C"/>
    <w:rsid w:val="00277DF5"/>
    <w:rsid w:val="0028041D"/>
    <w:rsid w:val="00281263"/>
    <w:rsid w:val="002814B8"/>
    <w:rsid w:val="0028294A"/>
    <w:rsid w:val="00282F5E"/>
    <w:rsid w:val="00282FEA"/>
    <w:rsid w:val="002833F4"/>
    <w:rsid w:val="00285338"/>
    <w:rsid w:val="002874F5"/>
    <w:rsid w:val="00287C33"/>
    <w:rsid w:val="002902A9"/>
    <w:rsid w:val="00290675"/>
    <w:rsid w:val="002921EE"/>
    <w:rsid w:val="00293453"/>
    <w:rsid w:val="0029362E"/>
    <w:rsid w:val="00294C5F"/>
    <w:rsid w:val="002958F3"/>
    <w:rsid w:val="00296D25"/>
    <w:rsid w:val="002A0EBA"/>
    <w:rsid w:val="002A143E"/>
    <w:rsid w:val="002A22C5"/>
    <w:rsid w:val="002A3309"/>
    <w:rsid w:val="002A5B6A"/>
    <w:rsid w:val="002B030C"/>
    <w:rsid w:val="002B100F"/>
    <w:rsid w:val="002B156F"/>
    <w:rsid w:val="002B3A0A"/>
    <w:rsid w:val="002B7849"/>
    <w:rsid w:val="002C4823"/>
    <w:rsid w:val="002C72B3"/>
    <w:rsid w:val="002D0D78"/>
    <w:rsid w:val="002D0EB5"/>
    <w:rsid w:val="002D0F80"/>
    <w:rsid w:val="002D0FF5"/>
    <w:rsid w:val="002D2236"/>
    <w:rsid w:val="002D27C7"/>
    <w:rsid w:val="002D2A69"/>
    <w:rsid w:val="002D411E"/>
    <w:rsid w:val="002D47F1"/>
    <w:rsid w:val="002D4A8F"/>
    <w:rsid w:val="002D6A6A"/>
    <w:rsid w:val="002D6CCF"/>
    <w:rsid w:val="002D6F0E"/>
    <w:rsid w:val="002D7CB0"/>
    <w:rsid w:val="002E04A7"/>
    <w:rsid w:val="002E1166"/>
    <w:rsid w:val="002E1F8F"/>
    <w:rsid w:val="002E3CEB"/>
    <w:rsid w:val="002E40F4"/>
    <w:rsid w:val="002E4154"/>
    <w:rsid w:val="002E5D61"/>
    <w:rsid w:val="002F0012"/>
    <w:rsid w:val="002F0152"/>
    <w:rsid w:val="002F4B6B"/>
    <w:rsid w:val="0030007F"/>
    <w:rsid w:val="00300907"/>
    <w:rsid w:val="00300EFC"/>
    <w:rsid w:val="00304934"/>
    <w:rsid w:val="003060D8"/>
    <w:rsid w:val="00312D32"/>
    <w:rsid w:val="003140D8"/>
    <w:rsid w:val="0031469F"/>
    <w:rsid w:val="00316014"/>
    <w:rsid w:val="00316282"/>
    <w:rsid w:val="00321085"/>
    <w:rsid w:val="003218A6"/>
    <w:rsid w:val="00322906"/>
    <w:rsid w:val="00323DCD"/>
    <w:rsid w:val="0032618C"/>
    <w:rsid w:val="003300F4"/>
    <w:rsid w:val="003321D3"/>
    <w:rsid w:val="003336A9"/>
    <w:rsid w:val="00336AEA"/>
    <w:rsid w:val="003370FB"/>
    <w:rsid w:val="0034072B"/>
    <w:rsid w:val="00340931"/>
    <w:rsid w:val="003427F2"/>
    <w:rsid w:val="00346546"/>
    <w:rsid w:val="00346899"/>
    <w:rsid w:val="00350EBC"/>
    <w:rsid w:val="00351318"/>
    <w:rsid w:val="00352269"/>
    <w:rsid w:val="00354B7D"/>
    <w:rsid w:val="00355927"/>
    <w:rsid w:val="003562CD"/>
    <w:rsid w:val="00357959"/>
    <w:rsid w:val="00357EC9"/>
    <w:rsid w:val="003605A8"/>
    <w:rsid w:val="00360D1B"/>
    <w:rsid w:val="003618E4"/>
    <w:rsid w:val="00365DBE"/>
    <w:rsid w:val="00370E9D"/>
    <w:rsid w:val="00371DB6"/>
    <w:rsid w:val="0037316F"/>
    <w:rsid w:val="00373966"/>
    <w:rsid w:val="00374051"/>
    <w:rsid w:val="00374C52"/>
    <w:rsid w:val="00376E62"/>
    <w:rsid w:val="00380077"/>
    <w:rsid w:val="00382DF6"/>
    <w:rsid w:val="00383BFE"/>
    <w:rsid w:val="0038603A"/>
    <w:rsid w:val="00387205"/>
    <w:rsid w:val="0039038C"/>
    <w:rsid w:val="0039104F"/>
    <w:rsid w:val="0039584C"/>
    <w:rsid w:val="0039627C"/>
    <w:rsid w:val="003971FA"/>
    <w:rsid w:val="003A059B"/>
    <w:rsid w:val="003A0A29"/>
    <w:rsid w:val="003A13DB"/>
    <w:rsid w:val="003A1B4A"/>
    <w:rsid w:val="003A2E17"/>
    <w:rsid w:val="003A2F22"/>
    <w:rsid w:val="003A3695"/>
    <w:rsid w:val="003A3848"/>
    <w:rsid w:val="003A4A17"/>
    <w:rsid w:val="003A4E1F"/>
    <w:rsid w:val="003A634F"/>
    <w:rsid w:val="003A7733"/>
    <w:rsid w:val="003A7BAC"/>
    <w:rsid w:val="003A7CC1"/>
    <w:rsid w:val="003B313F"/>
    <w:rsid w:val="003B4AB0"/>
    <w:rsid w:val="003B6EB9"/>
    <w:rsid w:val="003C00D8"/>
    <w:rsid w:val="003C136C"/>
    <w:rsid w:val="003C333D"/>
    <w:rsid w:val="003C53AD"/>
    <w:rsid w:val="003C736F"/>
    <w:rsid w:val="003D34D4"/>
    <w:rsid w:val="003D4A6E"/>
    <w:rsid w:val="003D50EB"/>
    <w:rsid w:val="003D538E"/>
    <w:rsid w:val="003D7A95"/>
    <w:rsid w:val="003D7BE6"/>
    <w:rsid w:val="003E2388"/>
    <w:rsid w:val="003E2524"/>
    <w:rsid w:val="003E3F30"/>
    <w:rsid w:val="003E57EC"/>
    <w:rsid w:val="003E5DC3"/>
    <w:rsid w:val="003E6892"/>
    <w:rsid w:val="003E763F"/>
    <w:rsid w:val="003F192E"/>
    <w:rsid w:val="003F1ADA"/>
    <w:rsid w:val="003F2870"/>
    <w:rsid w:val="003F3A8A"/>
    <w:rsid w:val="003F4FB7"/>
    <w:rsid w:val="003F5EDB"/>
    <w:rsid w:val="003F6BE5"/>
    <w:rsid w:val="00401ECE"/>
    <w:rsid w:val="004022D9"/>
    <w:rsid w:val="00405157"/>
    <w:rsid w:val="004061F6"/>
    <w:rsid w:val="004116FE"/>
    <w:rsid w:val="00411720"/>
    <w:rsid w:val="00411856"/>
    <w:rsid w:val="004141E4"/>
    <w:rsid w:val="00415950"/>
    <w:rsid w:val="004165A3"/>
    <w:rsid w:val="004219C1"/>
    <w:rsid w:val="00422DDE"/>
    <w:rsid w:val="004263D3"/>
    <w:rsid w:val="004266B3"/>
    <w:rsid w:val="00427D35"/>
    <w:rsid w:val="0043029F"/>
    <w:rsid w:val="004318EB"/>
    <w:rsid w:val="004338E2"/>
    <w:rsid w:val="0043577B"/>
    <w:rsid w:val="00437092"/>
    <w:rsid w:val="004408F3"/>
    <w:rsid w:val="00440A6A"/>
    <w:rsid w:val="0044210D"/>
    <w:rsid w:val="00443CC5"/>
    <w:rsid w:val="0044402C"/>
    <w:rsid w:val="004449AC"/>
    <w:rsid w:val="004459E0"/>
    <w:rsid w:val="00445C13"/>
    <w:rsid w:val="0044691C"/>
    <w:rsid w:val="00446CC2"/>
    <w:rsid w:val="00446E8C"/>
    <w:rsid w:val="00450619"/>
    <w:rsid w:val="00451CFD"/>
    <w:rsid w:val="00453666"/>
    <w:rsid w:val="00453EDD"/>
    <w:rsid w:val="00454E86"/>
    <w:rsid w:val="00455084"/>
    <w:rsid w:val="00456DA5"/>
    <w:rsid w:val="004578DC"/>
    <w:rsid w:val="00460E57"/>
    <w:rsid w:val="0046133D"/>
    <w:rsid w:val="00464108"/>
    <w:rsid w:val="00464B5C"/>
    <w:rsid w:val="00465C16"/>
    <w:rsid w:val="0046621F"/>
    <w:rsid w:val="00470AA7"/>
    <w:rsid w:val="00471670"/>
    <w:rsid w:val="00471707"/>
    <w:rsid w:val="00471B63"/>
    <w:rsid w:val="00474E65"/>
    <w:rsid w:val="0047607F"/>
    <w:rsid w:val="00476377"/>
    <w:rsid w:val="0047678A"/>
    <w:rsid w:val="004805CC"/>
    <w:rsid w:val="00483B34"/>
    <w:rsid w:val="00484D6B"/>
    <w:rsid w:val="004860CD"/>
    <w:rsid w:val="00487580"/>
    <w:rsid w:val="004879FD"/>
    <w:rsid w:val="00491A16"/>
    <w:rsid w:val="0049602F"/>
    <w:rsid w:val="004A1AD1"/>
    <w:rsid w:val="004A77D6"/>
    <w:rsid w:val="004A7E33"/>
    <w:rsid w:val="004B1168"/>
    <w:rsid w:val="004B1CD6"/>
    <w:rsid w:val="004B677A"/>
    <w:rsid w:val="004B6C0C"/>
    <w:rsid w:val="004B775F"/>
    <w:rsid w:val="004C05DF"/>
    <w:rsid w:val="004C162F"/>
    <w:rsid w:val="004C386C"/>
    <w:rsid w:val="004C3FBF"/>
    <w:rsid w:val="004C58F6"/>
    <w:rsid w:val="004C5B55"/>
    <w:rsid w:val="004C6301"/>
    <w:rsid w:val="004C6EB7"/>
    <w:rsid w:val="004D076B"/>
    <w:rsid w:val="004D21DF"/>
    <w:rsid w:val="004D3E6A"/>
    <w:rsid w:val="004D626C"/>
    <w:rsid w:val="004D7120"/>
    <w:rsid w:val="004D76EA"/>
    <w:rsid w:val="004D78FC"/>
    <w:rsid w:val="004E38E5"/>
    <w:rsid w:val="004F28B6"/>
    <w:rsid w:val="004F39AF"/>
    <w:rsid w:val="004F6023"/>
    <w:rsid w:val="004F6757"/>
    <w:rsid w:val="005000E5"/>
    <w:rsid w:val="0050033D"/>
    <w:rsid w:val="00500BA2"/>
    <w:rsid w:val="00503346"/>
    <w:rsid w:val="00504AE2"/>
    <w:rsid w:val="00504F5A"/>
    <w:rsid w:val="00505379"/>
    <w:rsid w:val="005073A6"/>
    <w:rsid w:val="0050797D"/>
    <w:rsid w:val="00512D55"/>
    <w:rsid w:val="00515CD9"/>
    <w:rsid w:val="0051680A"/>
    <w:rsid w:val="00516FB9"/>
    <w:rsid w:val="00522D5D"/>
    <w:rsid w:val="0052325D"/>
    <w:rsid w:val="005233E7"/>
    <w:rsid w:val="00523932"/>
    <w:rsid w:val="00524492"/>
    <w:rsid w:val="005254A4"/>
    <w:rsid w:val="00526B81"/>
    <w:rsid w:val="00526F45"/>
    <w:rsid w:val="005277F3"/>
    <w:rsid w:val="005300FA"/>
    <w:rsid w:val="005303BE"/>
    <w:rsid w:val="00533546"/>
    <w:rsid w:val="00534726"/>
    <w:rsid w:val="00535666"/>
    <w:rsid w:val="00535E99"/>
    <w:rsid w:val="00541E98"/>
    <w:rsid w:val="00541F51"/>
    <w:rsid w:val="005442CC"/>
    <w:rsid w:val="00544ADA"/>
    <w:rsid w:val="00545CAD"/>
    <w:rsid w:val="00545D23"/>
    <w:rsid w:val="00546814"/>
    <w:rsid w:val="00550E06"/>
    <w:rsid w:val="005514FB"/>
    <w:rsid w:val="00554E3D"/>
    <w:rsid w:val="00555C8B"/>
    <w:rsid w:val="005565FD"/>
    <w:rsid w:val="005624EB"/>
    <w:rsid w:val="00562786"/>
    <w:rsid w:val="00562E3B"/>
    <w:rsid w:val="00563B16"/>
    <w:rsid w:val="00563B6A"/>
    <w:rsid w:val="0056424D"/>
    <w:rsid w:val="00564340"/>
    <w:rsid w:val="0056796E"/>
    <w:rsid w:val="00567C58"/>
    <w:rsid w:val="00570803"/>
    <w:rsid w:val="00570C11"/>
    <w:rsid w:val="00570F71"/>
    <w:rsid w:val="005716A8"/>
    <w:rsid w:val="005717F6"/>
    <w:rsid w:val="00571D64"/>
    <w:rsid w:val="0057231D"/>
    <w:rsid w:val="00572D94"/>
    <w:rsid w:val="00573531"/>
    <w:rsid w:val="005755AA"/>
    <w:rsid w:val="005830E0"/>
    <w:rsid w:val="00584575"/>
    <w:rsid w:val="005848F2"/>
    <w:rsid w:val="00585498"/>
    <w:rsid w:val="0058694D"/>
    <w:rsid w:val="005912CD"/>
    <w:rsid w:val="00592A29"/>
    <w:rsid w:val="00593D7B"/>
    <w:rsid w:val="00593E56"/>
    <w:rsid w:val="00595340"/>
    <w:rsid w:val="005A0AC0"/>
    <w:rsid w:val="005A108D"/>
    <w:rsid w:val="005A16F8"/>
    <w:rsid w:val="005A2655"/>
    <w:rsid w:val="005A267E"/>
    <w:rsid w:val="005A29C6"/>
    <w:rsid w:val="005A58D0"/>
    <w:rsid w:val="005A78DF"/>
    <w:rsid w:val="005B17F7"/>
    <w:rsid w:val="005B2211"/>
    <w:rsid w:val="005C23DE"/>
    <w:rsid w:val="005C430F"/>
    <w:rsid w:val="005C7375"/>
    <w:rsid w:val="005C7941"/>
    <w:rsid w:val="005D0C20"/>
    <w:rsid w:val="005D12F6"/>
    <w:rsid w:val="005D214E"/>
    <w:rsid w:val="005D35FC"/>
    <w:rsid w:val="005D4046"/>
    <w:rsid w:val="005D62A5"/>
    <w:rsid w:val="005D7055"/>
    <w:rsid w:val="005E0424"/>
    <w:rsid w:val="005E1F17"/>
    <w:rsid w:val="005E3926"/>
    <w:rsid w:val="005E5CC2"/>
    <w:rsid w:val="005E5F94"/>
    <w:rsid w:val="005E614E"/>
    <w:rsid w:val="005E67A5"/>
    <w:rsid w:val="005F14D7"/>
    <w:rsid w:val="005F35FA"/>
    <w:rsid w:val="005F4C7D"/>
    <w:rsid w:val="005F602E"/>
    <w:rsid w:val="005F6F62"/>
    <w:rsid w:val="005F6F81"/>
    <w:rsid w:val="005F785C"/>
    <w:rsid w:val="00600574"/>
    <w:rsid w:val="00601080"/>
    <w:rsid w:val="00603118"/>
    <w:rsid w:val="0061002A"/>
    <w:rsid w:val="00611A0F"/>
    <w:rsid w:val="00612FC2"/>
    <w:rsid w:val="006166C2"/>
    <w:rsid w:val="0061691D"/>
    <w:rsid w:val="00617A3D"/>
    <w:rsid w:val="00621867"/>
    <w:rsid w:val="00623DE0"/>
    <w:rsid w:val="006302E0"/>
    <w:rsid w:val="00630428"/>
    <w:rsid w:val="00630F3B"/>
    <w:rsid w:val="006324D7"/>
    <w:rsid w:val="00633069"/>
    <w:rsid w:val="0063459E"/>
    <w:rsid w:val="00635254"/>
    <w:rsid w:val="006359C8"/>
    <w:rsid w:val="0063630B"/>
    <w:rsid w:val="00636E3B"/>
    <w:rsid w:val="00637CEE"/>
    <w:rsid w:val="00641793"/>
    <w:rsid w:val="006424AA"/>
    <w:rsid w:val="00644711"/>
    <w:rsid w:val="006447DF"/>
    <w:rsid w:val="00644F5C"/>
    <w:rsid w:val="0064619D"/>
    <w:rsid w:val="0064668B"/>
    <w:rsid w:val="00646E01"/>
    <w:rsid w:val="006510EA"/>
    <w:rsid w:val="0065245E"/>
    <w:rsid w:val="00661D86"/>
    <w:rsid w:val="006622AD"/>
    <w:rsid w:val="006622CC"/>
    <w:rsid w:val="00663775"/>
    <w:rsid w:val="00663DB5"/>
    <w:rsid w:val="006650DD"/>
    <w:rsid w:val="00666706"/>
    <w:rsid w:val="0066740F"/>
    <w:rsid w:val="00673BBB"/>
    <w:rsid w:val="006768AE"/>
    <w:rsid w:val="00680551"/>
    <w:rsid w:val="006819FD"/>
    <w:rsid w:val="00691C52"/>
    <w:rsid w:val="00697739"/>
    <w:rsid w:val="006A0710"/>
    <w:rsid w:val="006A0856"/>
    <w:rsid w:val="006A3390"/>
    <w:rsid w:val="006A458F"/>
    <w:rsid w:val="006A4660"/>
    <w:rsid w:val="006A73D5"/>
    <w:rsid w:val="006A7996"/>
    <w:rsid w:val="006B076F"/>
    <w:rsid w:val="006B17EA"/>
    <w:rsid w:val="006B2076"/>
    <w:rsid w:val="006B299D"/>
    <w:rsid w:val="006B3AE7"/>
    <w:rsid w:val="006B3BC8"/>
    <w:rsid w:val="006B507E"/>
    <w:rsid w:val="006B55FB"/>
    <w:rsid w:val="006B5A08"/>
    <w:rsid w:val="006B7004"/>
    <w:rsid w:val="006C0CA9"/>
    <w:rsid w:val="006C17E1"/>
    <w:rsid w:val="006C2584"/>
    <w:rsid w:val="006C43F8"/>
    <w:rsid w:val="006C47E3"/>
    <w:rsid w:val="006C47F0"/>
    <w:rsid w:val="006C4D38"/>
    <w:rsid w:val="006C5636"/>
    <w:rsid w:val="006C71C1"/>
    <w:rsid w:val="006D1E9B"/>
    <w:rsid w:val="006D2416"/>
    <w:rsid w:val="006D2C66"/>
    <w:rsid w:val="006E189F"/>
    <w:rsid w:val="006E18D4"/>
    <w:rsid w:val="006E2290"/>
    <w:rsid w:val="006F17B4"/>
    <w:rsid w:val="006F394A"/>
    <w:rsid w:val="006F5864"/>
    <w:rsid w:val="00700D49"/>
    <w:rsid w:val="00702982"/>
    <w:rsid w:val="00703113"/>
    <w:rsid w:val="0070323F"/>
    <w:rsid w:val="0070382C"/>
    <w:rsid w:val="00705581"/>
    <w:rsid w:val="007074D7"/>
    <w:rsid w:val="007077CB"/>
    <w:rsid w:val="00710EE1"/>
    <w:rsid w:val="0071318C"/>
    <w:rsid w:val="0071437A"/>
    <w:rsid w:val="007179CB"/>
    <w:rsid w:val="00721700"/>
    <w:rsid w:val="007246DE"/>
    <w:rsid w:val="00725A70"/>
    <w:rsid w:val="00725F1C"/>
    <w:rsid w:val="00726968"/>
    <w:rsid w:val="007269B0"/>
    <w:rsid w:val="00735749"/>
    <w:rsid w:val="00737949"/>
    <w:rsid w:val="00741FC5"/>
    <w:rsid w:val="007427E5"/>
    <w:rsid w:val="0074384F"/>
    <w:rsid w:val="007473C2"/>
    <w:rsid w:val="00747D31"/>
    <w:rsid w:val="00750446"/>
    <w:rsid w:val="00752030"/>
    <w:rsid w:val="00753797"/>
    <w:rsid w:val="00754BE5"/>
    <w:rsid w:val="00754C3B"/>
    <w:rsid w:val="0075600E"/>
    <w:rsid w:val="007565EF"/>
    <w:rsid w:val="0075719A"/>
    <w:rsid w:val="007576FD"/>
    <w:rsid w:val="007600BB"/>
    <w:rsid w:val="00761F4F"/>
    <w:rsid w:val="0076242D"/>
    <w:rsid w:val="007641F2"/>
    <w:rsid w:val="00766C86"/>
    <w:rsid w:val="00766D1A"/>
    <w:rsid w:val="00767017"/>
    <w:rsid w:val="007701AE"/>
    <w:rsid w:val="00771244"/>
    <w:rsid w:val="00773BAE"/>
    <w:rsid w:val="00775ABF"/>
    <w:rsid w:val="00775F30"/>
    <w:rsid w:val="00777D31"/>
    <w:rsid w:val="0078397A"/>
    <w:rsid w:val="007844E0"/>
    <w:rsid w:val="0078510B"/>
    <w:rsid w:val="007864D1"/>
    <w:rsid w:val="007901BE"/>
    <w:rsid w:val="00791C3B"/>
    <w:rsid w:val="0079341A"/>
    <w:rsid w:val="007963B7"/>
    <w:rsid w:val="00797CDE"/>
    <w:rsid w:val="007A0710"/>
    <w:rsid w:val="007A0E63"/>
    <w:rsid w:val="007A0F32"/>
    <w:rsid w:val="007A2A46"/>
    <w:rsid w:val="007A427E"/>
    <w:rsid w:val="007A4CAF"/>
    <w:rsid w:val="007A6E08"/>
    <w:rsid w:val="007B0096"/>
    <w:rsid w:val="007B674D"/>
    <w:rsid w:val="007B720F"/>
    <w:rsid w:val="007C371F"/>
    <w:rsid w:val="007C48C3"/>
    <w:rsid w:val="007C779F"/>
    <w:rsid w:val="007C7C7A"/>
    <w:rsid w:val="007D290E"/>
    <w:rsid w:val="007D4E6E"/>
    <w:rsid w:val="007D660F"/>
    <w:rsid w:val="007D7EA9"/>
    <w:rsid w:val="007E0BA5"/>
    <w:rsid w:val="007E3556"/>
    <w:rsid w:val="007E52BB"/>
    <w:rsid w:val="007E5816"/>
    <w:rsid w:val="007F01BB"/>
    <w:rsid w:val="007F0232"/>
    <w:rsid w:val="007F1E3C"/>
    <w:rsid w:val="007F4508"/>
    <w:rsid w:val="007F6604"/>
    <w:rsid w:val="007F7276"/>
    <w:rsid w:val="007F75A4"/>
    <w:rsid w:val="00800F27"/>
    <w:rsid w:val="00802162"/>
    <w:rsid w:val="00803359"/>
    <w:rsid w:val="00804C10"/>
    <w:rsid w:val="008051E5"/>
    <w:rsid w:val="00805315"/>
    <w:rsid w:val="008065FB"/>
    <w:rsid w:val="0080782B"/>
    <w:rsid w:val="008102C3"/>
    <w:rsid w:val="00810A06"/>
    <w:rsid w:val="008123E6"/>
    <w:rsid w:val="0081661E"/>
    <w:rsid w:val="0081699E"/>
    <w:rsid w:val="00816B0B"/>
    <w:rsid w:val="00817458"/>
    <w:rsid w:val="0081764A"/>
    <w:rsid w:val="00817E8A"/>
    <w:rsid w:val="00822DA4"/>
    <w:rsid w:val="00823031"/>
    <w:rsid w:val="00823589"/>
    <w:rsid w:val="0082497F"/>
    <w:rsid w:val="00824A5E"/>
    <w:rsid w:val="00825EBD"/>
    <w:rsid w:val="008268F8"/>
    <w:rsid w:val="0083065D"/>
    <w:rsid w:val="00836379"/>
    <w:rsid w:val="00837F0C"/>
    <w:rsid w:val="00840366"/>
    <w:rsid w:val="00840846"/>
    <w:rsid w:val="0084092F"/>
    <w:rsid w:val="00841F7B"/>
    <w:rsid w:val="00842503"/>
    <w:rsid w:val="00843B0D"/>
    <w:rsid w:val="00846145"/>
    <w:rsid w:val="00846266"/>
    <w:rsid w:val="008510EA"/>
    <w:rsid w:val="00851DF6"/>
    <w:rsid w:val="00854A4E"/>
    <w:rsid w:val="00855AB9"/>
    <w:rsid w:val="00856D50"/>
    <w:rsid w:val="008573BE"/>
    <w:rsid w:val="008601A3"/>
    <w:rsid w:val="00864671"/>
    <w:rsid w:val="008649D0"/>
    <w:rsid w:val="00864A13"/>
    <w:rsid w:val="00865C40"/>
    <w:rsid w:val="0086761B"/>
    <w:rsid w:val="008703B8"/>
    <w:rsid w:val="00871B4C"/>
    <w:rsid w:val="00871CE6"/>
    <w:rsid w:val="00872768"/>
    <w:rsid w:val="0087427C"/>
    <w:rsid w:val="00875523"/>
    <w:rsid w:val="0087737C"/>
    <w:rsid w:val="00877BB7"/>
    <w:rsid w:val="00880302"/>
    <w:rsid w:val="00881F22"/>
    <w:rsid w:val="00882A32"/>
    <w:rsid w:val="0088447B"/>
    <w:rsid w:val="00885046"/>
    <w:rsid w:val="00885E4F"/>
    <w:rsid w:val="008868B3"/>
    <w:rsid w:val="00890A39"/>
    <w:rsid w:val="00890A3D"/>
    <w:rsid w:val="008918FB"/>
    <w:rsid w:val="00893FA5"/>
    <w:rsid w:val="008972E9"/>
    <w:rsid w:val="00897A0F"/>
    <w:rsid w:val="008A0CB2"/>
    <w:rsid w:val="008A1908"/>
    <w:rsid w:val="008A3F18"/>
    <w:rsid w:val="008A47B6"/>
    <w:rsid w:val="008A50CA"/>
    <w:rsid w:val="008A6200"/>
    <w:rsid w:val="008A6926"/>
    <w:rsid w:val="008A7335"/>
    <w:rsid w:val="008B2748"/>
    <w:rsid w:val="008B2CF2"/>
    <w:rsid w:val="008B3480"/>
    <w:rsid w:val="008B5655"/>
    <w:rsid w:val="008B7E8D"/>
    <w:rsid w:val="008C0A8F"/>
    <w:rsid w:val="008C25DE"/>
    <w:rsid w:val="008C269E"/>
    <w:rsid w:val="008C38BD"/>
    <w:rsid w:val="008C3C0C"/>
    <w:rsid w:val="008C5B3B"/>
    <w:rsid w:val="008C7D4C"/>
    <w:rsid w:val="008D0215"/>
    <w:rsid w:val="008D29E4"/>
    <w:rsid w:val="008D4F94"/>
    <w:rsid w:val="008D618E"/>
    <w:rsid w:val="008D7AD8"/>
    <w:rsid w:val="008D7D6B"/>
    <w:rsid w:val="008D7DEF"/>
    <w:rsid w:val="008E3E9F"/>
    <w:rsid w:val="008E4FAE"/>
    <w:rsid w:val="008E66BC"/>
    <w:rsid w:val="008E75F9"/>
    <w:rsid w:val="008F0F26"/>
    <w:rsid w:val="008F4109"/>
    <w:rsid w:val="008F4BD7"/>
    <w:rsid w:val="008F50FE"/>
    <w:rsid w:val="008F6B04"/>
    <w:rsid w:val="008F70B7"/>
    <w:rsid w:val="008F732A"/>
    <w:rsid w:val="008F768D"/>
    <w:rsid w:val="00901E43"/>
    <w:rsid w:val="009024D6"/>
    <w:rsid w:val="0090341C"/>
    <w:rsid w:val="0090479C"/>
    <w:rsid w:val="00905E9B"/>
    <w:rsid w:val="009101DF"/>
    <w:rsid w:val="009107FB"/>
    <w:rsid w:val="00910B86"/>
    <w:rsid w:val="00915B1D"/>
    <w:rsid w:val="00915CA9"/>
    <w:rsid w:val="009162C6"/>
    <w:rsid w:val="00917124"/>
    <w:rsid w:val="009208FF"/>
    <w:rsid w:val="00922075"/>
    <w:rsid w:val="00922CD9"/>
    <w:rsid w:val="00924B59"/>
    <w:rsid w:val="00926B3E"/>
    <w:rsid w:val="00926ED3"/>
    <w:rsid w:val="00927E55"/>
    <w:rsid w:val="009315B7"/>
    <w:rsid w:val="00932997"/>
    <w:rsid w:val="009330A1"/>
    <w:rsid w:val="009331E1"/>
    <w:rsid w:val="00935499"/>
    <w:rsid w:val="00936ADF"/>
    <w:rsid w:val="009409FF"/>
    <w:rsid w:val="00941A2D"/>
    <w:rsid w:val="00941CC2"/>
    <w:rsid w:val="009439C0"/>
    <w:rsid w:val="00943FDB"/>
    <w:rsid w:val="00952D67"/>
    <w:rsid w:val="00952F9C"/>
    <w:rsid w:val="0095437F"/>
    <w:rsid w:val="009565E1"/>
    <w:rsid w:val="00957466"/>
    <w:rsid w:val="009603F8"/>
    <w:rsid w:val="009607DD"/>
    <w:rsid w:val="00966F93"/>
    <w:rsid w:val="00967765"/>
    <w:rsid w:val="009705CA"/>
    <w:rsid w:val="00970748"/>
    <w:rsid w:val="00970B1D"/>
    <w:rsid w:val="009711B5"/>
    <w:rsid w:val="00971FF7"/>
    <w:rsid w:val="00973318"/>
    <w:rsid w:val="009734AE"/>
    <w:rsid w:val="00973C7E"/>
    <w:rsid w:val="009749A0"/>
    <w:rsid w:val="00980EE2"/>
    <w:rsid w:val="009817A1"/>
    <w:rsid w:val="00984560"/>
    <w:rsid w:val="00990BAE"/>
    <w:rsid w:val="009923DA"/>
    <w:rsid w:val="00992E0B"/>
    <w:rsid w:val="00994651"/>
    <w:rsid w:val="00996283"/>
    <w:rsid w:val="009973F7"/>
    <w:rsid w:val="00997617"/>
    <w:rsid w:val="009A3801"/>
    <w:rsid w:val="009A47B4"/>
    <w:rsid w:val="009A73C6"/>
    <w:rsid w:val="009B0647"/>
    <w:rsid w:val="009B06DE"/>
    <w:rsid w:val="009B2EC0"/>
    <w:rsid w:val="009B3616"/>
    <w:rsid w:val="009B43A6"/>
    <w:rsid w:val="009B776D"/>
    <w:rsid w:val="009C12B3"/>
    <w:rsid w:val="009C138B"/>
    <w:rsid w:val="009C304C"/>
    <w:rsid w:val="009C5159"/>
    <w:rsid w:val="009C533C"/>
    <w:rsid w:val="009C59A3"/>
    <w:rsid w:val="009C5ADA"/>
    <w:rsid w:val="009C5B29"/>
    <w:rsid w:val="009C61B4"/>
    <w:rsid w:val="009C655A"/>
    <w:rsid w:val="009C72D8"/>
    <w:rsid w:val="009D0265"/>
    <w:rsid w:val="009D3A6C"/>
    <w:rsid w:val="009D3BB7"/>
    <w:rsid w:val="009D4C32"/>
    <w:rsid w:val="009D52AD"/>
    <w:rsid w:val="009D671C"/>
    <w:rsid w:val="009D69DA"/>
    <w:rsid w:val="009D6A5C"/>
    <w:rsid w:val="009D6EA7"/>
    <w:rsid w:val="009E07EE"/>
    <w:rsid w:val="009E0AC1"/>
    <w:rsid w:val="009E0DAB"/>
    <w:rsid w:val="009E2228"/>
    <w:rsid w:val="009E3B34"/>
    <w:rsid w:val="009E4EF1"/>
    <w:rsid w:val="009E5E51"/>
    <w:rsid w:val="009E61A4"/>
    <w:rsid w:val="009F0EFA"/>
    <w:rsid w:val="009F16B1"/>
    <w:rsid w:val="009F4E96"/>
    <w:rsid w:val="009F6B7B"/>
    <w:rsid w:val="009F6B8A"/>
    <w:rsid w:val="00A02A4A"/>
    <w:rsid w:val="00A03486"/>
    <w:rsid w:val="00A03DE0"/>
    <w:rsid w:val="00A0462A"/>
    <w:rsid w:val="00A0507A"/>
    <w:rsid w:val="00A05C70"/>
    <w:rsid w:val="00A12BFF"/>
    <w:rsid w:val="00A134B7"/>
    <w:rsid w:val="00A13EC5"/>
    <w:rsid w:val="00A158C1"/>
    <w:rsid w:val="00A17189"/>
    <w:rsid w:val="00A2093A"/>
    <w:rsid w:val="00A20C2E"/>
    <w:rsid w:val="00A21166"/>
    <w:rsid w:val="00A23368"/>
    <w:rsid w:val="00A23CF1"/>
    <w:rsid w:val="00A24575"/>
    <w:rsid w:val="00A3084D"/>
    <w:rsid w:val="00A30F17"/>
    <w:rsid w:val="00A341B7"/>
    <w:rsid w:val="00A3591A"/>
    <w:rsid w:val="00A35AC3"/>
    <w:rsid w:val="00A4070C"/>
    <w:rsid w:val="00A412DB"/>
    <w:rsid w:val="00A41EA6"/>
    <w:rsid w:val="00A42B37"/>
    <w:rsid w:val="00A4569A"/>
    <w:rsid w:val="00A46595"/>
    <w:rsid w:val="00A467FB"/>
    <w:rsid w:val="00A510E9"/>
    <w:rsid w:val="00A53331"/>
    <w:rsid w:val="00A556A2"/>
    <w:rsid w:val="00A5637B"/>
    <w:rsid w:val="00A57B99"/>
    <w:rsid w:val="00A60D3A"/>
    <w:rsid w:val="00A60D3E"/>
    <w:rsid w:val="00A61992"/>
    <w:rsid w:val="00A62020"/>
    <w:rsid w:val="00A64838"/>
    <w:rsid w:val="00A6637E"/>
    <w:rsid w:val="00A7133E"/>
    <w:rsid w:val="00A73366"/>
    <w:rsid w:val="00A736E4"/>
    <w:rsid w:val="00A737CE"/>
    <w:rsid w:val="00A76063"/>
    <w:rsid w:val="00A77B77"/>
    <w:rsid w:val="00A811C5"/>
    <w:rsid w:val="00A82A58"/>
    <w:rsid w:val="00A85A3F"/>
    <w:rsid w:val="00A878F0"/>
    <w:rsid w:val="00A90922"/>
    <w:rsid w:val="00A91DB4"/>
    <w:rsid w:val="00AA020E"/>
    <w:rsid w:val="00AA0BF0"/>
    <w:rsid w:val="00AA1C7E"/>
    <w:rsid w:val="00AB0713"/>
    <w:rsid w:val="00AB0973"/>
    <w:rsid w:val="00AB32EB"/>
    <w:rsid w:val="00AB4DB4"/>
    <w:rsid w:val="00AB4F21"/>
    <w:rsid w:val="00AB5674"/>
    <w:rsid w:val="00AC0104"/>
    <w:rsid w:val="00AC011F"/>
    <w:rsid w:val="00AC0658"/>
    <w:rsid w:val="00AC1F4E"/>
    <w:rsid w:val="00AC43BD"/>
    <w:rsid w:val="00AC66D2"/>
    <w:rsid w:val="00AC68B2"/>
    <w:rsid w:val="00AC68BD"/>
    <w:rsid w:val="00AC69DC"/>
    <w:rsid w:val="00AC69F2"/>
    <w:rsid w:val="00AC730C"/>
    <w:rsid w:val="00AC760E"/>
    <w:rsid w:val="00AC76B5"/>
    <w:rsid w:val="00AD01D5"/>
    <w:rsid w:val="00AD126B"/>
    <w:rsid w:val="00AD2083"/>
    <w:rsid w:val="00AD2C2F"/>
    <w:rsid w:val="00AD49B1"/>
    <w:rsid w:val="00AD55F9"/>
    <w:rsid w:val="00AD725A"/>
    <w:rsid w:val="00AE6072"/>
    <w:rsid w:val="00AF1AB9"/>
    <w:rsid w:val="00AF20EE"/>
    <w:rsid w:val="00AF2F01"/>
    <w:rsid w:val="00AF3572"/>
    <w:rsid w:val="00AF4663"/>
    <w:rsid w:val="00AF500C"/>
    <w:rsid w:val="00AF5DE4"/>
    <w:rsid w:val="00AF62BC"/>
    <w:rsid w:val="00AF69CC"/>
    <w:rsid w:val="00B00E66"/>
    <w:rsid w:val="00B01705"/>
    <w:rsid w:val="00B031C9"/>
    <w:rsid w:val="00B06E09"/>
    <w:rsid w:val="00B12EAD"/>
    <w:rsid w:val="00B141D6"/>
    <w:rsid w:val="00B14306"/>
    <w:rsid w:val="00B16875"/>
    <w:rsid w:val="00B1716D"/>
    <w:rsid w:val="00B2091B"/>
    <w:rsid w:val="00B2181F"/>
    <w:rsid w:val="00B2482F"/>
    <w:rsid w:val="00B25A01"/>
    <w:rsid w:val="00B26013"/>
    <w:rsid w:val="00B277ED"/>
    <w:rsid w:val="00B304BB"/>
    <w:rsid w:val="00B34076"/>
    <w:rsid w:val="00B34D93"/>
    <w:rsid w:val="00B35704"/>
    <w:rsid w:val="00B40B19"/>
    <w:rsid w:val="00B413A8"/>
    <w:rsid w:val="00B45101"/>
    <w:rsid w:val="00B4539B"/>
    <w:rsid w:val="00B458D4"/>
    <w:rsid w:val="00B45CF5"/>
    <w:rsid w:val="00B45CFA"/>
    <w:rsid w:val="00B472DB"/>
    <w:rsid w:val="00B547DD"/>
    <w:rsid w:val="00B57120"/>
    <w:rsid w:val="00B57668"/>
    <w:rsid w:val="00B57D14"/>
    <w:rsid w:val="00B57D6D"/>
    <w:rsid w:val="00B61263"/>
    <w:rsid w:val="00B6294F"/>
    <w:rsid w:val="00B634DF"/>
    <w:rsid w:val="00B65031"/>
    <w:rsid w:val="00B70447"/>
    <w:rsid w:val="00B74DB4"/>
    <w:rsid w:val="00B826AA"/>
    <w:rsid w:val="00B82DB2"/>
    <w:rsid w:val="00B84B1C"/>
    <w:rsid w:val="00B85D3D"/>
    <w:rsid w:val="00B871FF"/>
    <w:rsid w:val="00B903E1"/>
    <w:rsid w:val="00B906AD"/>
    <w:rsid w:val="00B92EA1"/>
    <w:rsid w:val="00B92F90"/>
    <w:rsid w:val="00B9365F"/>
    <w:rsid w:val="00B9405C"/>
    <w:rsid w:val="00B95169"/>
    <w:rsid w:val="00B963EC"/>
    <w:rsid w:val="00BA0DA2"/>
    <w:rsid w:val="00BA27FA"/>
    <w:rsid w:val="00BA39B5"/>
    <w:rsid w:val="00BA438A"/>
    <w:rsid w:val="00BA45D4"/>
    <w:rsid w:val="00BA48AC"/>
    <w:rsid w:val="00BA6F53"/>
    <w:rsid w:val="00BA718C"/>
    <w:rsid w:val="00BB077F"/>
    <w:rsid w:val="00BB0B2E"/>
    <w:rsid w:val="00BB0E21"/>
    <w:rsid w:val="00BB1B39"/>
    <w:rsid w:val="00BB2EB6"/>
    <w:rsid w:val="00BB2F07"/>
    <w:rsid w:val="00BB2F74"/>
    <w:rsid w:val="00BB48A0"/>
    <w:rsid w:val="00BB53F8"/>
    <w:rsid w:val="00BB58DE"/>
    <w:rsid w:val="00BB5C9B"/>
    <w:rsid w:val="00BB5EE3"/>
    <w:rsid w:val="00BB65E2"/>
    <w:rsid w:val="00BC21A0"/>
    <w:rsid w:val="00BC399E"/>
    <w:rsid w:val="00BC4175"/>
    <w:rsid w:val="00BC6346"/>
    <w:rsid w:val="00BC6408"/>
    <w:rsid w:val="00BC7DEB"/>
    <w:rsid w:val="00BC7EFD"/>
    <w:rsid w:val="00BD1203"/>
    <w:rsid w:val="00BD2A57"/>
    <w:rsid w:val="00BD421B"/>
    <w:rsid w:val="00BD4BF7"/>
    <w:rsid w:val="00BD4DC9"/>
    <w:rsid w:val="00BD752B"/>
    <w:rsid w:val="00BE068C"/>
    <w:rsid w:val="00BE0D7C"/>
    <w:rsid w:val="00BE10E6"/>
    <w:rsid w:val="00BE1185"/>
    <w:rsid w:val="00BE12D0"/>
    <w:rsid w:val="00BE18B7"/>
    <w:rsid w:val="00BE2759"/>
    <w:rsid w:val="00BE2A7C"/>
    <w:rsid w:val="00BF12B9"/>
    <w:rsid w:val="00BF2E95"/>
    <w:rsid w:val="00BF3467"/>
    <w:rsid w:val="00BF444E"/>
    <w:rsid w:val="00C00A0C"/>
    <w:rsid w:val="00C016D6"/>
    <w:rsid w:val="00C02024"/>
    <w:rsid w:val="00C02FBC"/>
    <w:rsid w:val="00C03F0A"/>
    <w:rsid w:val="00C05076"/>
    <w:rsid w:val="00C05D7B"/>
    <w:rsid w:val="00C07113"/>
    <w:rsid w:val="00C07F0D"/>
    <w:rsid w:val="00C114E0"/>
    <w:rsid w:val="00C119C5"/>
    <w:rsid w:val="00C15C28"/>
    <w:rsid w:val="00C15F04"/>
    <w:rsid w:val="00C162AB"/>
    <w:rsid w:val="00C17380"/>
    <w:rsid w:val="00C179CF"/>
    <w:rsid w:val="00C17E66"/>
    <w:rsid w:val="00C21706"/>
    <w:rsid w:val="00C2236F"/>
    <w:rsid w:val="00C2320E"/>
    <w:rsid w:val="00C23B44"/>
    <w:rsid w:val="00C243E5"/>
    <w:rsid w:val="00C2465D"/>
    <w:rsid w:val="00C2593E"/>
    <w:rsid w:val="00C25AC7"/>
    <w:rsid w:val="00C262BA"/>
    <w:rsid w:val="00C279D2"/>
    <w:rsid w:val="00C302E9"/>
    <w:rsid w:val="00C3061F"/>
    <w:rsid w:val="00C31FFA"/>
    <w:rsid w:val="00C32594"/>
    <w:rsid w:val="00C33A1F"/>
    <w:rsid w:val="00C3614A"/>
    <w:rsid w:val="00C36ED0"/>
    <w:rsid w:val="00C370C0"/>
    <w:rsid w:val="00C4074D"/>
    <w:rsid w:val="00C422F4"/>
    <w:rsid w:val="00C441AA"/>
    <w:rsid w:val="00C448E4"/>
    <w:rsid w:val="00C45FB5"/>
    <w:rsid w:val="00C46B1A"/>
    <w:rsid w:val="00C46EA4"/>
    <w:rsid w:val="00C475EA"/>
    <w:rsid w:val="00C4776E"/>
    <w:rsid w:val="00C47C48"/>
    <w:rsid w:val="00C53731"/>
    <w:rsid w:val="00C5383A"/>
    <w:rsid w:val="00C545EA"/>
    <w:rsid w:val="00C55F1F"/>
    <w:rsid w:val="00C56936"/>
    <w:rsid w:val="00C601DE"/>
    <w:rsid w:val="00C60301"/>
    <w:rsid w:val="00C60F58"/>
    <w:rsid w:val="00C61DB4"/>
    <w:rsid w:val="00C620E7"/>
    <w:rsid w:val="00C62121"/>
    <w:rsid w:val="00C62575"/>
    <w:rsid w:val="00C6623D"/>
    <w:rsid w:val="00C67813"/>
    <w:rsid w:val="00C70CF7"/>
    <w:rsid w:val="00C71221"/>
    <w:rsid w:val="00C72FB1"/>
    <w:rsid w:val="00C7338F"/>
    <w:rsid w:val="00C73450"/>
    <w:rsid w:val="00C73A66"/>
    <w:rsid w:val="00C7401C"/>
    <w:rsid w:val="00C7451C"/>
    <w:rsid w:val="00C74F25"/>
    <w:rsid w:val="00C76D59"/>
    <w:rsid w:val="00C77B8F"/>
    <w:rsid w:val="00C81370"/>
    <w:rsid w:val="00C825DF"/>
    <w:rsid w:val="00C833D1"/>
    <w:rsid w:val="00C83C01"/>
    <w:rsid w:val="00C83D12"/>
    <w:rsid w:val="00C84D54"/>
    <w:rsid w:val="00C90B0C"/>
    <w:rsid w:val="00C917F2"/>
    <w:rsid w:val="00C97774"/>
    <w:rsid w:val="00CA0F8D"/>
    <w:rsid w:val="00CA4FCB"/>
    <w:rsid w:val="00CA6A32"/>
    <w:rsid w:val="00CA75F3"/>
    <w:rsid w:val="00CA7766"/>
    <w:rsid w:val="00CA7B4C"/>
    <w:rsid w:val="00CB0ABE"/>
    <w:rsid w:val="00CB2D99"/>
    <w:rsid w:val="00CB31BF"/>
    <w:rsid w:val="00CB43B6"/>
    <w:rsid w:val="00CB6356"/>
    <w:rsid w:val="00CB697D"/>
    <w:rsid w:val="00CB73DE"/>
    <w:rsid w:val="00CB781B"/>
    <w:rsid w:val="00CC0D2D"/>
    <w:rsid w:val="00CC11E8"/>
    <w:rsid w:val="00CC2AF5"/>
    <w:rsid w:val="00CC2DE3"/>
    <w:rsid w:val="00CC2EDC"/>
    <w:rsid w:val="00CC398B"/>
    <w:rsid w:val="00CC3AD8"/>
    <w:rsid w:val="00CC49C7"/>
    <w:rsid w:val="00CC543E"/>
    <w:rsid w:val="00CC5689"/>
    <w:rsid w:val="00CD090A"/>
    <w:rsid w:val="00CD2557"/>
    <w:rsid w:val="00CD43E1"/>
    <w:rsid w:val="00CD7151"/>
    <w:rsid w:val="00CE0F85"/>
    <w:rsid w:val="00CE4077"/>
    <w:rsid w:val="00CE4292"/>
    <w:rsid w:val="00CE73E8"/>
    <w:rsid w:val="00CF2BA7"/>
    <w:rsid w:val="00CF3349"/>
    <w:rsid w:val="00D00172"/>
    <w:rsid w:val="00D00242"/>
    <w:rsid w:val="00D02BD4"/>
    <w:rsid w:val="00D03024"/>
    <w:rsid w:val="00D044CC"/>
    <w:rsid w:val="00D05993"/>
    <w:rsid w:val="00D06BE7"/>
    <w:rsid w:val="00D10C7E"/>
    <w:rsid w:val="00D10DBA"/>
    <w:rsid w:val="00D11F92"/>
    <w:rsid w:val="00D12623"/>
    <w:rsid w:val="00D126D4"/>
    <w:rsid w:val="00D14D03"/>
    <w:rsid w:val="00D15D58"/>
    <w:rsid w:val="00D166DB"/>
    <w:rsid w:val="00D1786F"/>
    <w:rsid w:val="00D17E94"/>
    <w:rsid w:val="00D206BA"/>
    <w:rsid w:val="00D23548"/>
    <w:rsid w:val="00D23E11"/>
    <w:rsid w:val="00D245BB"/>
    <w:rsid w:val="00D24871"/>
    <w:rsid w:val="00D249CF"/>
    <w:rsid w:val="00D24F60"/>
    <w:rsid w:val="00D26966"/>
    <w:rsid w:val="00D340B0"/>
    <w:rsid w:val="00D365F7"/>
    <w:rsid w:val="00D373F1"/>
    <w:rsid w:val="00D40326"/>
    <w:rsid w:val="00D438EE"/>
    <w:rsid w:val="00D45549"/>
    <w:rsid w:val="00D469FD"/>
    <w:rsid w:val="00D47710"/>
    <w:rsid w:val="00D4A258"/>
    <w:rsid w:val="00D5133A"/>
    <w:rsid w:val="00D5382B"/>
    <w:rsid w:val="00D6131B"/>
    <w:rsid w:val="00D620D0"/>
    <w:rsid w:val="00D63389"/>
    <w:rsid w:val="00D6361D"/>
    <w:rsid w:val="00D63C92"/>
    <w:rsid w:val="00D67A69"/>
    <w:rsid w:val="00D707C7"/>
    <w:rsid w:val="00D73192"/>
    <w:rsid w:val="00D73462"/>
    <w:rsid w:val="00D7463C"/>
    <w:rsid w:val="00D747E6"/>
    <w:rsid w:val="00D751F2"/>
    <w:rsid w:val="00D76BB6"/>
    <w:rsid w:val="00D80ABC"/>
    <w:rsid w:val="00D83272"/>
    <w:rsid w:val="00D83AE1"/>
    <w:rsid w:val="00D86282"/>
    <w:rsid w:val="00D870E2"/>
    <w:rsid w:val="00D93AD4"/>
    <w:rsid w:val="00D94419"/>
    <w:rsid w:val="00D9670D"/>
    <w:rsid w:val="00D96940"/>
    <w:rsid w:val="00D97B6F"/>
    <w:rsid w:val="00DA1584"/>
    <w:rsid w:val="00DA1ADD"/>
    <w:rsid w:val="00DA3592"/>
    <w:rsid w:val="00DA3916"/>
    <w:rsid w:val="00DA4159"/>
    <w:rsid w:val="00DA57B2"/>
    <w:rsid w:val="00DA704E"/>
    <w:rsid w:val="00DB177A"/>
    <w:rsid w:val="00DB554F"/>
    <w:rsid w:val="00DB6010"/>
    <w:rsid w:val="00DB6424"/>
    <w:rsid w:val="00DC1842"/>
    <w:rsid w:val="00DC2859"/>
    <w:rsid w:val="00DC2FBD"/>
    <w:rsid w:val="00DC42E7"/>
    <w:rsid w:val="00DC66BE"/>
    <w:rsid w:val="00DC7755"/>
    <w:rsid w:val="00DC7B64"/>
    <w:rsid w:val="00DD02BD"/>
    <w:rsid w:val="00DD086C"/>
    <w:rsid w:val="00DD1964"/>
    <w:rsid w:val="00DD546A"/>
    <w:rsid w:val="00DD62F7"/>
    <w:rsid w:val="00DE0938"/>
    <w:rsid w:val="00DE15F3"/>
    <w:rsid w:val="00DE43D0"/>
    <w:rsid w:val="00DE53C8"/>
    <w:rsid w:val="00DE6DBD"/>
    <w:rsid w:val="00DE7764"/>
    <w:rsid w:val="00DF24EF"/>
    <w:rsid w:val="00DF3DD1"/>
    <w:rsid w:val="00DF3EB0"/>
    <w:rsid w:val="00DF52F4"/>
    <w:rsid w:val="00E00237"/>
    <w:rsid w:val="00E00C72"/>
    <w:rsid w:val="00E02E0D"/>
    <w:rsid w:val="00E0416A"/>
    <w:rsid w:val="00E0542E"/>
    <w:rsid w:val="00E05AFE"/>
    <w:rsid w:val="00E13699"/>
    <w:rsid w:val="00E14ABE"/>
    <w:rsid w:val="00E15B5F"/>
    <w:rsid w:val="00E165D2"/>
    <w:rsid w:val="00E16722"/>
    <w:rsid w:val="00E17AAA"/>
    <w:rsid w:val="00E2058C"/>
    <w:rsid w:val="00E21EC3"/>
    <w:rsid w:val="00E22798"/>
    <w:rsid w:val="00E22DBB"/>
    <w:rsid w:val="00E2496E"/>
    <w:rsid w:val="00E24ED0"/>
    <w:rsid w:val="00E2656E"/>
    <w:rsid w:val="00E27ED7"/>
    <w:rsid w:val="00E30A88"/>
    <w:rsid w:val="00E31320"/>
    <w:rsid w:val="00E32697"/>
    <w:rsid w:val="00E32DA3"/>
    <w:rsid w:val="00E34696"/>
    <w:rsid w:val="00E35E41"/>
    <w:rsid w:val="00E37B98"/>
    <w:rsid w:val="00E4377F"/>
    <w:rsid w:val="00E454A7"/>
    <w:rsid w:val="00E45B31"/>
    <w:rsid w:val="00E45E69"/>
    <w:rsid w:val="00E46199"/>
    <w:rsid w:val="00E466D5"/>
    <w:rsid w:val="00E50056"/>
    <w:rsid w:val="00E52391"/>
    <w:rsid w:val="00E53D21"/>
    <w:rsid w:val="00E53ECE"/>
    <w:rsid w:val="00E559BA"/>
    <w:rsid w:val="00E55EAB"/>
    <w:rsid w:val="00E5630B"/>
    <w:rsid w:val="00E56FF8"/>
    <w:rsid w:val="00E57E57"/>
    <w:rsid w:val="00E61140"/>
    <w:rsid w:val="00E62374"/>
    <w:rsid w:val="00E670A1"/>
    <w:rsid w:val="00E67B60"/>
    <w:rsid w:val="00E70512"/>
    <w:rsid w:val="00E71557"/>
    <w:rsid w:val="00E7438F"/>
    <w:rsid w:val="00E80F55"/>
    <w:rsid w:val="00E81D19"/>
    <w:rsid w:val="00E83905"/>
    <w:rsid w:val="00E839DE"/>
    <w:rsid w:val="00E85EDF"/>
    <w:rsid w:val="00E8794D"/>
    <w:rsid w:val="00E93D85"/>
    <w:rsid w:val="00E95B6B"/>
    <w:rsid w:val="00EA0138"/>
    <w:rsid w:val="00EA02A7"/>
    <w:rsid w:val="00EA4142"/>
    <w:rsid w:val="00EB028E"/>
    <w:rsid w:val="00EB3B09"/>
    <w:rsid w:val="00EB6AB7"/>
    <w:rsid w:val="00EB70D3"/>
    <w:rsid w:val="00EB728D"/>
    <w:rsid w:val="00EB7CC2"/>
    <w:rsid w:val="00EC18D4"/>
    <w:rsid w:val="00EC22F0"/>
    <w:rsid w:val="00EC54E9"/>
    <w:rsid w:val="00ED0160"/>
    <w:rsid w:val="00ED0DE5"/>
    <w:rsid w:val="00ED1A5F"/>
    <w:rsid w:val="00ED25AD"/>
    <w:rsid w:val="00ED26E2"/>
    <w:rsid w:val="00ED33C1"/>
    <w:rsid w:val="00ED4223"/>
    <w:rsid w:val="00ED6FEF"/>
    <w:rsid w:val="00ED72BC"/>
    <w:rsid w:val="00EE1BDB"/>
    <w:rsid w:val="00EE242A"/>
    <w:rsid w:val="00EE4A23"/>
    <w:rsid w:val="00EF1A8D"/>
    <w:rsid w:val="00EF66A5"/>
    <w:rsid w:val="00F01E60"/>
    <w:rsid w:val="00F0437E"/>
    <w:rsid w:val="00F06B9B"/>
    <w:rsid w:val="00F077B5"/>
    <w:rsid w:val="00F0780C"/>
    <w:rsid w:val="00F104F2"/>
    <w:rsid w:val="00F11234"/>
    <w:rsid w:val="00F12369"/>
    <w:rsid w:val="00F12BD6"/>
    <w:rsid w:val="00F1369C"/>
    <w:rsid w:val="00F147E3"/>
    <w:rsid w:val="00F1762C"/>
    <w:rsid w:val="00F17A81"/>
    <w:rsid w:val="00F24F02"/>
    <w:rsid w:val="00F3036C"/>
    <w:rsid w:val="00F304C3"/>
    <w:rsid w:val="00F305B9"/>
    <w:rsid w:val="00F31833"/>
    <w:rsid w:val="00F3390F"/>
    <w:rsid w:val="00F34279"/>
    <w:rsid w:val="00F35539"/>
    <w:rsid w:val="00F36683"/>
    <w:rsid w:val="00F43179"/>
    <w:rsid w:val="00F439D7"/>
    <w:rsid w:val="00F43F17"/>
    <w:rsid w:val="00F44C22"/>
    <w:rsid w:val="00F4669E"/>
    <w:rsid w:val="00F52149"/>
    <w:rsid w:val="00F538CC"/>
    <w:rsid w:val="00F54158"/>
    <w:rsid w:val="00F5612B"/>
    <w:rsid w:val="00F57F7F"/>
    <w:rsid w:val="00F60F80"/>
    <w:rsid w:val="00F63F14"/>
    <w:rsid w:val="00F65FF1"/>
    <w:rsid w:val="00F712BA"/>
    <w:rsid w:val="00F7294F"/>
    <w:rsid w:val="00F72CC0"/>
    <w:rsid w:val="00F7314E"/>
    <w:rsid w:val="00F74754"/>
    <w:rsid w:val="00F75271"/>
    <w:rsid w:val="00F754A9"/>
    <w:rsid w:val="00F75648"/>
    <w:rsid w:val="00F75978"/>
    <w:rsid w:val="00F83759"/>
    <w:rsid w:val="00F84499"/>
    <w:rsid w:val="00F85926"/>
    <w:rsid w:val="00F85D17"/>
    <w:rsid w:val="00F87255"/>
    <w:rsid w:val="00F90111"/>
    <w:rsid w:val="00F910E7"/>
    <w:rsid w:val="00F910F7"/>
    <w:rsid w:val="00F91EEA"/>
    <w:rsid w:val="00F91FC6"/>
    <w:rsid w:val="00F9799D"/>
    <w:rsid w:val="00F97FC6"/>
    <w:rsid w:val="00F97FDF"/>
    <w:rsid w:val="00FA0E3F"/>
    <w:rsid w:val="00FA2CDA"/>
    <w:rsid w:val="00FA3609"/>
    <w:rsid w:val="00FA3F93"/>
    <w:rsid w:val="00FA7243"/>
    <w:rsid w:val="00FA7BB0"/>
    <w:rsid w:val="00FB104A"/>
    <w:rsid w:val="00FB2057"/>
    <w:rsid w:val="00FB28B6"/>
    <w:rsid w:val="00FB40C1"/>
    <w:rsid w:val="00FB57AA"/>
    <w:rsid w:val="00FB6865"/>
    <w:rsid w:val="00FC01B3"/>
    <w:rsid w:val="00FC3CF2"/>
    <w:rsid w:val="00FC43FE"/>
    <w:rsid w:val="00FD0512"/>
    <w:rsid w:val="00FD2569"/>
    <w:rsid w:val="00FD32C7"/>
    <w:rsid w:val="00FD3464"/>
    <w:rsid w:val="00FD36AB"/>
    <w:rsid w:val="00FD4C11"/>
    <w:rsid w:val="00FD50DB"/>
    <w:rsid w:val="00FD6D88"/>
    <w:rsid w:val="00FE0AE2"/>
    <w:rsid w:val="00FE0BF3"/>
    <w:rsid w:val="00FE19AA"/>
    <w:rsid w:val="00FE2123"/>
    <w:rsid w:val="00FE3C46"/>
    <w:rsid w:val="00FE420E"/>
    <w:rsid w:val="00FE431B"/>
    <w:rsid w:val="00FE59DB"/>
    <w:rsid w:val="00FE6E89"/>
    <w:rsid w:val="00FF1438"/>
    <w:rsid w:val="00FF201A"/>
    <w:rsid w:val="00FF2182"/>
    <w:rsid w:val="00FF2ECF"/>
    <w:rsid w:val="00FF7FD9"/>
    <w:rsid w:val="021B393C"/>
    <w:rsid w:val="02534848"/>
    <w:rsid w:val="02CDB9B0"/>
    <w:rsid w:val="03668372"/>
    <w:rsid w:val="039AA080"/>
    <w:rsid w:val="04FE2A2D"/>
    <w:rsid w:val="0544268A"/>
    <w:rsid w:val="05BF5899"/>
    <w:rsid w:val="06C175EE"/>
    <w:rsid w:val="06ECCA1E"/>
    <w:rsid w:val="076F3E4A"/>
    <w:rsid w:val="0775A0E0"/>
    <w:rsid w:val="07811090"/>
    <w:rsid w:val="07CD1F07"/>
    <w:rsid w:val="083FE03D"/>
    <w:rsid w:val="099E4CB3"/>
    <w:rsid w:val="09A869C8"/>
    <w:rsid w:val="09BA81F0"/>
    <w:rsid w:val="0BB22EB9"/>
    <w:rsid w:val="0CF48716"/>
    <w:rsid w:val="0D275789"/>
    <w:rsid w:val="0DBD7310"/>
    <w:rsid w:val="0DCF57B3"/>
    <w:rsid w:val="0E02F24D"/>
    <w:rsid w:val="0E1E27C2"/>
    <w:rsid w:val="0E2C5B75"/>
    <w:rsid w:val="0EDD40EA"/>
    <w:rsid w:val="0F0D390A"/>
    <w:rsid w:val="0FBEC6CA"/>
    <w:rsid w:val="10AD4495"/>
    <w:rsid w:val="11292560"/>
    <w:rsid w:val="1183AE59"/>
    <w:rsid w:val="12629F9A"/>
    <w:rsid w:val="128D7C0C"/>
    <w:rsid w:val="12E42F60"/>
    <w:rsid w:val="135CF470"/>
    <w:rsid w:val="13979CC3"/>
    <w:rsid w:val="14429806"/>
    <w:rsid w:val="14A30394"/>
    <w:rsid w:val="153C0495"/>
    <w:rsid w:val="154BA8F1"/>
    <w:rsid w:val="15CB5A82"/>
    <w:rsid w:val="1679EA96"/>
    <w:rsid w:val="1692CE3E"/>
    <w:rsid w:val="17908CC5"/>
    <w:rsid w:val="17AF6138"/>
    <w:rsid w:val="17DEF48D"/>
    <w:rsid w:val="182EF3A8"/>
    <w:rsid w:val="192D2B34"/>
    <w:rsid w:val="19B89AAF"/>
    <w:rsid w:val="1AF1F087"/>
    <w:rsid w:val="1B3CD8A1"/>
    <w:rsid w:val="1B4B3D2C"/>
    <w:rsid w:val="1B7DCA5D"/>
    <w:rsid w:val="1C14D79F"/>
    <w:rsid w:val="1C4B9FDB"/>
    <w:rsid w:val="1DDCADCE"/>
    <w:rsid w:val="1E39D91D"/>
    <w:rsid w:val="1E4BAEC1"/>
    <w:rsid w:val="1EEF0114"/>
    <w:rsid w:val="1F0DD944"/>
    <w:rsid w:val="1F3D476F"/>
    <w:rsid w:val="1F55568F"/>
    <w:rsid w:val="1FAA1EB7"/>
    <w:rsid w:val="1FF49F08"/>
    <w:rsid w:val="2008C13F"/>
    <w:rsid w:val="20805A3D"/>
    <w:rsid w:val="20F067D5"/>
    <w:rsid w:val="21701230"/>
    <w:rsid w:val="21D6A308"/>
    <w:rsid w:val="2201C893"/>
    <w:rsid w:val="22121E37"/>
    <w:rsid w:val="2264C3CA"/>
    <w:rsid w:val="22A1D25F"/>
    <w:rsid w:val="22AC6225"/>
    <w:rsid w:val="23321192"/>
    <w:rsid w:val="237FE378"/>
    <w:rsid w:val="238315F8"/>
    <w:rsid w:val="23B39565"/>
    <w:rsid w:val="2413DB4C"/>
    <w:rsid w:val="2449D8D7"/>
    <w:rsid w:val="252C70A8"/>
    <w:rsid w:val="25A8935D"/>
    <w:rsid w:val="264FE2B2"/>
    <w:rsid w:val="26E80397"/>
    <w:rsid w:val="2784C511"/>
    <w:rsid w:val="28044995"/>
    <w:rsid w:val="2846E608"/>
    <w:rsid w:val="28591B14"/>
    <w:rsid w:val="28C0B539"/>
    <w:rsid w:val="28D2F899"/>
    <w:rsid w:val="2914E617"/>
    <w:rsid w:val="299FF923"/>
    <w:rsid w:val="29A60573"/>
    <w:rsid w:val="29F8881A"/>
    <w:rsid w:val="2AD03C65"/>
    <w:rsid w:val="2B256506"/>
    <w:rsid w:val="2B448BAA"/>
    <w:rsid w:val="2C4B0D57"/>
    <w:rsid w:val="2C663EB5"/>
    <w:rsid w:val="2CBF89B5"/>
    <w:rsid w:val="2D14DB2F"/>
    <w:rsid w:val="2E895186"/>
    <w:rsid w:val="2EF604D6"/>
    <w:rsid w:val="2F975BDF"/>
    <w:rsid w:val="2FE2490F"/>
    <w:rsid w:val="30CC03D0"/>
    <w:rsid w:val="30DA094D"/>
    <w:rsid w:val="31570220"/>
    <w:rsid w:val="318E7780"/>
    <w:rsid w:val="31A5A941"/>
    <w:rsid w:val="31A7074C"/>
    <w:rsid w:val="31BEB6B5"/>
    <w:rsid w:val="332313E1"/>
    <w:rsid w:val="33313018"/>
    <w:rsid w:val="33970452"/>
    <w:rsid w:val="33A2D285"/>
    <w:rsid w:val="34391A92"/>
    <w:rsid w:val="3517EC32"/>
    <w:rsid w:val="354F289D"/>
    <w:rsid w:val="358973A1"/>
    <w:rsid w:val="35AEAAB8"/>
    <w:rsid w:val="36559F93"/>
    <w:rsid w:val="36D1CC22"/>
    <w:rsid w:val="37EF4457"/>
    <w:rsid w:val="380CB017"/>
    <w:rsid w:val="387FDF85"/>
    <w:rsid w:val="3941CCD1"/>
    <w:rsid w:val="3992E6E8"/>
    <w:rsid w:val="39B40D69"/>
    <w:rsid w:val="3A09EECA"/>
    <w:rsid w:val="3B342883"/>
    <w:rsid w:val="3B55293B"/>
    <w:rsid w:val="3B9F7942"/>
    <w:rsid w:val="3C46EC99"/>
    <w:rsid w:val="3C577C8D"/>
    <w:rsid w:val="3C7FB2A4"/>
    <w:rsid w:val="3CA99822"/>
    <w:rsid w:val="3D197BBD"/>
    <w:rsid w:val="3D4BB4DD"/>
    <w:rsid w:val="3DB70296"/>
    <w:rsid w:val="3E64B4B5"/>
    <w:rsid w:val="3E9751C8"/>
    <w:rsid w:val="3EA0FA88"/>
    <w:rsid w:val="3EB03C8B"/>
    <w:rsid w:val="3ED04C19"/>
    <w:rsid w:val="3EEA7F18"/>
    <w:rsid w:val="3EFE3ACA"/>
    <w:rsid w:val="3F89E0F2"/>
    <w:rsid w:val="3F97C463"/>
    <w:rsid w:val="3FDE988E"/>
    <w:rsid w:val="400CCA50"/>
    <w:rsid w:val="406596F0"/>
    <w:rsid w:val="40788B2E"/>
    <w:rsid w:val="4124ED3B"/>
    <w:rsid w:val="41572FEF"/>
    <w:rsid w:val="41C5647A"/>
    <w:rsid w:val="423056E9"/>
    <w:rsid w:val="427897E4"/>
    <w:rsid w:val="428A1E80"/>
    <w:rsid w:val="42F31D28"/>
    <w:rsid w:val="439DF2EB"/>
    <w:rsid w:val="43D99231"/>
    <w:rsid w:val="440F28BD"/>
    <w:rsid w:val="441C4930"/>
    <w:rsid w:val="4537B724"/>
    <w:rsid w:val="4575DEEC"/>
    <w:rsid w:val="458FDCBF"/>
    <w:rsid w:val="45B2415F"/>
    <w:rsid w:val="463FA4E2"/>
    <w:rsid w:val="468FB119"/>
    <w:rsid w:val="469E95EE"/>
    <w:rsid w:val="479F3548"/>
    <w:rsid w:val="47E3BFB7"/>
    <w:rsid w:val="4949FB84"/>
    <w:rsid w:val="498100E6"/>
    <w:rsid w:val="49B647E0"/>
    <w:rsid w:val="49CBF94E"/>
    <w:rsid w:val="4A33E9CF"/>
    <w:rsid w:val="4AE7109D"/>
    <w:rsid w:val="4C4D7DA7"/>
    <w:rsid w:val="4D2F7F78"/>
    <w:rsid w:val="4DC47C9E"/>
    <w:rsid w:val="4ED9D28A"/>
    <w:rsid w:val="4F3B0B0A"/>
    <w:rsid w:val="4FB9243E"/>
    <w:rsid w:val="4FBB0DF8"/>
    <w:rsid w:val="505CDDC5"/>
    <w:rsid w:val="50AE7CCD"/>
    <w:rsid w:val="50D0100F"/>
    <w:rsid w:val="5190DF9A"/>
    <w:rsid w:val="5204EB6A"/>
    <w:rsid w:val="52154395"/>
    <w:rsid w:val="52270CCF"/>
    <w:rsid w:val="52A0B072"/>
    <w:rsid w:val="52B5E35A"/>
    <w:rsid w:val="52FC1C6D"/>
    <w:rsid w:val="53346486"/>
    <w:rsid w:val="53C031C6"/>
    <w:rsid w:val="5447FD52"/>
    <w:rsid w:val="54550902"/>
    <w:rsid w:val="54B03F1D"/>
    <w:rsid w:val="55124FEB"/>
    <w:rsid w:val="567D2257"/>
    <w:rsid w:val="56952A00"/>
    <w:rsid w:val="5714EC7A"/>
    <w:rsid w:val="579F162F"/>
    <w:rsid w:val="58891434"/>
    <w:rsid w:val="58CF9D27"/>
    <w:rsid w:val="5986DD9B"/>
    <w:rsid w:val="5AB8322F"/>
    <w:rsid w:val="5B335C97"/>
    <w:rsid w:val="5B696639"/>
    <w:rsid w:val="5C164749"/>
    <w:rsid w:val="5C7474CF"/>
    <w:rsid w:val="5C752D07"/>
    <w:rsid w:val="5C8E2E53"/>
    <w:rsid w:val="5CAB90C5"/>
    <w:rsid w:val="5CBB7221"/>
    <w:rsid w:val="5D15B3CB"/>
    <w:rsid w:val="5E292DFD"/>
    <w:rsid w:val="5EAC45A8"/>
    <w:rsid w:val="5F651AB7"/>
    <w:rsid w:val="5FBEDCC3"/>
    <w:rsid w:val="60879545"/>
    <w:rsid w:val="60AE2758"/>
    <w:rsid w:val="61C5B81D"/>
    <w:rsid w:val="6233EF01"/>
    <w:rsid w:val="62527F2E"/>
    <w:rsid w:val="62C8C43E"/>
    <w:rsid w:val="62E4E6E5"/>
    <w:rsid w:val="630D3735"/>
    <w:rsid w:val="638445D7"/>
    <w:rsid w:val="638728BE"/>
    <w:rsid w:val="63F69558"/>
    <w:rsid w:val="645DA3CB"/>
    <w:rsid w:val="646E88E9"/>
    <w:rsid w:val="64B433D2"/>
    <w:rsid w:val="64C392EA"/>
    <w:rsid w:val="64E9740B"/>
    <w:rsid w:val="67079D0B"/>
    <w:rsid w:val="681F6213"/>
    <w:rsid w:val="690880FF"/>
    <w:rsid w:val="69805263"/>
    <w:rsid w:val="6993D091"/>
    <w:rsid w:val="6A36B081"/>
    <w:rsid w:val="6B1E7D53"/>
    <w:rsid w:val="6B9C2823"/>
    <w:rsid w:val="6BE63DBE"/>
    <w:rsid w:val="6BE7B03C"/>
    <w:rsid w:val="6C6EA283"/>
    <w:rsid w:val="6D479341"/>
    <w:rsid w:val="6E402A40"/>
    <w:rsid w:val="6E555D51"/>
    <w:rsid w:val="6E99D47F"/>
    <w:rsid w:val="6EB13A94"/>
    <w:rsid w:val="6ED4DDEF"/>
    <w:rsid w:val="6F696E02"/>
    <w:rsid w:val="6FB2C595"/>
    <w:rsid w:val="6FDC3A18"/>
    <w:rsid w:val="7022F642"/>
    <w:rsid w:val="713EF97E"/>
    <w:rsid w:val="723ABA0B"/>
    <w:rsid w:val="72C278FB"/>
    <w:rsid w:val="72CC2028"/>
    <w:rsid w:val="7377DE49"/>
    <w:rsid w:val="738903BC"/>
    <w:rsid w:val="73F27AF2"/>
    <w:rsid w:val="758CD0A2"/>
    <w:rsid w:val="75DD4D54"/>
    <w:rsid w:val="7624E726"/>
    <w:rsid w:val="766D4224"/>
    <w:rsid w:val="767686BA"/>
    <w:rsid w:val="768BA5B5"/>
    <w:rsid w:val="76C9C629"/>
    <w:rsid w:val="76FF1E17"/>
    <w:rsid w:val="77123727"/>
    <w:rsid w:val="77ABB0A3"/>
    <w:rsid w:val="77EC2A6A"/>
    <w:rsid w:val="77FD7CF6"/>
    <w:rsid w:val="7824B725"/>
    <w:rsid w:val="78D631D5"/>
    <w:rsid w:val="791BD5A5"/>
    <w:rsid w:val="791D5A58"/>
    <w:rsid w:val="79648C14"/>
    <w:rsid w:val="796F23AE"/>
    <w:rsid w:val="7985AF94"/>
    <w:rsid w:val="79BC13AA"/>
    <w:rsid w:val="79D08533"/>
    <w:rsid w:val="7A57617E"/>
    <w:rsid w:val="7A6225D9"/>
    <w:rsid w:val="7B2AD594"/>
    <w:rsid w:val="7BE7CA71"/>
    <w:rsid w:val="7C0ACD77"/>
    <w:rsid w:val="7C325645"/>
    <w:rsid w:val="7C5279D4"/>
    <w:rsid w:val="7C9B7C69"/>
    <w:rsid w:val="7CC1A3CF"/>
    <w:rsid w:val="7D2A8E9C"/>
    <w:rsid w:val="7D5F6A39"/>
    <w:rsid w:val="7DD2908B"/>
    <w:rsid w:val="7F0DFC8C"/>
    <w:rsid w:val="7F33DA5C"/>
    <w:rsid w:val="7F45A298"/>
    <w:rsid w:val="7FBA001D"/>
    <w:rsid w:val="7FDBB3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AD429"/>
  <w15:chartTrackingRefBased/>
  <w15:docId w15:val="{5F9C35AB-1F8B-4CA1-B8C0-79BDA130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33D"/>
    <w:pPr>
      <w:spacing w:after="200" w:line="276" w:lineRule="auto"/>
    </w:pPr>
    <w:rPr>
      <w:lang w:val="lt-LT"/>
    </w:rPr>
  </w:style>
  <w:style w:type="paragraph" w:styleId="Heading1">
    <w:name w:val="heading 1"/>
    <w:basedOn w:val="Normal"/>
    <w:link w:val="Heading1Char"/>
    <w:uiPriority w:val="9"/>
    <w:qFormat/>
    <w:rsid w:val="00C71221"/>
    <w:pPr>
      <w:widowControl w:val="0"/>
      <w:spacing w:after="0" w:line="240" w:lineRule="auto"/>
      <w:outlineLvl w:val="0"/>
    </w:pPr>
    <w:rPr>
      <w:rFonts w:ascii="Times New Roman" w:eastAsia="Times New Roman" w:hAnsi="Times New Roman"/>
      <w:b/>
      <w:bCs/>
      <w:sz w:val="24"/>
      <w:szCs w:val="24"/>
      <w:lang w:val="en-US"/>
    </w:rPr>
  </w:style>
  <w:style w:type="paragraph" w:styleId="Heading2">
    <w:name w:val="heading 2"/>
    <w:basedOn w:val="Normal"/>
    <w:next w:val="Normal"/>
    <w:link w:val="Heading2Char"/>
    <w:uiPriority w:val="9"/>
    <w:unhideWhenUsed/>
    <w:qFormat/>
    <w:rsid w:val="001000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00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berschrift"/>
    <w:next w:val="BodyText"/>
    <w:link w:val="Heading4Char"/>
    <w:uiPriority w:val="9"/>
    <w:qFormat/>
    <w:rsid w:val="0010003D"/>
    <w:pPr>
      <w:tabs>
        <w:tab w:val="left" w:pos="993"/>
        <w:tab w:val="left" w:pos="1134"/>
        <w:tab w:val="left" w:pos="1276"/>
      </w:tabs>
      <w:spacing w:before="238" w:after="238"/>
      <w:ind w:left="2552"/>
      <w:outlineLvl w:val="3"/>
    </w:pPr>
    <w:rPr>
      <w:rFonts w:ascii="Tahoma" w:hAnsi="Tahoma" w:cs="Bitstream Vera Sans"/>
      <w:b/>
      <w:bCs/>
      <w:sz w:val="22"/>
      <w:szCs w:val="22"/>
    </w:rPr>
  </w:style>
  <w:style w:type="paragraph" w:styleId="Heading5">
    <w:name w:val="heading 5"/>
    <w:basedOn w:val="Normal"/>
    <w:next w:val="Normal"/>
    <w:link w:val="Heading5Char"/>
    <w:uiPriority w:val="9"/>
    <w:qFormat/>
    <w:rsid w:val="0010003D"/>
    <w:pPr>
      <w:keepNext/>
      <w:widowControl w:val="0"/>
      <w:suppressAutoHyphens/>
      <w:overflowPunct w:val="0"/>
      <w:autoSpaceDE w:val="0"/>
      <w:autoSpaceDN w:val="0"/>
      <w:adjustRightInd w:val="0"/>
      <w:spacing w:after="0" w:line="240" w:lineRule="auto"/>
      <w:jc w:val="both"/>
      <w:textAlignment w:val="baseline"/>
      <w:outlineLvl w:val="4"/>
    </w:pPr>
    <w:rPr>
      <w:rFonts w:ascii="Tahoma" w:eastAsia="Times New Roman" w:hAnsi="Tahoma" w:cs="Bitstream Vera Sans"/>
      <w:b/>
      <w:bCs/>
      <w:color w:val="FF0000"/>
      <w:sz w:val="20"/>
      <w:szCs w:val="20"/>
      <w:lang w:eastAsia="de-DE"/>
    </w:rPr>
  </w:style>
  <w:style w:type="paragraph" w:styleId="Heading6">
    <w:name w:val="heading 6"/>
    <w:basedOn w:val="Normal"/>
    <w:next w:val="Normal"/>
    <w:link w:val="Heading6Char"/>
    <w:uiPriority w:val="9"/>
    <w:qFormat/>
    <w:rsid w:val="0010003D"/>
    <w:pPr>
      <w:keepNext/>
      <w:widowControl w:val="0"/>
      <w:suppressAutoHyphens/>
      <w:overflowPunct w:val="0"/>
      <w:autoSpaceDE w:val="0"/>
      <w:autoSpaceDN w:val="0"/>
      <w:adjustRightInd w:val="0"/>
      <w:spacing w:after="0" w:line="240" w:lineRule="auto"/>
      <w:jc w:val="both"/>
      <w:textAlignment w:val="baseline"/>
      <w:outlineLvl w:val="5"/>
    </w:pPr>
    <w:rPr>
      <w:rFonts w:ascii="Tahoma" w:eastAsia="Times New Roman" w:hAnsi="Tahoma" w:cs="Bitstream Vera Sans"/>
      <w:sz w:val="24"/>
      <w:szCs w:val="24"/>
      <w:u w:val="single"/>
      <w:lang w:val="de-AT" w:eastAsia="de-DE"/>
    </w:rPr>
  </w:style>
  <w:style w:type="paragraph" w:styleId="Heading7">
    <w:name w:val="heading 7"/>
    <w:basedOn w:val="Normal"/>
    <w:next w:val="Normal"/>
    <w:link w:val="Heading7Char"/>
    <w:uiPriority w:val="9"/>
    <w:qFormat/>
    <w:rsid w:val="0010003D"/>
    <w:pPr>
      <w:keepNext/>
      <w:widowControl w:val="0"/>
      <w:suppressAutoHyphens/>
      <w:overflowPunct w:val="0"/>
      <w:autoSpaceDE w:val="0"/>
      <w:autoSpaceDN w:val="0"/>
      <w:adjustRightInd w:val="0"/>
      <w:spacing w:after="0" w:line="240" w:lineRule="auto"/>
      <w:jc w:val="center"/>
      <w:textAlignment w:val="baseline"/>
      <w:outlineLvl w:val="6"/>
    </w:pPr>
    <w:rPr>
      <w:rFonts w:ascii="Tahoma" w:eastAsia="Times New Roman" w:hAnsi="Tahoma" w:cs="Bitstream Vera Sans"/>
      <w:b/>
      <w:bCs/>
      <w:color w:val="FF0000"/>
      <w:sz w:val="90"/>
      <w:szCs w:val="90"/>
      <w:lang w:eastAsia="de-DE"/>
    </w:rPr>
  </w:style>
  <w:style w:type="paragraph" w:styleId="Heading8">
    <w:name w:val="heading 8"/>
    <w:basedOn w:val="Normal"/>
    <w:next w:val="Normal"/>
    <w:link w:val="Heading8Char"/>
    <w:uiPriority w:val="9"/>
    <w:qFormat/>
    <w:rsid w:val="0010003D"/>
    <w:pPr>
      <w:spacing w:before="240" w:after="60" w:line="240" w:lineRule="auto"/>
      <w:outlineLvl w:val="7"/>
    </w:pPr>
    <w:rPr>
      <w:rFonts w:ascii="Times New Roman" w:eastAsia="Times New Roman" w:hAnsi="Times New Roman" w:cs="Bitstream Vera Sans"/>
      <w:i/>
      <w:sz w:val="20"/>
      <w:szCs w:val="20"/>
      <w:lang w:val="en-GB"/>
    </w:rPr>
  </w:style>
  <w:style w:type="paragraph" w:styleId="Heading9">
    <w:name w:val="heading 9"/>
    <w:basedOn w:val="Normal"/>
    <w:next w:val="Normal"/>
    <w:link w:val="Heading9Char"/>
    <w:uiPriority w:val="9"/>
    <w:qFormat/>
    <w:rsid w:val="0010003D"/>
    <w:pPr>
      <w:spacing w:before="240" w:after="60" w:line="240" w:lineRule="auto"/>
      <w:outlineLvl w:val="8"/>
    </w:pPr>
    <w:rPr>
      <w:rFonts w:ascii="Times New Roman" w:eastAsia="Times New Roman" w:hAnsi="Times New Roman" w:cs="Bitstream Vera Sans"/>
      <w:b/>
      <w:i/>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1C3B"/>
    <w:pPr>
      <w:tabs>
        <w:tab w:val="center" w:pos="4819"/>
        <w:tab w:val="right" w:pos="9638"/>
      </w:tabs>
      <w:spacing w:after="0" w:line="240" w:lineRule="auto"/>
    </w:pPr>
  </w:style>
  <w:style w:type="character" w:customStyle="1" w:styleId="HeaderChar">
    <w:name w:val="Header Char"/>
    <w:basedOn w:val="DefaultParagraphFont"/>
    <w:link w:val="Header"/>
    <w:uiPriority w:val="99"/>
    <w:rsid w:val="00791C3B"/>
    <w:rPr>
      <w:lang w:val="lt-LT"/>
    </w:rPr>
  </w:style>
  <w:style w:type="paragraph" w:styleId="ListParagraph">
    <w:name w:val="List Paragraph"/>
    <w:aliases w:val="Table of contents numbered,Colorful List - Accent 11,Bullet EY,List Paragraph2,ERP-List Paragraph,List Paragraph1,List Paragraph11,List Paragraph Red,List Paragraph21,Numbering,List Paragraph211,Lentele,lp1,Use Case List Paragraph,Bulle"/>
    <w:basedOn w:val="Normal"/>
    <w:link w:val="ListParagraphChar"/>
    <w:qFormat/>
    <w:rsid w:val="00791C3B"/>
    <w:pPr>
      <w:ind w:left="720"/>
      <w:contextualSpacing/>
    </w:pPr>
  </w:style>
  <w:style w:type="character" w:customStyle="1" w:styleId="Heading1Char">
    <w:name w:val="Heading 1 Char"/>
    <w:basedOn w:val="DefaultParagraphFont"/>
    <w:link w:val="Heading1"/>
    <w:uiPriority w:val="9"/>
    <w:rsid w:val="00C71221"/>
    <w:rPr>
      <w:rFonts w:ascii="Times New Roman" w:eastAsia="Times New Roman" w:hAnsi="Times New Roman"/>
      <w:b/>
      <w:bCs/>
      <w:sz w:val="24"/>
      <w:szCs w:val="24"/>
    </w:rPr>
  </w:style>
  <w:style w:type="paragraph" w:styleId="BodyText">
    <w:name w:val="Body Text"/>
    <w:aliases w:val="Tekstas"/>
    <w:basedOn w:val="Normal"/>
    <w:link w:val="BodyTextChar"/>
    <w:qFormat/>
    <w:rsid w:val="00C71221"/>
    <w:pPr>
      <w:widowControl w:val="0"/>
      <w:spacing w:after="0" w:line="240" w:lineRule="auto"/>
      <w:ind w:left="100" w:firstLine="567"/>
    </w:pPr>
    <w:rPr>
      <w:rFonts w:ascii="Times New Roman" w:eastAsia="Times New Roman" w:hAnsi="Times New Roman"/>
      <w:sz w:val="24"/>
      <w:szCs w:val="24"/>
      <w:lang w:val="en-US"/>
    </w:rPr>
  </w:style>
  <w:style w:type="character" w:customStyle="1" w:styleId="BodyTextChar">
    <w:name w:val="Body Text Char"/>
    <w:aliases w:val="Tekstas Char"/>
    <w:basedOn w:val="DefaultParagraphFont"/>
    <w:link w:val="BodyText"/>
    <w:rsid w:val="00C71221"/>
    <w:rPr>
      <w:rFonts w:ascii="Times New Roman" w:eastAsia="Times New Roman" w:hAnsi="Times New Roman"/>
      <w:sz w:val="24"/>
      <w:szCs w:val="24"/>
    </w:rPr>
  </w:style>
  <w:style w:type="paragraph" w:customStyle="1" w:styleId="TableParagraph">
    <w:name w:val="Table Paragraph"/>
    <w:basedOn w:val="Normal"/>
    <w:uiPriority w:val="1"/>
    <w:qFormat/>
    <w:rsid w:val="00C71221"/>
    <w:pPr>
      <w:widowControl w:val="0"/>
      <w:spacing w:after="0" w:line="240" w:lineRule="auto"/>
    </w:pPr>
    <w:rPr>
      <w:lang w:val="en-US"/>
    </w:rPr>
  </w:style>
  <w:style w:type="paragraph" w:styleId="Footer">
    <w:name w:val="footer"/>
    <w:basedOn w:val="Normal"/>
    <w:link w:val="FooterChar"/>
    <w:uiPriority w:val="99"/>
    <w:unhideWhenUsed/>
    <w:rsid w:val="00E05A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AFE"/>
    <w:rPr>
      <w:lang w:val="lt-LT"/>
    </w:rPr>
  </w:style>
  <w:style w:type="character" w:styleId="CommentReference">
    <w:name w:val="annotation reference"/>
    <w:basedOn w:val="DefaultParagraphFont"/>
    <w:uiPriority w:val="99"/>
    <w:unhideWhenUsed/>
    <w:rsid w:val="00E22DBB"/>
    <w:rPr>
      <w:sz w:val="16"/>
      <w:szCs w:val="16"/>
    </w:rPr>
  </w:style>
  <w:style w:type="paragraph" w:styleId="CommentText">
    <w:name w:val="annotation text"/>
    <w:basedOn w:val="Normal"/>
    <w:link w:val="CommentTextChar"/>
    <w:uiPriority w:val="99"/>
    <w:unhideWhenUsed/>
    <w:rsid w:val="00E22DBB"/>
    <w:pPr>
      <w:spacing w:line="240" w:lineRule="auto"/>
    </w:pPr>
    <w:rPr>
      <w:sz w:val="20"/>
      <w:szCs w:val="20"/>
    </w:rPr>
  </w:style>
  <w:style w:type="character" w:customStyle="1" w:styleId="CommentTextChar">
    <w:name w:val="Comment Text Char"/>
    <w:basedOn w:val="DefaultParagraphFont"/>
    <w:link w:val="CommentText"/>
    <w:uiPriority w:val="99"/>
    <w:rsid w:val="00E22DBB"/>
    <w:rPr>
      <w:sz w:val="20"/>
      <w:szCs w:val="20"/>
      <w:lang w:val="lt-LT"/>
    </w:rPr>
  </w:style>
  <w:style w:type="paragraph" w:styleId="CommentSubject">
    <w:name w:val="annotation subject"/>
    <w:basedOn w:val="CommentText"/>
    <w:next w:val="CommentText"/>
    <w:link w:val="CommentSubjectChar"/>
    <w:uiPriority w:val="99"/>
    <w:unhideWhenUsed/>
    <w:rsid w:val="00E22DBB"/>
    <w:rPr>
      <w:b/>
      <w:bCs/>
    </w:rPr>
  </w:style>
  <w:style w:type="character" w:customStyle="1" w:styleId="CommentSubjectChar">
    <w:name w:val="Comment Subject Char"/>
    <w:basedOn w:val="CommentTextChar"/>
    <w:link w:val="CommentSubject"/>
    <w:uiPriority w:val="99"/>
    <w:rsid w:val="00E22DBB"/>
    <w:rPr>
      <w:b/>
      <w:bCs/>
      <w:sz w:val="20"/>
      <w:szCs w:val="20"/>
      <w:lang w:val="lt-LT"/>
    </w:rPr>
  </w:style>
  <w:style w:type="paragraph" w:styleId="Revision">
    <w:name w:val="Revision"/>
    <w:hidden/>
    <w:uiPriority w:val="99"/>
    <w:semiHidden/>
    <w:rsid w:val="004459E0"/>
    <w:pPr>
      <w:spacing w:after="0" w:line="240" w:lineRule="auto"/>
    </w:pPr>
    <w:rPr>
      <w:lang w:val="lt-LT"/>
    </w:rPr>
  </w:style>
  <w:style w:type="character" w:customStyle="1" w:styleId="ListParagraphChar">
    <w:name w:val="List Paragraph Char"/>
    <w:aliases w:val="Table of contents numbered Char,Colorful List - Accent 11 Char,Bullet EY Char,List Paragraph2 Char,ERP-List Paragraph Char,List Paragraph1 Char,List Paragraph11 Char,List Paragraph Red Char,List Paragraph21 Char,Numbering Char"/>
    <w:link w:val="ListParagraph"/>
    <w:locked/>
    <w:rsid w:val="00376E62"/>
    <w:rPr>
      <w:lang w:val="lt-LT"/>
    </w:rPr>
  </w:style>
  <w:style w:type="table" w:styleId="TableGrid">
    <w:name w:val="Table Grid"/>
    <w:basedOn w:val="TableNormal"/>
    <w:rsid w:val="009331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31E1"/>
    <w:pPr>
      <w:spacing w:after="0" w:line="240" w:lineRule="auto"/>
    </w:pPr>
    <w:rPr>
      <w:lang w:val="lt-LT"/>
    </w:rPr>
  </w:style>
  <w:style w:type="character" w:styleId="Hyperlink">
    <w:name w:val="Hyperlink"/>
    <w:basedOn w:val="DefaultParagraphFont"/>
    <w:uiPriority w:val="99"/>
    <w:unhideWhenUsed/>
    <w:rsid w:val="003B313F"/>
    <w:rPr>
      <w:color w:val="0563C1" w:themeColor="hyperlink"/>
      <w:u w:val="single"/>
    </w:rPr>
  </w:style>
  <w:style w:type="character" w:customStyle="1" w:styleId="UnresolvedMention1">
    <w:name w:val="Unresolved Mention1"/>
    <w:basedOn w:val="DefaultParagraphFont"/>
    <w:uiPriority w:val="99"/>
    <w:semiHidden/>
    <w:unhideWhenUsed/>
    <w:rsid w:val="003B313F"/>
    <w:rPr>
      <w:color w:val="605E5C"/>
      <w:shd w:val="clear" w:color="auto" w:fill="E1DFDD"/>
    </w:rPr>
  </w:style>
  <w:style w:type="character" w:customStyle="1" w:styleId="Heading2Char">
    <w:name w:val="Heading 2 Char"/>
    <w:basedOn w:val="DefaultParagraphFont"/>
    <w:link w:val="Heading2"/>
    <w:uiPriority w:val="9"/>
    <w:rsid w:val="0010003D"/>
    <w:rPr>
      <w:rFonts w:asciiTheme="majorHAnsi" w:eastAsiaTheme="majorEastAsia" w:hAnsiTheme="majorHAnsi" w:cstheme="majorBidi"/>
      <w:color w:val="2F5496" w:themeColor="accent1" w:themeShade="BF"/>
      <w:sz w:val="26"/>
      <w:szCs w:val="26"/>
      <w:lang w:val="lt-LT"/>
    </w:rPr>
  </w:style>
  <w:style w:type="character" w:customStyle="1" w:styleId="Heading3Char">
    <w:name w:val="Heading 3 Char"/>
    <w:basedOn w:val="DefaultParagraphFont"/>
    <w:link w:val="Heading3"/>
    <w:uiPriority w:val="9"/>
    <w:rsid w:val="0010003D"/>
    <w:rPr>
      <w:rFonts w:asciiTheme="majorHAnsi" w:eastAsiaTheme="majorEastAsia" w:hAnsiTheme="majorHAnsi" w:cstheme="majorBidi"/>
      <w:color w:val="1F3763" w:themeColor="accent1" w:themeShade="7F"/>
      <w:sz w:val="24"/>
      <w:szCs w:val="24"/>
      <w:lang w:val="lt-LT"/>
    </w:rPr>
  </w:style>
  <w:style w:type="paragraph" w:styleId="BodyText2">
    <w:name w:val="Body Text 2"/>
    <w:basedOn w:val="Normal"/>
    <w:link w:val="BodyText2Char"/>
    <w:unhideWhenUsed/>
    <w:rsid w:val="0010003D"/>
    <w:pPr>
      <w:spacing w:after="120" w:line="480" w:lineRule="auto"/>
    </w:pPr>
  </w:style>
  <w:style w:type="character" w:customStyle="1" w:styleId="BodyText2Char">
    <w:name w:val="Body Text 2 Char"/>
    <w:basedOn w:val="DefaultParagraphFont"/>
    <w:link w:val="BodyText2"/>
    <w:rsid w:val="0010003D"/>
    <w:rPr>
      <w:lang w:val="lt-LT"/>
    </w:rPr>
  </w:style>
  <w:style w:type="character" w:customStyle="1" w:styleId="Heading4Char">
    <w:name w:val="Heading 4 Char"/>
    <w:basedOn w:val="DefaultParagraphFont"/>
    <w:link w:val="Heading4"/>
    <w:uiPriority w:val="9"/>
    <w:rsid w:val="0010003D"/>
    <w:rPr>
      <w:rFonts w:ascii="Tahoma" w:eastAsia="Times New Roman" w:hAnsi="Tahoma" w:cs="Bitstream Vera Sans"/>
      <w:b/>
      <w:bCs/>
      <w:lang w:val="lt-LT" w:eastAsia="de-DE"/>
    </w:rPr>
  </w:style>
  <w:style w:type="character" w:customStyle="1" w:styleId="Heading5Char">
    <w:name w:val="Heading 5 Char"/>
    <w:basedOn w:val="DefaultParagraphFont"/>
    <w:link w:val="Heading5"/>
    <w:uiPriority w:val="9"/>
    <w:rsid w:val="0010003D"/>
    <w:rPr>
      <w:rFonts w:ascii="Tahoma" w:eastAsia="Times New Roman" w:hAnsi="Tahoma" w:cs="Bitstream Vera Sans"/>
      <w:b/>
      <w:bCs/>
      <w:color w:val="FF0000"/>
      <w:sz w:val="20"/>
      <w:szCs w:val="20"/>
      <w:lang w:val="lt-LT" w:eastAsia="de-DE"/>
    </w:rPr>
  </w:style>
  <w:style w:type="character" w:customStyle="1" w:styleId="Heading6Char">
    <w:name w:val="Heading 6 Char"/>
    <w:basedOn w:val="DefaultParagraphFont"/>
    <w:link w:val="Heading6"/>
    <w:uiPriority w:val="9"/>
    <w:rsid w:val="0010003D"/>
    <w:rPr>
      <w:rFonts w:ascii="Tahoma" w:eastAsia="Times New Roman" w:hAnsi="Tahoma" w:cs="Bitstream Vera Sans"/>
      <w:sz w:val="24"/>
      <w:szCs w:val="24"/>
      <w:u w:val="single"/>
      <w:lang w:val="de-AT" w:eastAsia="de-DE"/>
    </w:rPr>
  </w:style>
  <w:style w:type="character" w:customStyle="1" w:styleId="Heading7Char">
    <w:name w:val="Heading 7 Char"/>
    <w:basedOn w:val="DefaultParagraphFont"/>
    <w:link w:val="Heading7"/>
    <w:uiPriority w:val="9"/>
    <w:rsid w:val="0010003D"/>
    <w:rPr>
      <w:rFonts w:ascii="Tahoma" w:eastAsia="Times New Roman" w:hAnsi="Tahoma" w:cs="Bitstream Vera Sans"/>
      <w:b/>
      <w:bCs/>
      <w:color w:val="FF0000"/>
      <w:sz w:val="90"/>
      <w:szCs w:val="90"/>
      <w:lang w:val="lt-LT" w:eastAsia="de-DE"/>
    </w:rPr>
  </w:style>
  <w:style w:type="character" w:customStyle="1" w:styleId="Heading8Char">
    <w:name w:val="Heading 8 Char"/>
    <w:basedOn w:val="DefaultParagraphFont"/>
    <w:link w:val="Heading8"/>
    <w:uiPriority w:val="9"/>
    <w:rsid w:val="0010003D"/>
    <w:rPr>
      <w:rFonts w:ascii="Times New Roman" w:eastAsia="Times New Roman" w:hAnsi="Times New Roman" w:cs="Bitstream Vera Sans"/>
      <w:i/>
      <w:sz w:val="20"/>
      <w:szCs w:val="20"/>
      <w:lang w:val="en-GB"/>
    </w:rPr>
  </w:style>
  <w:style w:type="character" w:customStyle="1" w:styleId="Heading9Char">
    <w:name w:val="Heading 9 Char"/>
    <w:basedOn w:val="DefaultParagraphFont"/>
    <w:link w:val="Heading9"/>
    <w:uiPriority w:val="9"/>
    <w:rsid w:val="0010003D"/>
    <w:rPr>
      <w:rFonts w:ascii="Times New Roman" w:eastAsia="Times New Roman" w:hAnsi="Times New Roman" w:cs="Bitstream Vera Sans"/>
      <w:b/>
      <w:i/>
      <w:sz w:val="18"/>
      <w:szCs w:val="20"/>
      <w:lang w:val="en-GB"/>
    </w:rPr>
  </w:style>
  <w:style w:type="paragraph" w:customStyle="1" w:styleId="berschrift">
    <w:name w:val="Überschrift"/>
    <w:basedOn w:val="Normal"/>
    <w:next w:val="BodyText"/>
    <w:rsid w:val="0010003D"/>
    <w:pPr>
      <w:keepNext/>
      <w:widowControl w:val="0"/>
      <w:suppressAutoHyphens/>
      <w:overflowPunct w:val="0"/>
      <w:autoSpaceDE w:val="0"/>
      <w:autoSpaceDN w:val="0"/>
      <w:adjustRightInd w:val="0"/>
      <w:spacing w:before="240" w:after="120" w:line="240" w:lineRule="auto"/>
      <w:jc w:val="both"/>
      <w:textAlignment w:val="baseline"/>
    </w:pPr>
    <w:rPr>
      <w:rFonts w:ascii="Albany" w:eastAsia="Times New Roman" w:hAnsi="Albany" w:cs="Albany"/>
      <w:sz w:val="28"/>
      <w:szCs w:val="28"/>
      <w:lang w:eastAsia="de-DE"/>
    </w:rPr>
  </w:style>
  <w:style w:type="character" w:customStyle="1" w:styleId="Nummerierungszeichen">
    <w:name w:val="Nummerierungszeichen"/>
    <w:rsid w:val="0010003D"/>
  </w:style>
  <w:style w:type="character" w:customStyle="1" w:styleId="Aufzhlungszeichen1">
    <w:name w:val="Aufzählungszeichen1"/>
    <w:rsid w:val="0010003D"/>
    <w:rPr>
      <w:rFonts w:ascii="StarSymbol" w:hAnsi="StarSymbol" w:cs="StarSymbol"/>
      <w:sz w:val="18"/>
      <w:szCs w:val="18"/>
    </w:rPr>
  </w:style>
  <w:style w:type="character" w:customStyle="1" w:styleId="Quelltext">
    <w:name w:val="Quelltext"/>
    <w:rsid w:val="0010003D"/>
    <w:rPr>
      <w:rFonts w:ascii="Cumberland" w:hAnsi="Cumberland" w:cs="Cumberland"/>
      <w:sz w:val="18"/>
      <w:szCs w:val="18"/>
    </w:rPr>
  </w:style>
  <w:style w:type="paragraph" w:styleId="List">
    <w:name w:val="List"/>
    <w:basedOn w:val="BodyText"/>
    <w:rsid w:val="0010003D"/>
    <w:pPr>
      <w:suppressAutoHyphens/>
      <w:overflowPunct w:val="0"/>
      <w:autoSpaceDE w:val="0"/>
      <w:autoSpaceDN w:val="0"/>
      <w:adjustRightInd w:val="0"/>
      <w:spacing w:after="120"/>
      <w:ind w:left="0" w:firstLine="0"/>
      <w:jc w:val="both"/>
      <w:textAlignment w:val="baseline"/>
    </w:pPr>
    <w:rPr>
      <w:rFonts w:ascii="Tahoma" w:hAnsi="Tahoma" w:cs="Bitstream Vera Sans"/>
      <w:sz w:val="20"/>
      <w:szCs w:val="20"/>
      <w:lang w:val="lt-LT" w:eastAsia="de-DE"/>
    </w:rPr>
  </w:style>
  <w:style w:type="paragraph" w:customStyle="1" w:styleId="TabellenInhalt">
    <w:name w:val="Tabellen Inhalt"/>
    <w:basedOn w:val="BodyText"/>
    <w:rsid w:val="0010003D"/>
    <w:pPr>
      <w:suppressLineNumbers/>
      <w:suppressAutoHyphens/>
      <w:overflowPunct w:val="0"/>
      <w:autoSpaceDE w:val="0"/>
      <w:autoSpaceDN w:val="0"/>
      <w:adjustRightInd w:val="0"/>
      <w:spacing w:after="120"/>
      <w:ind w:left="0" w:firstLine="0"/>
      <w:textAlignment w:val="baseline"/>
    </w:pPr>
    <w:rPr>
      <w:rFonts w:ascii="Tahoma" w:hAnsi="Tahoma" w:cs="Bitstream Vera Sans"/>
      <w:sz w:val="20"/>
      <w:szCs w:val="20"/>
      <w:lang w:val="lt-LT" w:eastAsia="de-DE"/>
    </w:rPr>
  </w:style>
  <w:style w:type="paragraph" w:customStyle="1" w:styleId="Tabellenberschrift">
    <w:name w:val="Tabellen Überschrift"/>
    <w:basedOn w:val="TabellenInhalt"/>
    <w:rsid w:val="0010003D"/>
    <w:pPr>
      <w:jc w:val="center"/>
    </w:pPr>
    <w:rPr>
      <w:b/>
      <w:bCs/>
    </w:rPr>
  </w:style>
  <w:style w:type="paragraph" w:styleId="Caption">
    <w:name w:val="caption"/>
    <w:basedOn w:val="Normal"/>
    <w:link w:val="CaptionChar"/>
    <w:uiPriority w:val="35"/>
    <w:qFormat/>
    <w:rsid w:val="0010003D"/>
    <w:pPr>
      <w:keepNext/>
      <w:widowControl w:val="0"/>
      <w:suppressLineNumbers/>
      <w:suppressAutoHyphens/>
      <w:overflowPunct w:val="0"/>
      <w:autoSpaceDE w:val="0"/>
      <w:autoSpaceDN w:val="0"/>
      <w:adjustRightInd w:val="0"/>
      <w:spacing w:before="120" w:after="120" w:line="240" w:lineRule="auto"/>
      <w:textAlignment w:val="baseline"/>
    </w:pPr>
    <w:rPr>
      <w:rFonts w:ascii="Tahoma" w:eastAsia="Times New Roman" w:hAnsi="Tahoma" w:cs="Bitstream Vera Sans"/>
      <w:b/>
      <w:iCs/>
      <w:sz w:val="18"/>
      <w:szCs w:val="18"/>
      <w:lang w:eastAsia="de-DE"/>
    </w:rPr>
  </w:style>
  <w:style w:type="paragraph" w:customStyle="1" w:styleId="Verzeichnis">
    <w:name w:val="Verzeichnis"/>
    <w:basedOn w:val="Normal"/>
    <w:rsid w:val="0010003D"/>
    <w:pPr>
      <w:widowControl w:val="0"/>
      <w:suppressLineNumbers/>
      <w:suppressAutoHyphens/>
      <w:overflowPunct w:val="0"/>
      <w:autoSpaceDE w:val="0"/>
      <w:autoSpaceDN w:val="0"/>
      <w:adjustRightInd w:val="0"/>
      <w:spacing w:after="0" w:line="240" w:lineRule="auto"/>
      <w:jc w:val="both"/>
      <w:textAlignment w:val="baseline"/>
    </w:pPr>
    <w:rPr>
      <w:rFonts w:ascii="Tahoma" w:eastAsia="Times New Roman" w:hAnsi="Tahoma" w:cs="Bitstream Vera Sans"/>
      <w:sz w:val="20"/>
      <w:szCs w:val="20"/>
      <w:lang w:eastAsia="de-DE"/>
    </w:rPr>
  </w:style>
  <w:style w:type="paragraph" w:customStyle="1" w:styleId="HorizontaleLinie">
    <w:name w:val="Horizontale Linie"/>
    <w:basedOn w:val="Normal"/>
    <w:next w:val="BodyText"/>
    <w:rsid w:val="0010003D"/>
    <w:pPr>
      <w:widowControl w:val="0"/>
      <w:suppressLineNumbers/>
      <w:pBdr>
        <w:bottom w:val="double" w:sz="6" w:space="0" w:color="808080"/>
      </w:pBdr>
      <w:suppressAutoHyphens/>
      <w:overflowPunct w:val="0"/>
      <w:autoSpaceDE w:val="0"/>
      <w:autoSpaceDN w:val="0"/>
      <w:adjustRightInd w:val="0"/>
      <w:spacing w:after="283" w:line="240" w:lineRule="auto"/>
      <w:jc w:val="both"/>
      <w:textAlignment w:val="baseline"/>
    </w:pPr>
    <w:rPr>
      <w:rFonts w:ascii="Tahoma" w:eastAsia="Times New Roman" w:hAnsi="Tahoma" w:cs="Bitstream Vera Sans"/>
      <w:sz w:val="12"/>
      <w:szCs w:val="12"/>
      <w:lang w:eastAsia="de-DE"/>
    </w:rPr>
  </w:style>
  <w:style w:type="paragraph" w:styleId="TOC1">
    <w:name w:val="toc 1"/>
    <w:basedOn w:val="Normal"/>
    <w:next w:val="Normal"/>
    <w:autoRedefine/>
    <w:uiPriority w:val="39"/>
    <w:rsid w:val="0010003D"/>
    <w:pPr>
      <w:widowControl w:val="0"/>
      <w:tabs>
        <w:tab w:val="left" w:pos="142"/>
        <w:tab w:val="right" w:leader="dot" w:pos="9344"/>
      </w:tabs>
      <w:suppressAutoHyphens/>
      <w:overflowPunct w:val="0"/>
      <w:autoSpaceDE w:val="0"/>
      <w:autoSpaceDN w:val="0"/>
      <w:adjustRightInd w:val="0"/>
      <w:spacing w:after="0" w:line="240" w:lineRule="auto"/>
      <w:jc w:val="both"/>
      <w:textAlignment w:val="baseline"/>
    </w:pPr>
    <w:rPr>
      <w:rFonts w:ascii="Tahoma" w:eastAsia="Times New Roman" w:hAnsi="Tahoma" w:cs="Bitstream Vera Sans"/>
      <w:b/>
      <w:sz w:val="20"/>
      <w:szCs w:val="20"/>
      <w:lang w:eastAsia="de-DE"/>
    </w:rPr>
  </w:style>
  <w:style w:type="paragraph" w:styleId="TOC2">
    <w:name w:val="toc 2"/>
    <w:basedOn w:val="Normal"/>
    <w:next w:val="Normal"/>
    <w:autoRedefine/>
    <w:uiPriority w:val="39"/>
    <w:rsid w:val="00595340"/>
    <w:pPr>
      <w:widowControl w:val="0"/>
      <w:tabs>
        <w:tab w:val="left" w:pos="426"/>
        <w:tab w:val="left" w:pos="709"/>
        <w:tab w:val="left" w:pos="800"/>
        <w:tab w:val="right" w:leader="dot" w:pos="9344"/>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noProof/>
      <w:sz w:val="24"/>
      <w:szCs w:val="24"/>
      <w:lang w:eastAsia="de-DE"/>
    </w:rPr>
  </w:style>
  <w:style w:type="paragraph" w:styleId="TOC3">
    <w:name w:val="toc 3"/>
    <w:basedOn w:val="Normal"/>
    <w:next w:val="Normal"/>
    <w:autoRedefine/>
    <w:uiPriority w:val="39"/>
    <w:rsid w:val="0010003D"/>
    <w:pPr>
      <w:widowControl w:val="0"/>
      <w:tabs>
        <w:tab w:val="left" w:pos="1200"/>
        <w:tab w:val="right" w:leader="dot" w:pos="9345"/>
      </w:tabs>
      <w:suppressAutoHyphens/>
      <w:overflowPunct w:val="0"/>
      <w:autoSpaceDE w:val="0"/>
      <w:autoSpaceDN w:val="0"/>
      <w:adjustRightInd w:val="0"/>
      <w:spacing w:after="0" w:line="240" w:lineRule="auto"/>
      <w:ind w:left="400"/>
      <w:jc w:val="both"/>
      <w:textAlignment w:val="baseline"/>
    </w:pPr>
    <w:rPr>
      <w:rFonts w:ascii="Tahoma" w:eastAsia="Times New Roman" w:hAnsi="Tahoma" w:cs="Bitstream Vera Sans"/>
      <w:noProof/>
      <w:sz w:val="20"/>
      <w:szCs w:val="20"/>
      <w:lang w:val="en-GB" w:eastAsia="de-DE"/>
    </w:rPr>
  </w:style>
  <w:style w:type="paragraph" w:styleId="TOC4">
    <w:name w:val="toc 4"/>
    <w:basedOn w:val="Normal"/>
    <w:next w:val="Normal"/>
    <w:autoRedefine/>
    <w:uiPriority w:val="39"/>
    <w:rsid w:val="0010003D"/>
    <w:pPr>
      <w:widowControl w:val="0"/>
      <w:suppressAutoHyphens/>
      <w:overflowPunct w:val="0"/>
      <w:autoSpaceDE w:val="0"/>
      <w:autoSpaceDN w:val="0"/>
      <w:adjustRightInd w:val="0"/>
      <w:spacing w:after="0" w:line="240" w:lineRule="auto"/>
      <w:ind w:left="600"/>
      <w:jc w:val="both"/>
      <w:textAlignment w:val="baseline"/>
    </w:pPr>
    <w:rPr>
      <w:rFonts w:ascii="Tahoma" w:eastAsia="Times New Roman" w:hAnsi="Tahoma" w:cs="Bitstream Vera Sans"/>
      <w:sz w:val="20"/>
      <w:szCs w:val="20"/>
      <w:lang w:eastAsia="de-DE"/>
    </w:rPr>
  </w:style>
  <w:style w:type="paragraph" w:styleId="TOC5">
    <w:name w:val="toc 5"/>
    <w:basedOn w:val="Normal"/>
    <w:next w:val="Normal"/>
    <w:autoRedefine/>
    <w:uiPriority w:val="39"/>
    <w:rsid w:val="0010003D"/>
    <w:pPr>
      <w:widowControl w:val="0"/>
      <w:suppressAutoHyphens/>
      <w:overflowPunct w:val="0"/>
      <w:autoSpaceDE w:val="0"/>
      <w:autoSpaceDN w:val="0"/>
      <w:adjustRightInd w:val="0"/>
      <w:spacing w:after="0" w:line="240" w:lineRule="auto"/>
      <w:ind w:left="800"/>
      <w:jc w:val="both"/>
      <w:textAlignment w:val="baseline"/>
    </w:pPr>
    <w:rPr>
      <w:rFonts w:ascii="Tahoma" w:eastAsia="Times New Roman" w:hAnsi="Tahoma" w:cs="Bitstream Vera Sans"/>
      <w:sz w:val="20"/>
      <w:szCs w:val="20"/>
      <w:lang w:eastAsia="de-DE"/>
    </w:rPr>
  </w:style>
  <w:style w:type="paragraph" w:styleId="TOC6">
    <w:name w:val="toc 6"/>
    <w:basedOn w:val="Normal"/>
    <w:next w:val="Normal"/>
    <w:autoRedefine/>
    <w:uiPriority w:val="39"/>
    <w:rsid w:val="0010003D"/>
    <w:pPr>
      <w:widowControl w:val="0"/>
      <w:suppressAutoHyphens/>
      <w:overflowPunct w:val="0"/>
      <w:autoSpaceDE w:val="0"/>
      <w:autoSpaceDN w:val="0"/>
      <w:adjustRightInd w:val="0"/>
      <w:spacing w:after="0" w:line="240" w:lineRule="auto"/>
      <w:ind w:left="1000"/>
      <w:jc w:val="both"/>
      <w:textAlignment w:val="baseline"/>
    </w:pPr>
    <w:rPr>
      <w:rFonts w:ascii="Tahoma" w:eastAsia="Times New Roman" w:hAnsi="Tahoma" w:cs="Bitstream Vera Sans"/>
      <w:sz w:val="20"/>
      <w:szCs w:val="20"/>
      <w:lang w:eastAsia="de-DE"/>
    </w:rPr>
  </w:style>
  <w:style w:type="paragraph" w:styleId="TOC7">
    <w:name w:val="toc 7"/>
    <w:basedOn w:val="Normal"/>
    <w:next w:val="Normal"/>
    <w:autoRedefine/>
    <w:uiPriority w:val="39"/>
    <w:rsid w:val="0010003D"/>
    <w:pPr>
      <w:widowControl w:val="0"/>
      <w:suppressAutoHyphens/>
      <w:overflowPunct w:val="0"/>
      <w:autoSpaceDE w:val="0"/>
      <w:autoSpaceDN w:val="0"/>
      <w:adjustRightInd w:val="0"/>
      <w:spacing w:after="0" w:line="240" w:lineRule="auto"/>
      <w:ind w:left="1200"/>
      <w:jc w:val="both"/>
      <w:textAlignment w:val="baseline"/>
    </w:pPr>
    <w:rPr>
      <w:rFonts w:ascii="Tahoma" w:eastAsia="Times New Roman" w:hAnsi="Tahoma" w:cs="Bitstream Vera Sans"/>
      <w:sz w:val="20"/>
      <w:szCs w:val="20"/>
      <w:lang w:eastAsia="de-DE"/>
    </w:rPr>
  </w:style>
  <w:style w:type="paragraph" w:styleId="TOC8">
    <w:name w:val="toc 8"/>
    <w:basedOn w:val="Normal"/>
    <w:next w:val="Normal"/>
    <w:autoRedefine/>
    <w:uiPriority w:val="39"/>
    <w:rsid w:val="0010003D"/>
    <w:pPr>
      <w:widowControl w:val="0"/>
      <w:suppressAutoHyphens/>
      <w:overflowPunct w:val="0"/>
      <w:autoSpaceDE w:val="0"/>
      <w:autoSpaceDN w:val="0"/>
      <w:adjustRightInd w:val="0"/>
      <w:spacing w:after="0" w:line="240" w:lineRule="auto"/>
      <w:ind w:left="1400"/>
      <w:jc w:val="both"/>
      <w:textAlignment w:val="baseline"/>
    </w:pPr>
    <w:rPr>
      <w:rFonts w:ascii="Tahoma" w:eastAsia="Times New Roman" w:hAnsi="Tahoma" w:cs="Bitstream Vera Sans"/>
      <w:sz w:val="20"/>
      <w:szCs w:val="20"/>
      <w:lang w:eastAsia="de-DE"/>
    </w:rPr>
  </w:style>
  <w:style w:type="paragraph" w:styleId="TOC9">
    <w:name w:val="toc 9"/>
    <w:basedOn w:val="Normal"/>
    <w:next w:val="Normal"/>
    <w:autoRedefine/>
    <w:uiPriority w:val="39"/>
    <w:rsid w:val="0010003D"/>
    <w:pPr>
      <w:widowControl w:val="0"/>
      <w:suppressAutoHyphens/>
      <w:overflowPunct w:val="0"/>
      <w:autoSpaceDE w:val="0"/>
      <w:autoSpaceDN w:val="0"/>
      <w:adjustRightInd w:val="0"/>
      <w:spacing w:after="0" w:line="240" w:lineRule="auto"/>
      <w:ind w:left="1600"/>
      <w:jc w:val="both"/>
      <w:textAlignment w:val="baseline"/>
    </w:pPr>
    <w:rPr>
      <w:rFonts w:ascii="Tahoma" w:eastAsia="Times New Roman" w:hAnsi="Tahoma" w:cs="Bitstream Vera Sans"/>
      <w:sz w:val="20"/>
      <w:szCs w:val="20"/>
      <w:lang w:eastAsia="de-DE"/>
    </w:rPr>
  </w:style>
  <w:style w:type="character" w:styleId="FollowedHyperlink">
    <w:name w:val="FollowedHyperlink"/>
    <w:uiPriority w:val="99"/>
    <w:rsid w:val="0010003D"/>
    <w:rPr>
      <w:color w:val="800080"/>
      <w:u w:val="single"/>
    </w:rPr>
  </w:style>
  <w:style w:type="paragraph" w:styleId="HTMLPreformatted">
    <w:name w:val="HTML Preformatted"/>
    <w:basedOn w:val="Normal"/>
    <w:link w:val="HTMLPreformattedChar"/>
    <w:uiPriority w:val="99"/>
    <w:rsid w:val="001000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de-AT" w:eastAsia="de-DE"/>
    </w:rPr>
  </w:style>
  <w:style w:type="character" w:customStyle="1" w:styleId="HTMLPreformattedChar">
    <w:name w:val="HTML Preformatted Char"/>
    <w:basedOn w:val="DefaultParagraphFont"/>
    <w:link w:val="HTMLPreformatted"/>
    <w:uiPriority w:val="99"/>
    <w:rsid w:val="0010003D"/>
    <w:rPr>
      <w:rFonts w:ascii="Courier New" w:eastAsia="Times New Roman" w:hAnsi="Courier New" w:cs="Courier New"/>
      <w:sz w:val="20"/>
      <w:szCs w:val="20"/>
      <w:lang w:val="de-AT" w:eastAsia="de-DE"/>
    </w:rPr>
  </w:style>
  <w:style w:type="paragraph" w:styleId="NormalWeb">
    <w:name w:val="Normal (Web)"/>
    <w:basedOn w:val="Normal"/>
    <w:uiPriority w:val="99"/>
    <w:rsid w:val="0010003D"/>
    <w:pPr>
      <w:spacing w:before="100" w:beforeAutospacing="1" w:after="119" w:line="240" w:lineRule="auto"/>
    </w:pPr>
    <w:rPr>
      <w:rFonts w:ascii="Times New Roman" w:eastAsia="Times New Roman" w:hAnsi="Times New Roman" w:cs="Times New Roman"/>
      <w:sz w:val="24"/>
      <w:szCs w:val="24"/>
      <w:lang w:val="de-AT" w:eastAsia="de-DE"/>
    </w:rPr>
  </w:style>
  <w:style w:type="paragraph" w:styleId="BodyTextIndent">
    <w:name w:val="Body Text Indent"/>
    <w:basedOn w:val="Normal"/>
    <w:link w:val="BodyTextIndentChar"/>
    <w:rsid w:val="0010003D"/>
    <w:pPr>
      <w:widowControl w:val="0"/>
      <w:suppressAutoHyphens/>
      <w:overflowPunct w:val="0"/>
      <w:autoSpaceDE w:val="0"/>
      <w:autoSpaceDN w:val="0"/>
      <w:adjustRightInd w:val="0"/>
      <w:spacing w:after="0" w:line="240" w:lineRule="auto"/>
      <w:jc w:val="both"/>
      <w:textAlignment w:val="baseline"/>
    </w:pPr>
    <w:rPr>
      <w:rFonts w:ascii="Tahoma" w:eastAsia="Times New Roman" w:hAnsi="Tahoma" w:cs="Bitstream Vera Sans"/>
      <w:sz w:val="20"/>
      <w:szCs w:val="20"/>
      <w:lang w:val="en-GB" w:eastAsia="de-DE"/>
    </w:rPr>
  </w:style>
  <w:style w:type="character" w:customStyle="1" w:styleId="BodyTextIndentChar">
    <w:name w:val="Body Text Indent Char"/>
    <w:basedOn w:val="DefaultParagraphFont"/>
    <w:link w:val="BodyTextIndent"/>
    <w:rsid w:val="0010003D"/>
    <w:rPr>
      <w:rFonts w:ascii="Tahoma" w:eastAsia="Times New Roman" w:hAnsi="Tahoma" w:cs="Bitstream Vera Sans"/>
      <w:sz w:val="20"/>
      <w:szCs w:val="20"/>
      <w:lang w:val="en-GB" w:eastAsia="de-DE"/>
    </w:rPr>
  </w:style>
  <w:style w:type="paragraph" w:styleId="E-mailSignature">
    <w:name w:val="E-mail Signature"/>
    <w:basedOn w:val="Normal"/>
    <w:link w:val="E-mailSignatureChar"/>
    <w:rsid w:val="0010003D"/>
    <w:pPr>
      <w:spacing w:before="100" w:beforeAutospacing="1" w:after="100" w:afterAutospacing="1" w:line="240" w:lineRule="auto"/>
    </w:pPr>
    <w:rPr>
      <w:rFonts w:ascii="Times New Roman" w:eastAsia="Times New Roman" w:hAnsi="Times New Roman" w:cs="Times New Roman"/>
      <w:sz w:val="24"/>
      <w:szCs w:val="24"/>
      <w:lang w:val="de-AT" w:eastAsia="de-DE"/>
    </w:rPr>
  </w:style>
  <w:style w:type="character" w:customStyle="1" w:styleId="E-mailSignatureChar">
    <w:name w:val="E-mail Signature Char"/>
    <w:basedOn w:val="DefaultParagraphFont"/>
    <w:link w:val="E-mailSignature"/>
    <w:rsid w:val="0010003D"/>
    <w:rPr>
      <w:rFonts w:ascii="Times New Roman" w:eastAsia="Times New Roman" w:hAnsi="Times New Roman" w:cs="Times New Roman"/>
      <w:sz w:val="24"/>
      <w:szCs w:val="24"/>
      <w:lang w:val="de-AT" w:eastAsia="de-DE"/>
    </w:rPr>
  </w:style>
  <w:style w:type="character" w:styleId="Strong">
    <w:name w:val="Strong"/>
    <w:uiPriority w:val="22"/>
    <w:qFormat/>
    <w:rsid w:val="0010003D"/>
    <w:rPr>
      <w:b/>
      <w:bCs/>
    </w:rPr>
  </w:style>
  <w:style w:type="character" w:customStyle="1" w:styleId="comment">
    <w:name w:val="comment"/>
    <w:basedOn w:val="DefaultParagraphFont"/>
    <w:rsid w:val="0010003D"/>
  </w:style>
  <w:style w:type="paragraph" w:styleId="BodyText3">
    <w:name w:val="Body Text 3"/>
    <w:basedOn w:val="Normal"/>
    <w:link w:val="BodyText3Char"/>
    <w:rsid w:val="0010003D"/>
    <w:pPr>
      <w:widowControl w:val="0"/>
      <w:suppressAutoHyphens/>
      <w:overflowPunct w:val="0"/>
      <w:autoSpaceDE w:val="0"/>
      <w:autoSpaceDN w:val="0"/>
      <w:adjustRightInd w:val="0"/>
      <w:spacing w:after="0" w:line="240" w:lineRule="auto"/>
      <w:textAlignment w:val="baseline"/>
    </w:pPr>
    <w:rPr>
      <w:rFonts w:ascii="Tahoma" w:eastAsia="Times New Roman" w:hAnsi="Tahoma" w:cs="Bitstream Vera Sans"/>
      <w:b/>
      <w:bCs/>
      <w:sz w:val="20"/>
      <w:szCs w:val="20"/>
      <w:lang w:eastAsia="de-DE"/>
    </w:rPr>
  </w:style>
  <w:style w:type="character" w:customStyle="1" w:styleId="BodyText3Char">
    <w:name w:val="Body Text 3 Char"/>
    <w:basedOn w:val="DefaultParagraphFont"/>
    <w:link w:val="BodyText3"/>
    <w:rsid w:val="0010003D"/>
    <w:rPr>
      <w:rFonts w:ascii="Tahoma" w:eastAsia="Times New Roman" w:hAnsi="Tahoma" w:cs="Bitstream Vera Sans"/>
      <w:b/>
      <w:bCs/>
      <w:sz w:val="20"/>
      <w:szCs w:val="20"/>
      <w:lang w:val="lt-LT" w:eastAsia="de-DE"/>
    </w:rPr>
  </w:style>
  <w:style w:type="character" w:customStyle="1" w:styleId="start-tag">
    <w:name w:val="start-tag"/>
    <w:basedOn w:val="DefaultParagraphFont"/>
    <w:rsid w:val="0010003D"/>
  </w:style>
  <w:style w:type="character" w:customStyle="1" w:styleId="end-tag">
    <w:name w:val="end-tag"/>
    <w:basedOn w:val="DefaultParagraphFont"/>
    <w:rsid w:val="0010003D"/>
  </w:style>
  <w:style w:type="character" w:customStyle="1" w:styleId="attribute-name">
    <w:name w:val="attribute-name"/>
    <w:basedOn w:val="DefaultParagraphFont"/>
    <w:rsid w:val="0010003D"/>
  </w:style>
  <w:style w:type="character" w:customStyle="1" w:styleId="attribute-value">
    <w:name w:val="attribute-value"/>
    <w:basedOn w:val="DefaultParagraphFont"/>
    <w:rsid w:val="0010003D"/>
  </w:style>
  <w:style w:type="paragraph" w:styleId="Index1">
    <w:name w:val="index 1"/>
    <w:basedOn w:val="Normal"/>
    <w:next w:val="Normal"/>
    <w:autoRedefine/>
    <w:semiHidden/>
    <w:rsid w:val="0010003D"/>
    <w:pPr>
      <w:widowControl w:val="0"/>
      <w:suppressAutoHyphens/>
      <w:overflowPunct w:val="0"/>
      <w:autoSpaceDE w:val="0"/>
      <w:autoSpaceDN w:val="0"/>
      <w:adjustRightInd w:val="0"/>
      <w:spacing w:after="0" w:line="240" w:lineRule="auto"/>
      <w:ind w:left="200" w:hanging="200"/>
      <w:jc w:val="both"/>
      <w:textAlignment w:val="baseline"/>
    </w:pPr>
    <w:rPr>
      <w:rFonts w:ascii="Tahoma" w:eastAsia="Times New Roman" w:hAnsi="Tahoma" w:cs="Bitstream Vera Sans"/>
      <w:sz w:val="20"/>
      <w:szCs w:val="20"/>
      <w:lang w:eastAsia="de-DE"/>
    </w:rPr>
  </w:style>
  <w:style w:type="paragraph" w:styleId="Index2">
    <w:name w:val="index 2"/>
    <w:basedOn w:val="Normal"/>
    <w:next w:val="Normal"/>
    <w:autoRedefine/>
    <w:semiHidden/>
    <w:rsid w:val="0010003D"/>
    <w:pPr>
      <w:spacing w:after="0" w:line="240" w:lineRule="auto"/>
      <w:ind w:left="400" w:hanging="200"/>
    </w:pPr>
    <w:rPr>
      <w:rFonts w:ascii="Times New Roman" w:eastAsia="Times New Roman" w:hAnsi="Times New Roman" w:cs="Times New Roman"/>
      <w:sz w:val="24"/>
      <w:szCs w:val="24"/>
    </w:rPr>
  </w:style>
  <w:style w:type="paragraph" w:styleId="Index3">
    <w:name w:val="index 3"/>
    <w:basedOn w:val="Normal"/>
    <w:next w:val="Normal"/>
    <w:autoRedefine/>
    <w:semiHidden/>
    <w:rsid w:val="0010003D"/>
    <w:pPr>
      <w:spacing w:after="0" w:line="240" w:lineRule="auto"/>
      <w:ind w:left="600" w:hanging="200"/>
    </w:pPr>
    <w:rPr>
      <w:rFonts w:ascii="Times New Roman" w:eastAsia="Times New Roman" w:hAnsi="Times New Roman" w:cs="Times New Roman"/>
      <w:sz w:val="24"/>
      <w:szCs w:val="24"/>
    </w:rPr>
  </w:style>
  <w:style w:type="paragraph" w:styleId="Index4">
    <w:name w:val="index 4"/>
    <w:basedOn w:val="Normal"/>
    <w:next w:val="Normal"/>
    <w:autoRedefine/>
    <w:semiHidden/>
    <w:rsid w:val="0010003D"/>
    <w:pPr>
      <w:spacing w:after="0" w:line="240" w:lineRule="auto"/>
      <w:ind w:left="800" w:hanging="200"/>
    </w:pPr>
    <w:rPr>
      <w:rFonts w:ascii="Times New Roman" w:eastAsia="Times New Roman" w:hAnsi="Times New Roman" w:cs="Times New Roman"/>
      <w:sz w:val="24"/>
      <w:szCs w:val="24"/>
    </w:rPr>
  </w:style>
  <w:style w:type="paragraph" w:styleId="Index5">
    <w:name w:val="index 5"/>
    <w:basedOn w:val="Normal"/>
    <w:next w:val="Normal"/>
    <w:autoRedefine/>
    <w:semiHidden/>
    <w:rsid w:val="0010003D"/>
    <w:pPr>
      <w:spacing w:after="0" w:line="240" w:lineRule="auto"/>
      <w:ind w:left="1000" w:hanging="200"/>
    </w:pPr>
    <w:rPr>
      <w:rFonts w:ascii="Times New Roman" w:eastAsia="Times New Roman" w:hAnsi="Times New Roman" w:cs="Times New Roman"/>
      <w:sz w:val="24"/>
      <w:szCs w:val="24"/>
    </w:rPr>
  </w:style>
  <w:style w:type="paragraph" w:styleId="Index6">
    <w:name w:val="index 6"/>
    <w:basedOn w:val="Normal"/>
    <w:next w:val="Normal"/>
    <w:autoRedefine/>
    <w:semiHidden/>
    <w:rsid w:val="0010003D"/>
    <w:pPr>
      <w:spacing w:after="0" w:line="240" w:lineRule="auto"/>
      <w:ind w:left="1200" w:hanging="200"/>
    </w:pPr>
    <w:rPr>
      <w:rFonts w:ascii="Times New Roman" w:eastAsia="Times New Roman" w:hAnsi="Times New Roman" w:cs="Times New Roman"/>
      <w:sz w:val="24"/>
      <w:szCs w:val="24"/>
    </w:rPr>
  </w:style>
  <w:style w:type="paragraph" w:styleId="Index7">
    <w:name w:val="index 7"/>
    <w:basedOn w:val="Normal"/>
    <w:next w:val="Normal"/>
    <w:autoRedefine/>
    <w:semiHidden/>
    <w:rsid w:val="0010003D"/>
    <w:pPr>
      <w:spacing w:after="0" w:line="240" w:lineRule="auto"/>
      <w:ind w:left="1400" w:hanging="200"/>
    </w:pPr>
    <w:rPr>
      <w:rFonts w:ascii="Times New Roman" w:eastAsia="Times New Roman" w:hAnsi="Times New Roman" w:cs="Times New Roman"/>
      <w:sz w:val="24"/>
      <w:szCs w:val="24"/>
    </w:rPr>
  </w:style>
  <w:style w:type="paragraph" w:styleId="Index8">
    <w:name w:val="index 8"/>
    <w:basedOn w:val="Normal"/>
    <w:next w:val="Normal"/>
    <w:autoRedefine/>
    <w:semiHidden/>
    <w:rsid w:val="0010003D"/>
    <w:pPr>
      <w:spacing w:after="0" w:line="240" w:lineRule="auto"/>
      <w:ind w:left="1600" w:hanging="200"/>
    </w:pPr>
    <w:rPr>
      <w:rFonts w:ascii="Times New Roman" w:eastAsia="Times New Roman" w:hAnsi="Times New Roman" w:cs="Times New Roman"/>
      <w:sz w:val="24"/>
      <w:szCs w:val="24"/>
    </w:rPr>
  </w:style>
  <w:style w:type="paragraph" w:styleId="Index9">
    <w:name w:val="index 9"/>
    <w:basedOn w:val="Normal"/>
    <w:next w:val="Normal"/>
    <w:autoRedefine/>
    <w:semiHidden/>
    <w:rsid w:val="0010003D"/>
    <w:pPr>
      <w:spacing w:after="0" w:line="240" w:lineRule="auto"/>
      <w:ind w:left="1800" w:hanging="200"/>
    </w:pPr>
    <w:rPr>
      <w:rFonts w:ascii="Times New Roman" w:eastAsia="Times New Roman" w:hAnsi="Times New Roman" w:cs="Times New Roman"/>
      <w:sz w:val="24"/>
      <w:szCs w:val="24"/>
    </w:rPr>
  </w:style>
  <w:style w:type="paragraph" w:styleId="IndexHeading">
    <w:name w:val="index heading"/>
    <w:basedOn w:val="Normal"/>
    <w:next w:val="Index1"/>
    <w:semiHidden/>
    <w:rsid w:val="0010003D"/>
    <w:pPr>
      <w:spacing w:after="0" w:line="240" w:lineRule="auto"/>
    </w:pPr>
    <w:rPr>
      <w:rFonts w:ascii="Times New Roman" w:eastAsia="Times New Roman" w:hAnsi="Times New Roman" w:cs="Times New Roman"/>
      <w:sz w:val="24"/>
      <w:szCs w:val="24"/>
    </w:rPr>
  </w:style>
  <w:style w:type="character" w:styleId="PageNumber">
    <w:name w:val="page number"/>
    <w:basedOn w:val="DefaultParagraphFont"/>
    <w:uiPriority w:val="99"/>
    <w:rsid w:val="0010003D"/>
  </w:style>
  <w:style w:type="paragraph" w:styleId="BlockText">
    <w:name w:val="Block Text"/>
    <w:basedOn w:val="Normal"/>
    <w:rsid w:val="0010003D"/>
    <w:pPr>
      <w:spacing w:after="120" w:line="240" w:lineRule="auto"/>
      <w:ind w:left="1440" w:right="1440"/>
    </w:pPr>
    <w:rPr>
      <w:rFonts w:ascii="Times New Roman" w:eastAsia="Times New Roman" w:hAnsi="Times New Roman" w:cs="Times New Roman"/>
      <w:sz w:val="24"/>
      <w:szCs w:val="24"/>
      <w:lang w:val="de-AT" w:eastAsia="de-DE"/>
    </w:rPr>
  </w:style>
  <w:style w:type="character" w:styleId="Emphasis">
    <w:name w:val="Emphasis"/>
    <w:uiPriority w:val="20"/>
    <w:qFormat/>
    <w:rsid w:val="0010003D"/>
    <w:rPr>
      <w:i/>
      <w:iCs/>
    </w:rPr>
  </w:style>
  <w:style w:type="paragraph" w:customStyle="1" w:styleId="Normal20pt">
    <w:name w:val="Normal + 20pt"/>
    <w:basedOn w:val="BodyText"/>
    <w:uiPriority w:val="99"/>
    <w:rsid w:val="0010003D"/>
    <w:pPr>
      <w:suppressAutoHyphens/>
      <w:overflowPunct w:val="0"/>
      <w:autoSpaceDE w:val="0"/>
      <w:autoSpaceDN w:val="0"/>
      <w:adjustRightInd w:val="0"/>
      <w:spacing w:after="120"/>
      <w:ind w:left="0" w:firstLine="0"/>
      <w:jc w:val="both"/>
      <w:textAlignment w:val="baseline"/>
    </w:pPr>
    <w:rPr>
      <w:rFonts w:ascii="Tahoma" w:hAnsi="Tahoma" w:cs="Bitstream Vera Sans"/>
      <w:sz w:val="40"/>
      <w:szCs w:val="40"/>
      <w:lang w:eastAsia="de-DE"/>
    </w:rPr>
  </w:style>
  <w:style w:type="paragraph" w:customStyle="1" w:styleId="Formatvorlageberschrift1Vor05ZeileNach05Zeile">
    <w:name w:val="Formatvorlage Überschrift 1 + Vor:  05 Zeile Nach:  05 Zeile"/>
    <w:basedOn w:val="Heading1"/>
    <w:next w:val="Normal"/>
    <w:rsid w:val="0010003D"/>
    <w:pPr>
      <w:keepNext/>
      <w:pageBreakBefore/>
      <w:widowControl/>
      <w:tabs>
        <w:tab w:val="left" w:pos="1701"/>
      </w:tabs>
      <w:spacing w:beforeLines="50" w:before="240" w:afterLines="50" w:after="120"/>
      <w:jc w:val="both"/>
    </w:pPr>
    <w:rPr>
      <w:rFonts w:ascii="Tahoma" w:hAnsi="Tahoma" w:cs="Times New Roman"/>
      <w:sz w:val="32"/>
      <w:szCs w:val="20"/>
      <w:lang w:val="en-GB"/>
    </w:rPr>
  </w:style>
  <w:style w:type="paragraph" w:customStyle="1" w:styleId="Sourcecode">
    <w:name w:val="Sourcecode"/>
    <w:basedOn w:val="Normal"/>
    <w:link w:val="SourcecodeZchn"/>
    <w:qFormat/>
    <w:rsid w:val="0010003D"/>
    <w:pPr>
      <w:pBdr>
        <w:top w:val="single" w:sz="4" w:space="1" w:color="auto"/>
        <w:left w:val="single" w:sz="4" w:space="4" w:color="auto"/>
        <w:bottom w:val="single" w:sz="4" w:space="1" w:color="auto"/>
        <w:right w:val="single" w:sz="4" w:space="4" w:color="auto"/>
      </w:pBdr>
      <w:suppressAutoHyphens/>
      <w:spacing w:after="120"/>
      <w:contextualSpacing/>
    </w:pPr>
    <w:rPr>
      <w:rFonts w:ascii="Courier New" w:eastAsia="Calibri" w:hAnsi="Courier New" w:cs="Courier New"/>
      <w:sz w:val="20"/>
      <w:szCs w:val="20"/>
    </w:rPr>
  </w:style>
  <w:style w:type="character" w:customStyle="1" w:styleId="SourcecodeZchn">
    <w:name w:val="Sourcecode Zchn"/>
    <w:link w:val="Sourcecode"/>
    <w:rsid w:val="0010003D"/>
    <w:rPr>
      <w:rFonts w:ascii="Courier New" w:eastAsia="Calibri" w:hAnsi="Courier New" w:cs="Courier New"/>
      <w:sz w:val="20"/>
      <w:szCs w:val="20"/>
      <w:lang w:val="lt-LT"/>
    </w:rPr>
  </w:style>
  <w:style w:type="paragraph" w:styleId="DocumentMap">
    <w:name w:val="Document Map"/>
    <w:basedOn w:val="Normal"/>
    <w:link w:val="DocumentMapChar"/>
    <w:uiPriority w:val="99"/>
    <w:rsid w:val="0010003D"/>
    <w:pPr>
      <w:widowControl w:val="0"/>
      <w:suppressAutoHyphens/>
      <w:overflowPunct w:val="0"/>
      <w:autoSpaceDE w:val="0"/>
      <w:autoSpaceDN w:val="0"/>
      <w:adjustRightInd w:val="0"/>
      <w:spacing w:after="0" w:line="240" w:lineRule="auto"/>
      <w:jc w:val="both"/>
      <w:textAlignment w:val="baseline"/>
    </w:pPr>
    <w:rPr>
      <w:rFonts w:ascii="Tahoma" w:eastAsia="Times New Roman" w:hAnsi="Tahoma" w:cs="Tahoma"/>
      <w:sz w:val="16"/>
      <w:szCs w:val="16"/>
      <w:lang w:eastAsia="de-DE"/>
    </w:rPr>
  </w:style>
  <w:style w:type="character" w:customStyle="1" w:styleId="DocumentMapChar">
    <w:name w:val="Document Map Char"/>
    <w:basedOn w:val="DefaultParagraphFont"/>
    <w:link w:val="DocumentMap"/>
    <w:uiPriority w:val="99"/>
    <w:rsid w:val="0010003D"/>
    <w:rPr>
      <w:rFonts w:ascii="Tahoma" w:eastAsia="Times New Roman" w:hAnsi="Tahoma" w:cs="Tahoma"/>
      <w:sz w:val="16"/>
      <w:szCs w:val="16"/>
      <w:lang w:val="lt-LT" w:eastAsia="de-DE"/>
    </w:rPr>
  </w:style>
  <w:style w:type="paragraph" w:styleId="FootnoteText">
    <w:name w:val="footnote text"/>
    <w:basedOn w:val="Normal"/>
    <w:link w:val="FootnoteTextChar"/>
    <w:uiPriority w:val="99"/>
    <w:rsid w:val="0010003D"/>
    <w:pPr>
      <w:widowControl w:val="0"/>
      <w:suppressAutoHyphens/>
      <w:overflowPunct w:val="0"/>
      <w:autoSpaceDE w:val="0"/>
      <w:autoSpaceDN w:val="0"/>
      <w:adjustRightInd w:val="0"/>
      <w:spacing w:after="0" w:line="240" w:lineRule="auto"/>
      <w:jc w:val="both"/>
      <w:textAlignment w:val="baseline"/>
    </w:pPr>
    <w:rPr>
      <w:rFonts w:ascii="Tahoma" w:eastAsia="Times New Roman" w:hAnsi="Tahoma" w:cs="Bitstream Vera Sans"/>
      <w:sz w:val="20"/>
      <w:szCs w:val="20"/>
      <w:lang w:eastAsia="de-DE"/>
    </w:rPr>
  </w:style>
  <w:style w:type="character" w:customStyle="1" w:styleId="FootnoteTextChar">
    <w:name w:val="Footnote Text Char"/>
    <w:basedOn w:val="DefaultParagraphFont"/>
    <w:link w:val="FootnoteText"/>
    <w:uiPriority w:val="99"/>
    <w:rsid w:val="0010003D"/>
    <w:rPr>
      <w:rFonts w:ascii="Tahoma" w:eastAsia="Times New Roman" w:hAnsi="Tahoma" w:cs="Bitstream Vera Sans"/>
      <w:sz w:val="20"/>
      <w:szCs w:val="20"/>
      <w:lang w:val="lt-LT" w:eastAsia="de-DE"/>
    </w:rPr>
  </w:style>
  <w:style w:type="character" w:styleId="FootnoteReference">
    <w:name w:val="footnote reference"/>
    <w:uiPriority w:val="99"/>
    <w:rsid w:val="0010003D"/>
    <w:rPr>
      <w:vertAlign w:val="superscript"/>
    </w:rPr>
  </w:style>
  <w:style w:type="paragraph" w:customStyle="1" w:styleId="interneInfo">
    <w:name w:val="interne Info"/>
    <w:basedOn w:val="Normal"/>
    <w:link w:val="interneInfoZchn"/>
    <w:qFormat/>
    <w:rsid w:val="0010003D"/>
    <w:pPr>
      <w:widowControl w:val="0"/>
      <w:pBdr>
        <w:top w:val="single" w:sz="4" w:space="1" w:color="auto"/>
        <w:left w:val="single" w:sz="4" w:space="4" w:color="auto"/>
        <w:bottom w:val="single" w:sz="4" w:space="3" w:color="auto"/>
        <w:right w:val="single" w:sz="4" w:space="4" w:color="auto"/>
      </w:pBdr>
      <w:shd w:val="clear" w:color="auto" w:fill="FFCC29"/>
      <w:suppressAutoHyphens/>
      <w:overflowPunct w:val="0"/>
      <w:autoSpaceDE w:val="0"/>
      <w:autoSpaceDN w:val="0"/>
      <w:adjustRightInd w:val="0"/>
      <w:spacing w:after="120" w:line="240" w:lineRule="auto"/>
      <w:jc w:val="both"/>
      <w:textAlignment w:val="baseline"/>
    </w:pPr>
    <w:rPr>
      <w:rFonts w:ascii="Tahoma" w:eastAsia="Times New Roman" w:hAnsi="Tahoma" w:cs="Bitstream Vera Sans"/>
      <w:sz w:val="20"/>
      <w:szCs w:val="20"/>
      <w:lang w:eastAsia="de-DE"/>
    </w:rPr>
  </w:style>
  <w:style w:type="character" w:customStyle="1" w:styleId="interneInfoZchn">
    <w:name w:val="interne Info Zchn"/>
    <w:link w:val="interneInfo"/>
    <w:rsid w:val="0010003D"/>
    <w:rPr>
      <w:rFonts w:ascii="Tahoma" w:eastAsia="Times New Roman" w:hAnsi="Tahoma" w:cs="Bitstream Vera Sans"/>
      <w:sz w:val="20"/>
      <w:szCs w:val="20"/>
      <w:shd w:val="clear" w:color="auto" w:fill="FFCC29"/>
      <w:lang w:val="lt-LT" w:eastAsia="de-DE"/>
    </w:rPr>
  </w:style>
  <w:style w:type="paragraph" w:customStyle="1" w:styleId="externeInfo">
    <w:name w:val="externe Info"/>
    <w:basedOn w:val="BodyText"/>
    <w:link w:val="externeInfoZchn"/>
    <w:qFormat/>
    <w:rsid w:val="0010003D"/>
    <w:pPr>
      <w:pBdr>
        <w:top w:val="single" w:sz="4" w:space="1" w:color="auto"/>
        <w:left w:val="single" w:sz="4" w:space="4" w:color="auto"/>
        <w:bottom w:val="single" w:sz="4" w:space="3" w:color="auto"/>
        <w:right w:val="single" w:sz="4" w:space="4" w:color="auto"/>
      </w:pBdr>
      <w:shd w:val="clear" w:color="auto" w:fill="C6D9F1"/>
      <w:suppressAutoHyphens/>
      <w:overflowPunct w:val="0"/>
      <w:autoSpaceDE w:val="0"/>
      <w:autoSpaceDN w:val="0"/>
      <w:adjustRightInd w:val="0"/>
      <w:spacing w:after="120"/>
      <w:ind w:left="0" w:firstLine="0"/>
      <w:jc w:val="both"/>
      <w:textAlignment w:val="baseline"/>
    </w:pPr>
    <w:rPr>
      <w:rFonts w:ascii="Tahoma" w:hAnsi="Tahoma" w:cs="Bitstream Vera Sans"/>
      <w:sz w:val="20"/>
      <w:szCs w:val="20"/>
      <w:lang w:val="lt-LT" w:eastAsia="de-DE"/>
    </w:rPr>
  </w:style>
  <w:style w:type="character" w:customStyle="1" w:styleId="externeInfoZchn">
    <w:name w:val="externe Info Zchn"/>
    <w:link w:val="externeInfo"/>
    <w:rsid w:val="0010003D"/>
    <w:rPr>
      <w:rFonts w:ascii="Tahoma" w:eastAsia="Times New Roman" w:hAnsi="Tahoma" w:cs="Bitstream Vera Sans"/>
      <w:sz w:val="20"/>
      <w:szCs w:val="20"/>
      <w:shd w:val="clear" w:color="auto" w:fill="C6D9F1"/>
      <w:lang w:val="lt-LT" w:eastAsia="de-DE"/>
    </w:rPr>
  </w:style>
  <w:style w:type="paragraph" w:styleId="BalloonText">
    <w:name w:val="Balloon Text"/>
    <w:basedOn w:val="Normal"/>
    <w:link w:val="BalloonTextChar"/>
    <w:uiPriority w:val="99"/>
    <w:semiHidden/>
    <w:rsid w:val="0010003D"/>
    <w:pPr>
      <w:spacing w:after="0" w:line="240" w:lineRule="auto"/>
    </w:pPr>
    <w:rPr>
      <w:rFonts w:ascii="Times New Roman" w:eastAsia="Times New Roman" w:hAnsi="Times New Roman" w:cs="Tahoma"/>
      <w:sz w:val="16"/>
      <w:szCs w:val="16"/>
    </w:rPr>
  </w:style>
  <w:style w:type="character" w:customStyle="1" w:styleId="BalloonTextChar">
    <w:name w:val="Balloon Text Char"/>
    <w:basedOn w:val="DefaultParagraphFont"/>
    <w:link w:val="BalloonText"/>
    <w:uiPriority w:val="99"/>
    <w:semiHidden/>
    <w:rsid w:val="0010003D"/>
    <w:rPr>
      <w:rFonts w:ascii="Times New Roman" w:eastAsia="Times New Roman" w:hAnsi="Times New Roman" w:cs="Tahoma"/>
      <w:sz w:val="16"/>
      <w:szCs w:val="16"/>
      <w:lang w:val="lt-LT"/>
    </w:rPr>
  </w:style>
  <w:style w:type="paragraph" w:styleId="Subtitle">
    <w:name w:val="Subtitle"/>
    <w:basedOn w:val="Normal"/>
    <w:next w:val="Normal"/>
    <w:link w:val="SubtitleChar"/>
    <w:qFormat/>
    <w:rsid w:val="0010003D"/>
    <w:pPr>
      <w:widowControl w:val="0"/>
      <w:suppressAutoHyphens/>
      <w:overflowPunct w:val="0"/>
      <w:autoSpaceDE w:val="0"/>
      <w:autoSpaceDN w:val="0"/>
      <w:adjustRightInd w:val="0"/>
      <w:spacing w:after="60" w:line="240" w:lineRule="auto"/>
      <w:jc w:val="center"/>
      <w:textAlignment w:val="baseline"/>
      <w:outlineLvl w:val="1"/>
    </w:pPr>
    <w:rPr>
      <w:rFonts w:ascii="Cambria" w:eastAsia="Times New Roman" w:hAnsi="Cambria" w:cs="Times New Roman"/>
      <w:sz w:val="24"/>
      <w:szCs w:val="24"/>
      <w:lang w:eastAsia="de-DE"/>
    </w:rPr>
  </w:style>
  <w:style w:type="character" w:customStyle="1" w:styleId="SubtitleChar">
    <w:name w:val="Subtitle Char"/>
    <w:basedOn w:val="DefaultParagraphFont"/>
    <w:link w:val="Subtitle"/>
    <w:rsid w:val="0010003D"/>
    <w:rPr>
      <w:rFonts w:ascii="Cambria" w:eastAsia="Times New Roman" w:hAnsi="Cambria" w:cs="Times New Roman"/>
      <w:sz w:val="24"/>
      <w:szCs w:val="24"/>
      <w:lang w:val="lt-LT" w:eastAsia="de-DE"/>
    </w:rPr>
  </w:style>
  <w:style w:type="character" w:customStyle="1" w:styleId="Internetlink">
    <w:name w:val="Internet link"/>
    <w:uiPriority w:val="99"/>
    <w:rsid w:val="0010003D"/>
    <w:rPr>
      <w:color w:val="000080"/>
      <w:u w:val="single"/>
    </w:rPr>
  </w:style>
  <w:style w:type="table" w:customStyle="1" w:styleId="GridTable1Light1">
    <w:name w:val="Grid Table 1 Light1"/>
    <w:basedOn w:val="TableNormal"/>
    <w:uiPriority w:val="46"/>
    <w:rsid w:val="0010003D"/>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aliases w:val="IK Pavadinimas"/>
    <w:basedOn w:val="Normal"/>
    <w:next w:val="Normal"/>
    <w:link w:val="TitleChar"/>
    <w:uiPriority w:val="10"/>
    <w:qFormat/>
    <w:rsid w:val="0010003D"/>
    <w:pPr>
      <w:pBdr>
        <w:bottom w:val="single" w:sz="8" w:space="4" w:color="4F81BD"/>
      </w:pBdr>
      <w:spacing w:after="300" w:line="240" w:lineRule="auto"/>
      <w:contextualSpacing/>
      <w:jc w:val="both"/>
    </w:pPr>
    <w:rPr>
      <w:rFonts w:ascii="Arial" w:eastAsia="MS PGothic" w:hAnsi="Arial" w:cs="Times New Roman"/>
      <w:color w:val="17365D"/>
      <w:spacing w:val="5"/>
      <w:kern w:val="28"/>
      <w:sz w:val="52"/>
      <w:szCs w:val="52"/>
    </w:rPr>
  </w:style>
  <w:style w:type="character" w:customStyle="1" w:styleId="TitleChar">
    <w:name w:val="Title Char"/>
    <w:aliases w:val="IK Pavadinimas Char"/>
    <w:basedOn w:val="DefaultParagraphFont"/>
    <w:link w:val="Title"/>
    <w:uiPriority w:val="10"/>
    <w:rsid w:val="0010003D"/>
    <w:rPr>
      <w:rFonts w:ascii="Arial" w:eastAsia="MS PGothic" w:hAnsi="Arial" w:cs="Times New Roman"/>
      <w:color w:val="17365D"/>
      <w:spacing w:val="5"/>
      <w:kern w:val="28"/>
      <w:sz w:val="52"/>
      <w:szCs w:val="52"/>
      <w:lang w:val="lt-LT"/>
    </w:rPr>
  </w:style>
  <w:style w:type="paragraph" w:customStyle="1" w:styleId="Pavadinimas1">
    <w:name w:val="Pavadinimas1"/>
    <w:basedOn w:val="Title"/>
    <w:uiPriority w:val="99"/>
    <w:rsid w:val="0010003D"/>
    <w:pPr>
      <w:pBdr>
        <w:bottom w:val="none" w:sz="0" w:space="0" w:color="auto"/>
      </w:pBdr>
      <w:spacing w:before="60" w:after="60"/>
      <w:contextualSpacing w:val="0"/>
    </w:pPr>
    <w:rPr>
      <w:rFonts w:ascii="Trebuchet MS" w:eastAsia="Times New Roman" w:hAnsi="Trebuchet MS" w:cs="Arial"/>
      <w:b/>
      <w:bCs/>
      <w:color w:val="auto"/>
      <w:spacing w:val="0"/>
      <w:sz w:val="32"/>
      <w:szCs w:val="32"/>
    </w:rPr>
  </w:style>
  <w:style w:type="paragraph" w:customStyle="1" w:styleId="Bold">
    <w:name w:val="Bold"/>
    <w:basedOn w:val="Normal"/>
    <w:next w:val="Normal"/>
    <w:uiPriority w:val="99"/>
    <w:rsid w:val="0010003D"/>
    <w:pPr>
      <w:spacing w:after="0" w:line="360" w:lineRule="auto"/>
      <w:jc w:val="both"/>
    </w:pPr>
    <w:rPr>
      <w:rFonts w:ascii="Georgia" w:eastAsia="Times New Roman" w:hAnsi="Georgia" w:cs="Times New Roman"/>
      <w:b/>
      <w:color w:val="333333"/>
      <w:sz w:val="24"/>
      <w:szCs w:val="24"/>
      <w:lang w:eastAsia="lt-LT"/>
    </w:rPr>
  </w:style>
  <w:style w:type="table" w:customStyle="1" w:styleId="IKtablestyle">
    <w:name w:val="IK table style"/>
    <w:basedOn w:val="TableNormal"/>
    <w:uiPriority w:val="99"/>
    <w:rsid w:val="0010003D"/>
    <w:pPr>
      <w:spacing w:after="0" w:line="240" w:lineRule="auto"/>
    </w:pPr>
    <w:rPr>
      <w:rFonts w:ascii="Calibri" w:eastAsia="Times New Roman" w:hAnsi="Calibri" w:cs="Times New Roman"/>
      <w:sz w:val="18"/>
      <w:lang w:val="lt-LT"/>
    </w:rPr>
    <w:tblPr>
      <w:tblStyleRowBandSize w:val="1"/>
      <w:tblStyleColBandSize w:val="1"/>
      <w:tblInd w:w="284" w:type="dxa"/>
    </w:tblPr>
    <w:tcPr>
      <w:shd w:val="clear" w:color="auto" w:fill="auto"/>
    </w:tcPr>
    <w:tblStylePr w:type="firstRow">
      <w:pPr>
        <w:wordWrap/>
        <w:jc w:val="center"/>
      </w:pPr>
      <w:rPr>
        <w:rFonts w:ascii="Calibri" w:hAnsi="Calibri"/>
        <w:b/>
        <w:color w:val="FFFFFF"/>
        <w:sz w:val="24"/>
      </w:rPr>
      <w:tblPr/>
      <w:tcP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val="clear" w:color="auto" w:fill="A6A6A6"/>
      </w:tcPr>
    </w:tblStylePr>
    <w:tblStylePr w:type="lastRow">
      <w:rPr>
        <w:rFonts w:ascii="Calibri" w:hAnsi="Calibri"/>
        <w:i/>
        <w:sz w:val="18"/>
      </w:rPr>
      <w:tblPr/>
      <w:tcPr>
        <w:tcBorders>
          <w:top w:val="single" w:sz="4" w:space="0" w:color="A6A6A6"/>
          <w:left w:val="single" w:sz="4" w:space="0" w:color="A6A6A6"/>
          <w:bottom w:val="single" w:sz="4" w:space="0" w:color="A6A6A6"/>
          <w:right w:val="single" w:sz="4" w:space="0" w:color="A6A6A6"/>
          <w:insideH w:val="single" w:sz="4" w:space="0" w:color="A6A6A6"/>
          <w:insideV w:val="single" w:sz="4" w:space="0" w:color="A6A6A6"/>
        </w:tcBorders>
        <w:shd w:val="clear" w:color="auto" w:fill="auto"/>
      </w:tcPr>
    </w:tblStylePr>
    <w:tblStylePr w:type="firstCol">
      <w:rPr>
        <w:rFonts w:ascii="Calibri" w:hAnsi="Calibri"/>
        <w:b/>
        <w:sz w:val="18"/>
      </w:rPr>
      <w:tblPr/>
      <w:tcPr>
        <w:tcBorders>
          <w:top w:val="single" w:sz="4" w:space="0" w:color="A6A6A6"/>
          <w:left w:val="single" w:sz="4" w:space="0" w:color="A6A6A6"/>
          <w:bottom w:val="single" w:sz="4" w:space="0" w:color="A6A6A6"/>
          <w:right w:val="single" w:sz="4" w:space="0" w:color="A6A6A6"/>
          <w:insideH w:val="single" w:sz="4" w:space="0" w:color="A6A6A6"/>
          <w:insideV w:val="single" w:sz="4" w:space="0" w:color="A6A6A6"/>
        </w:tcBorders>
        <w:shd w:val="clear" w:color="auto" w:fill="auto"/>
      </w:tcPr>
    </w:tblStylePr>
    <w:tblStylePr w:type="lastCol">
      <w:rPr>
        <w:rFonts w:ascii="Calibri" w:hAnsi="Calibri"/>
      </w:rPr>
      <w:tblPr/>
      <w:tcPr>
        <w:tcBorders>
          <w:top w:val="single" w:sz="4" w:space="0" w:color="A6A6A6"/>
          <w:left w:val="single" w:sz="4" w:space="0" w:color="A6A6A6"/>
          <w:bottom w:val="single" w:sz="4" w:space="0" w:color="A6A6A6"/>
          <w:right w:val="single" w:sz="4" w:space="0" w:color="A6A6A6"/>
          <w:insideH w:val="single" w:sz="4" w:space="0" w:color="A6A6A6"/>
          <w:insideV w:val="single" w:sz="4" w:space="0" w:color="A6A6A6"/>
        </w:tcBorders>
        <w:shd w:val="clear" w:color="auto" w:fill="auto"/>
      </w:tcPr>
    </w:tblStylePr>
    <w:tblStylePr w:type="band1Vert">
      <w:rPr>
        <w:rFonts w:ascii="Calibri" w:hAnsi="Calibri"/>
        <w:sz w:val="18"/>
      </w:rPr>
      <w:tblPr/>
      <w:tcPr>
        <w:tcBorders>
          <w:top w:val="single" w:sz="4" w:space="0" w:color="A6A6A6"/>
          <w:left w:val="single" w:sz="4" w:space="0" w:color="A6A6A6"/>
          <w:bottom w:val="single" w:sz="4" w:space="0" w:color="A6A6A6"/>
          <w:right w:val="single" w:sz="4" w:space="0" w:color="A6A6A6"/>
          <w:insideH w:val="single" w:sz="4" w:space="0" w:color="A6A6A6"/>
          <w:insideV w:val="single" w:sz="4" w:space="0" w:color="A6A6A6"/>
        </w:tcBorders>
        <w:shd w:val="clear" w:color="auto" w:fill="auto"/>
      </w:tcPr>
    </w:tblStylePr>
    <w:tblStylePr w:type="band2Vert">
      <w:rPr>
        <w:rFonts w:ascii="Calibri" w:hAnsi="Calibri"/>
        <w:sz w:val="18"/>
      </w:rPr>
      <w:tblPr/>
      <w:tcPr>
        <w:tcBorders>
          <w:top w:val="single" w:sz="4" w:space="0" w:color="A6A6A6"/>
          <w:left w:val="single" w:sz="4" w:space="0" w:color="A6A6A6"/>
          <w:bottom w:val="single" w:sz="4" w:space="0" w:color="A6A6A6"/>
          <w:right w:val="single" w:sz="4" w:space="0" w:color="A6A6A6"/>
          <w:insideH w:val="single" w:sz="4" w:space="0" w:color="A6A6A6"/>
          <w:insideV w:val="single" w:sz="4" w:space="0" w:color="A6A6A6"/>
        </w:tcBorders>
        <w:shd w:val="clear" w:color="auto" w:fill="auto"/>
      </w:tcPr>
    </w:tblStylePr>
    <w:tblStylePr w:type="band1Horz">
      <w:rPr>
        <w:rFonts w:ascii="Calibri" w:hAnsi="Calibri"/>
        <w:color w:val="auto"/>
        <w:sz w:val="18"/>
      </w:rPr>
      <w:tblPr/>
      <w:tcPr>
        <w:tcBorders>
          <w:top w:val="single" w:sz="4" w:space="0" w:color="A6A6A6"/>
          <w:left w:val="single" w:sz="4" w:space="0" w:color="A6A6A6"/>
          <w:bottom w:val="single" w:sz="4" w:space="0" w:color="A6A6A6"/>
          <w:right w:val="single" w:sz="4" w:space="0" w:color="A6A6A6"/>
          <w:insideH w:val="single" w:sz="4" w:space="0" w:color="A6A6A6"/>
          <w:insideV w:val="single" w:sz="4" w:space="0" w:color="A6A6A6"/>
        </w:tcBorders>
        <w:shd w:val="clear" w:color="auto" w:fill="F6F7F9"/>
      </w:tcPr>
    </w:tblStylePr>
    <w:tblStylePr w:type="band2Horz">
      <w:rPr>
        <w:rFonts w:ascii="Calibri" w:hAnsi="Calibri"/>
        <w:sz w:val="18"/>
      </w:rPr>
      <w:tblPr/>
      <w:tcPr>
        <w:tcBorders>
          <w:top w:val="single" w:sz="4" w:space="0" w:color="A6A6A6"/>
          <w:left w:val="single" w:sz="4" w:space="0" w:color="A6A6A6"/>
          <w:bottom w:val="single" w:sz="4" w:space="0" w:color="A6A6A6"/>
          <w:right w:val="single" w:sz="4" w:space="0" w:color="A6A6A6"/>
          <w:insideH w:val="single" w:sz="4" w:space="0" w:color="A6A6A6"/>
          <w:insideV w:val="single" w:sz="4" w:space="0" w:color="A6A6A6"/>
        </w:tcBorders>
        <w:shd w:val="clear" w:color="auto" w:fill="auto"/>
      </w:tcPr>
    </w:tblStylePr>
    <w:tblStylePr w:type="neCell">
      <w:rPr>
        <w:rFonts w:ascii="Calibri" w:hAnsi="Calibri"/>
        <w:sz w:val="18"/>
      </w:rPr>
      <w:tblPr/>
      <w:tcPr>
        <w:shd w:val="clear" w:color="auto" w:fill="A6A6A6"/>
      </w:tcPr>
    </w:tblStylePr>
    <w:tblStylePr w:type="nwCell">
      <w:rPr>
        <w:rFonts w:ascii="Calibri" w:hAnsi="Calibri"/>
        <w:sz w:val="18"/>
      </w:rPr>
      <w:tblPr/>
      <w:tcPr>
        <w:shd w:val="clear" w:color="auto" w:fill="A6A6A6"/>
      </w:tcPr>
    </w:tblStylePr>
    <w:tblStylePr w:type="seCell">
      <w:rPr>
        <w:rFonts w:ascii="Calibri" w:hAnsi="Calibri"/>
      </w:rPr>
      <w:tblPr/>
      <w:tcPr>
        <w:tcBorders>
          <w:top w:val="single" w:sz="4" w:space="0" w:color="A6A6A6"/>
          <w:left w:val="single" w:sz="4" w:space="0" w:color="A6A6A6"/>
          <w:bottom w:val="single" w:sz="4" w:space="0" w:color="A6A6A6"/>
          <w:right w:val="single" w:sz="4" w:space="0" w:color="A6A6A6"/>
          <w:insideH w:val="single" w:sz="4" w:space="0" w:color="A6A6A6"/>
          <w:insideV w:val="single" w:sz="4" w:space="0" w:color="A6A6A6"/>
        </w:tcBorders>
        <w:shd w:val="clear" w:color="auto" w:fill="auto"/>
      </w:tcPr>
    </w:tblStylePr>
    <w:tblStylePr w:type="swCell">
      <w:rPr>
        <w:rFonts w:ascii="Calibri" w:hAnsi="Calibri"/>
        <w:sz w:val="18"/>
      </w:rPr>
      <w:tblPr/>
      <w:tcPr>
        <w:tcBorders>
          <w:top w:val="single" w:sz="4" w:space="0" w:color="A6A6A6"/>
          <w:left w:val="single" w:sz="4" w:space="0" w:color="A6A6A6"/>
          <w:bottom w:val="single" w:sz="4" w:space="0" w:color="A6A6A6"/>
          <w:right w:val="single" w:sz="4" w:space="0" w:color="A6A6A6"/>
          <w:insideH w:val="single" w:sz="4" w:space="0" w:color="A6A6A6"/>
          <w:insideV w:val="single" w:sz="4" w:space="0" w:color="A6A6A6"/>
        </w:tcBorders>
        <w:shd w:val="clear" w:color="auto" w:fill="auto"/>
      </w:tcPr>
    </w:tblStylePr>
  </w:style>
  <w:style w:type="character" w:customStyle="1" w:styleId="apple-converted-space">
    <w:name w:val="apple-converted-space"/>
    <w:basedOn w:val="DefaultParagraphFont"/>
    <w:rsid w:val="0010003D"/>
  </w:style>
  <w:style w:type="numbering" w:customStyle="1" w:styleId="List31">
    <w:name w:val="List 31"/>
    <w:basedOn w:val="NoList"/>
    <w:rsid w:val="0010003D"/>
    <w:pPr>
      <w:numPr>
        <w:numId w:val="3"/>
      </w:numPr>
    </w:pPr>
  </w:style>
  <w:style w:type="paragraph" w:customStyle="1" w:styleId="Appendix">
    <w:name w:val="Appendix"/>
    <w:basedOn w:val="Heading1"/>
    <w:rsid w:val="0010003D"/>
    <w:pPr>
      <w:keepNext/>
      <w:pageBreakBefore/>
      <w:widowControl/>
      <w:spacing w:before="240" w:after="60" w:line="360" w:lineRule="auto"/>
      <w:jc w:val="both"/>
    </w:pPr>
    <w:rPr>
      <w:rFonts w:ascii="Tahoma" w:hAnsi="Tahoma" w:cs="Arial"/>
      <w:kern w:val="32"/>
      <w:sz w:val="32"/>
      <w:szCs w:val="32"/>
      <w:lang w:val="de-DE" w:eastAsia="de-DE"/>
    </w:rPr>
  </w:style>
  <w:style w:type="paragraph" w:customStyle="1" w:styleId="HeaderFooter">
    <w:name w:val="Header &amp; Footer"/>
    <w:rsid w:val="0010003D"/>
    <w:pPr>
      <w:tabs>
        <w:tab w:val="right" w:pos="9020"/>
      </w:tabs>
      <w:spacing w:after="200" w:line="276" w:lineRule="auto"/>
    </w:pPr>
    <w:rPr>
      <w:rFonts w:ascii="Helvetica" w:eastAsiaTheme="minorEastAsia" w:hAnsi="Arial Unicode MS" w:cs="Arial Unicode MS"/>
      <w:color w:val="000000"/>
      <w:sz w:val="24"/>
      <w:szCs w:val="24"/>
      <w:lang w:val="lt-LT" w:eastAsia="lt-LT"/>
    </w:rPr>
  </w:style>
  <w:style w:type="paragraph" w:customStyle="1" w:styleId="Default">
    <w:name w:val="Default"/>
    <w:rsid w:val="0010003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aptionChar">
    <w:name w:val="Caption Char"/>
    <w:link w:val="Caption"/>
    <w:uiPriority w:val="35"/>
    <w:locked/>
    <w:rsid w:val="0010003D"/>
    <w:rPr>
      <w:rFonts w:ascii="Tahoma" w:eastAsia="Times New Roman" w:hAnsi="Tahoma" w:cs="Bitstream Vera Sans"/>
      <w:b/>
      <w:iCs/>
      <w:sz w:val="18"/>
      <w:szCs w:val="18"/>
      <w:lang w:val="lt-LT" w:eastAsia="de-DE"/>
    </w:rPr>
  </w:style>
  <w:style w:type="paragraph" w:styleId="TableofFigures">
    <w:name w:val="table of figures"/>
    <w:basedOn w:val="Normal"/>
    <w:next w:val="Normal"/>
    <w:uiPriority w:val="99"/>
    <w:unhideWhenUsed/>
    <w:rsid w:val="0010003D"/>
    <w:pPr>
      <w:widowControl w:val="0"/>
      <w:suppressAutoHyphens/>
      <w:overflowPunct w:val="0"/>
      <w:autoSpaceDE w:val="0"/>
      <w:autoSpaceDN w:val="0"/>
      <w:adjustRightInd w:val="0"/>
      <w:spacing w:after="0" w:line="240" w:lineRule="auto"/>
      <w:jc w:val="both"/>
      <w:textAlignment w:val="baseline"/>
    </w:pPr>
    <w:rPr>
      <w:rFonts w:ascii="Tahoma" w:eastAsia="Times New Roman" w:hAnsi="Tahoma" w:cs="Bitstream Vera Sans"/>
      <w:sz w:val="20"/>
      <w:szCs w:val="20"/>
      <w:lang w:eastAsia="de-DE"/>
    </w:rPr>
  </w:style>
  <w:style w:type="paragraph" w:customStyle="1" w:styleId="Pagrindinistekstas2">
    <w:name w:val="Pagrindinis tekstas2"/>
    <w:basedOn w:val="Normal"/>
    <w:link w:val="Bodytext0"/>
    <w:rsid w:val="0010003D"/>
    <w:pPr>
      <w:numPr>
        <w:numId w:val="4"/>
      </w:numPr>
      <w:shd w:val="clear" w:color="auto" w:fill="FFFFFF"/>
      <w:spacing w:after="0" w:line="0" w:lineRule="atLeast"/>
    </w:pPr>
    <w:rPr>
      <w:rFonts w:ascii="Times New Roman" w:eastAsia="Times New Roman" w:hAnsi="Times New Roman" w:cs="Times New Roman"/>
      <w:color w:val="000000"/>
      <w:sz w:val="24"/>
      <w:szCs w:val="20"/>
      <w:lang w:eastAsia="lt-LT"/>
    </w:rPr>
  </w:style>
  <w:style w:type="character" w:customStyle="1" w:styleId="Bodytext0">
    <w:name w:val="Body text_"/>
    <w:link w:val="Pagrindinistekstas2"/>
    <w:rsid w:val="0010003D"/>
    <w:rPr>
      <w:rFonts w:ascii="Times New Roman" w:eastAsia="Times New Roman" w:hAnsi="Times New Roman" w:cs="Times New Roman"/>
      <w:color w:val="000000"/>
      <w:sz w:val="24"/>
      <w:szCs w:val="20"/>
      <w:shd w:val="clear" w:color="auto" w:fill="FFFFFF"/>
      <w:lang w:val="lt-LT" w:eastAsia="lt-LT"/>
    </w:rPr>
  </w:style>
  <w:style w:type="table" w:customStyle="1" w:styleId="GridTable4-Accent51">
    <w:name w:val="Grid Table 4 - Accent 51"/>
    <w:basedOn w:val="TableNormal"/>
    <w:uiPriority w:val="49"/>
    <w:rsid w:val="0010003D"/>
    <w:pPr>
      <w:spacing w:after="0" w:line="240" w:lineRule="auto"/>
    </w:pPr>
    <w:rPr>
      <w:lang w:val="lt-LT"/>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61">
    <w:name w:val="Grid Table 4 - Accent 61"/>
    <w:basedOn w:val="TableNormal"/>
    <w:uiPriority w:val="49"/>
    <w:rsid w:val="0010003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2-Accent61">
    <w:name w:val="Grid Table 2 - Accent 61"/>
    <w:basedOn w:val="TableNormal"/>
    <w:uiPriority w:val="47"/>
    <w:rsid w:val="0010003D"/>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PlainText">
    <w:name w:val="Plain Text"/>
    <w:basedOn w:val="Normal"/>
    <w:link w:val="PlainTextChar"/>
    <w:uiPriority w:val="99"/>
    <w:unhideWhenUsed/>
    <w:rsid w:val="0010003D"/>
    <w:pPr>
      <w:spacing w:after="0" w:line="240" w:lineRule="auto"/>
    </w:pPr>
    <w:rPr>
      <w:rFonts w:ascii="Calibri" w:hAnsi="Calibri"/>
      <w:szCs w:val="21"/>
      <w:lang w:val="de-AT"/>
    </w:rPr>
  </w:style>
  <w:style w:type="character" w:customStyle="1" w:styleId="PlainTextChar">
    <w:name w:val="Plain Text Char"/>
    <w:basedOn w:val="DefaultParagraphFont"/>
    <w:link w:val="PlainText"/>
    <w:uiPriority w:val="99"/>
    <w:rsid w:val="0010003D"/>
    <w:rPr>
      <w:rFonts w:ascii="Calibri" w:hAnsi="Calibri"/>
      <w:szCs w:val="21"/>
      <w:lang w:val="de-AT"/>
    </w:rPr>
  </w:style>
  <w:style w:type="character" w:styleId="PlaceholderText">
    <w:name w:val="Placeholder Text"/>
    <w:basedOn w:val="DefaultParagraphFont"/>
    <w:uiPriority w:val="99"/>
    <w:rsid w:val="0010003D"/>
    <w:rPr>
      <w:color w:val="808080"/>
    </w:rPr>
  </w:style>
  <w:style w:type="paragraph" w:customStyle="1" w:styleId="Titelgro">
    <w:name w:val="Titel groß"/>
    <w:basedOn w:val="Normal"/>
    <w:rsid w:val="0010003D"/>
    <w:pPr>
      <w:spacing w:before="120" w:after="120" w:line="360" w:lineRule="auto"/>
      <w:jc w:val="center"/>
    </w:pPr>
    <w:rPr>
      <w:rFonts w:ascii="Arial" w:eastAsia="Times New Roman" w:hAnsi="Arial" w:cs="Times New Roman"/>
      <w:sz w:val="36"/>
      <w:szCs w:val="24"/>
      <w:lang w:val="de-DE" w:eastAsia="de-DE"/>
    </w:rPr>
  </w:style>
  <w:style w:type="paragraph" w:customStyle="1" w:styleId="Titelklein">
    <w:name w:val="Titel klein"/>
    <w:basedOn w:val="Normal"/>
    <w:rsid w:val="0010003D"/>
    <w:pPr>
      <w:spacing w:before="120" w:after="120" w:line="360" w:lineRule="auto"/>
      <w:jc w:val="center"/>
    </w:pPr>
    <w:rPr>
      <w:rFonts w:ascii="Arial" w:eastAsia="Times New Roman" w:hAnsi="Arial" w:cs="Times New Roman"/>
      <w:sz w:val="24"/>
      <w:szCs w:val="24"/>
      <w:lang w:val="de-DE" w:eastAsia="de-DE"/>
    </w:rPr>
  </w:style>
  <w:style w:type="character" w:styleId="HTMLCode">
    <w:name w:val="HTML Code"/>
    <w:basedOn w:val="DefaultParagraphFont"/>
    <w:uiPriority w:val="99"/>
    <w:semiHidden/>
    <w:unhideWhenUsed/>
    <w:rsid w:val="0010003D"/>
    <w:rPr>
      <w:rFonts w:ascii="Courier New" w:eastAsia="Times New Roman" w:hAnsi="Courier New" w:cs="Courier New"/>
      <w:sz w:val="20"/>
      <w:szCs w:val="20"/>
    </w:rPr>
  </w:style>
  <w:style w:type="character" w:customStyle="1" w:styleId="typ">
    <w:name w:val="typ"/>
    <w:basedOn w:val="DefaultParagraphFont"/>
    <w:rsid w:val="0010003D"/>
  </w:style>
  <w:style w:type="character" w:customStyle="1" w:styleId="pln">
    <w:name w:val="pln"/>
    <w:basedOn w:val="DefaultParagraphFont"/>
    <w:rsid w:val="0010003D"/>
  </w:style>
  <w:style w:type="character" w:customStyle="1" w:styleId="kwd">
    <w:name w:val="kwd"/>
    <w:basedOn w:val="DefaultParagraphFont"/>
    <w:rsid w:val="0010003D"/>
  </w:style>
  <w:style w:type="character" w:customStyle="1" w:styleId="Mention1">
    <w:name w:val="Mention1"/>
    <w:basedOn w:val="DefaultParagraphFont"/>
    <w:uiPriority w:val="99"/>
    <w:semiHidden/>
    <w:unhideWhenUsed/>
    <w:rsid w:val="0010003D"/>
    <w:rPr>
      <w:color w:val="2B579A"/>
      <w:shd w:val="clear" w:color="auto" w:fill="E6E6E6"/>
    </w:rPr>
  </w:style>
  <w:style w:type="character" w:customStyle="1" w:styleId="classtext">
    <w:name w:val="classtext"/>
    <w:basedOn w:val="DefaultParagraphFont"/>
    <w:rsid w:val="0010003D"/>
  </w:style>
  <w:style w:type="paragraph" w:styleId="TOCHeading">
    <w:name w:val="TOC Heading"/>
    <w:basedOn w:val="Heading1"/>
    <w:next w:val="Normal"/>
    <w:uiPriority w:val="39"/>
    <w:unhideWhenUsed/>
    <w:qFormat/>
    <w:rsid w:val="0010003D"/>
    <w:pPr>
      <w:keepNext/>
      <w:keepLines/>
      <w:widowControl/>
      <w:spacing w:before="24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BodyTextFirstIndent">
    <w:name w:val="Body Text First Indent"/>
    <w:aliases w:val="Pastraipa"/>
    <w:basedOn w:val="BodyText"/>
    <w:link w:val="BodyTextFirstIndentChar"/>
    <w:uiPriority w:val="99"/>
    <w:semiHidden/>
    <w:unhideWhenUsed/>
    <w:qFormat/>
    <w:rsid w:val="00122A36"/>
    <w:pPr>
      <w:widowControl/>
      <w:spacing w:after="200" w:line="276" w:lineRule="auto"/>
      <w:ind w:left="0" w:firstLine="360"/>
    </w:pPr>
    <w:rPr>
      <w:rFonts w:asciiTheme="minorHAnsi" w:eastAsiaTheme="minorHAnsi" w:hAnsiTheme="minorHAnsi"/>
      <w:sz w:val="22"/>
      <w:szCs w:val="22"/>
      <w:lang w:val="lt-LT"/>
    </w:rPr>
  </w:style>
  <w:style w:type="character" w:customStyle="1" w:styleId="BodyTextFirstIndentChar">
    <w:name w:val="Body Text First Indent Char"/>
    <w:aliases w:val="Pastraipa Char"/>
    <w:basedOn w:val="BodyTextChar"/>
    <w:link w:val="BodyTextFirstIndent"/>
    <w:uiPriority w:val="99"/>
    <w:semiHidden/>
    <w:rsid w:val="00122A36"/>
    <w:rPr>
      <w:rFonts w:ascii="Times New Roman" w:eastAsia="Times New Roman" w:hAnsi="Times New Roman"/>
      <w:sz w:val="24"/>
      <w:szCs w:val="24"/>
      <w:lang w:val="lt-LT"/>
    </w:rPr>
  </w:style>
  <w:style w:type="table" w:customStyle="1" w:styleId="Lentelstinklelis1">
    <w:name w:val="Lentelės tinklelis1"/>
    <w:basedOn w:val="TableNormal"/>
    <w:next w:val="TableGrid"/>
    <w:uiPriority w:val="39"/>
    <w:rsid w:val="00122A36"/>
    <w:pPr>
      <w:spacing w:after="0" w:line="240" w:lineRule="auto"/>
      <w:ind w:firstLine="357"/>
      <w:jc w:val="both"/>
    </w:pPr>
    <w:rPr>
      <w:rFonts w:ascii="Calibri" w:eastAsia="Calibri" w:hAnsi="Calibri" w:cs="Arial"/>
      <w:lang w:val="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122A36"/>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TableNormal"/>
    <w:next w:val="TableGrid"/>
    <w:uiPriority w:val="39"/>
    <w:rsid w:val="00122A36"/>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122A36"/>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raonra1">
    <w:name w:val="Sąrašo nėra1"/>
    <w:next w:val="NoList"/>
    <w:uiPriority w:val="99"/>
    <w:semiHidden/>
    <w:unhideWhenUsed/>
    <w:rsid w:val="00122A36"/>
  </w:style>
  <w:style w:type="paragraph" w:customStyle="1" w:styleId="msonormal0">
    <w:name w:val="msonormal"/>
    <w:basedOn w:val="Normal"/>
    <w:rsid w:val="00122A36"/>
    <w:pPr>
      <w:spacing w:before="100" w:after="100" w:line="240" w:lineRule="auto"/>
    </w:pPr>
    <w:rPr>
      <w:rFonts w:ascii="Times New Roman" w:eastAsia="Times New Roman" w:hAnsi="Times New Roman" w:cs="Times New Roman"/>
      <w:sz w:val="24"/>
      <w:szCs w:val="20"/>
      <w:lang w:val="en-US"/>
    </w:rPr>
  </w:style>
  <w:style w:type="paragraph" w:styleId="Date">
    <w:name w:val="Date"/>
    <w:basedOn w:val="Normal"/>
    <w:next w:val="Normal"/>
    <w:link w:val="DateChar"/>
    <w:uiPriority w:val="99"/>
    <w:semiHidden/>
    <w:unhideWhenUsed/>
    <w:rsid w:val="00122A36"/>
    <w:pPr>
      <w:keepNext/>
      <w:spacing w:after="0" w:line="252" w:lineRule="auto"/>
      <w:contextualSpacing/>
      <w:jc w:val="center"/>
    </w:pPr>
    <w:rPr>
      <w:rFonts w:ascii="Times New Roman" w:eastAsia="Times New Roman" w:hAnsi="Times New Roman" w:cs="Times New Roman"/>
      <w:sz w:val="24"/>
    </w:rPr>
  </w:style>
  <w:style w:type="character" w:customStyle="1" w:styleId="DateChar">
    <w:name w:val="Date Char"/>
    <w:basedOn w:val="DefaultParagraphFont"/>
    <w:link w:val="Date"/>
    <w:uiPriority w:val="99"/>
    <w:semiHidden/>
    <w:rsid w:val="00122A36"/>
    <w:rPr>
      <w:rFonts w:ascii="Times New Roman" w:eastAsia="Times New Roman" w:hAnsi="Times New Roman" w:cs="Times New Roman"/>
      <w:sz w:val="24"/>
      <w:lang w:val="lt-LT"/>
    </w:rPr>
  </w:style>
  <w:style w:type="paragraph" w:customStyle="1" w:styleId="listparagraph1">
    <w:name w:val="listparagraph1"/>
    <w:basedOn w:val="Normal"/>
    <w:rsid w:val="00122A36"/>
    <w:pPr>
      <w:spacing w:before="100" w:beforeAutospacing="1" w:after="100" w:afterAutospacing="1" w:line="240" w:lineRule="auto"/>
      <w:contextualSpacing/>
    </w:pPr>
    <w:rPr>
      <w:rFonts w:ascii="Times New Roman" w:eastAsia="Times New Roman" w:hAnsi="Times New Roman" w:cs="Times New Roman"/>
      <w:sz w:val="24"/>
      <w:szCs w:val="24"/>
    </w:rPr>
  </w:style>
  <w:style w:type="paragraph" w:customStyle="1" w:styleId="numberedlist21">
    <w:name w:val="numberedlist21"/>
    <w:basedOn w:val="Normal"/>
    <w:rsid w:val="00122A36"/>
    <w:pPr>
      <w:spacing w:before="100" w:beforeAutospacing="1" w:after="100" w:afterAutospacing="1" w:line="240" w:lineRule="auto"/>
      <w:contextualSpacing/>
    </w:pPr>
    <w:rPr>
      <w:rFonts w:ascii="Times New Roman" w:eastAsia="Times New Roman" w:hAnsi="Times New Roman" w:cs="Times New Roman"/>
      <w:sz w:val="24"/>
      <w:szCs w:val="24"/>
    </w:rPr>
  </w:style>
  <w:style w:type="paragraph" w:customStyle="1" w:styleId="Chapter">
    <w:name w:val="Chapter"/>
    <w:aliases w:val="Skyrius"/>
    <w:basedOn w:val="Normal"/>
    <w:next w:val="BodyTextFirstIndent"/>
    <w:qFormat/>
    <w:rsid w:val="00122A36"/>
    <w:pPr>
      <w:keepNext/>
      <w:keepLines/>
      <w:numPr>
        <w:numId w:val="11"/>
      </w:numPr>
      <w:spacing w:before="240" w:after="240" w:line="252" w:lineRule="auto"/>
      <w:ind w:right="284"/>
      <w:contextualSpacing/>
      <w:jc w:val="center"/>
      <w:outlineLvl w:val="0"/>
    </w:pPr>
    <w:rPr>
      <w:rFonts w:ascii="Times New Roman" w:eastAsia="Times New Roman" w:hAnsi="Times New Roman" w:cs="Times New Roman"/>
      <w:b/>
      <w:caps/>
      <w:sz w:val="24"/>
    </w:rPr>
  </w:style>
  <w:style w:type="paragraph" w:customStyle="1" w:styleId="Zyma">
    <w:name w:val="Zyma"/>
    <w:basedOn w:val="Normal"/>
    <w:next w:val="Normal"/>
    <w:qFormat/>
    <w:rsid w:val="00122A36"/>
    <w:pPr>
      <w:spacing w:after="60" w:line="252" w:lineRule="auto"/>
      <w:ind w:left="6521"/>
      <w:contextualSpacing/>
      <w:jc w:val="center"/>
    </w:pPr>
    <w:rPr>
      <w:rFonts w:ascii="Times New Roman" w:eastAsia="Times New Roman" w:hAnsi="Times New Roman" w:cs="Times New Roman"/>
      <w:sz w:val="24"/>
    </w:rPr>
  </w:style>
  <w:style w:type="character" w:customStyle="1" w:styleId="Stilius1Diagrama">
    <w:name w:val="Stilius1 Diagrama"/>
    <w:basedOn w:val="Heading1Char"/>
    <w:link w:val="Stilius1"/>
    <w:locked/>
    <w:rsid w:val="00122A36"/>
    <w:rPr>
      <w:rFonts w:ascii="Times New Roman" w:eastAsia="Yu Gothic Light" w:hAnsi="Times New Roman" w:cs="Times New Roman"/>
      <w:b w:val="0"/>
      <w:bCs/>
      <w:sz w:val="24"/>
      <w:szCs w:val="24"/>
      <w:lang w:val="lt-LT"/>
    </w:rPr>
  </w:style>
  <w:style w:type="paragraph" w:customStyle="1" w:styleId="Stilius1">
    <w:name w:val="Stilius1"/>
    <w:basedOn w:val="Heading1"/>
    <w:link w:val="Stilius1Diagrama"/>
    <w:qFormat/>
    <w:rsid w:val="00122A36"/>
    <w:pPr>
      <w:keepNext/>
      <w:keepLines/>
      <w:widowControl/>
      <w:numPr>
        <w:numId w:val="12"/>
      </w:numPr>
      <w:spacing w:before="100" w:beforeAutospacing="1" w:after="100" w:afterAutospacing="1" w:line="360" w:lineRule="auto"/>
      <w:jc w:val="center"/>
    </w:pPr>
    <w:rPr>
      <w:rFonts w:eastAsia="Yu Gothic Light" w:cs="Times New Roman"/>
      <w:b w:val="0"/>
      <w:lang w:val="lt-LT"/>
    </w:rPr>
  </w:style>
  <w:style w:type="character" w:customStyle="1" w:styleId="AntratsDiagrama1">
    <w:name w:val="Antraštės Diagrama1"/>
    <w:basedOn w:val="DefaultParagraphFont"/>
    <w:uiPriority w:val="99"/>
    <w:semiHidden/>
    <w:rsid w:val="00122A36"/>
    <w:rPr>
      <w:lang w:val="lt-LT"/>
    </w:rPr>
  </w:style>
  <w:style w:type="character" w:customStyle="1" w:styleId="HeaderChar1">
    <w:name w:val="Header Char1"/>
    <w:basedOn w:val="DefaultParagraphFont"/>
    <w:uiPriority w:val="99"/>
    <w:semiHidden/>
    <w:rsid w:val="00122A36"/>
    <w:rPr>
      <w:lang w:val="lt-LT"/>
    </w:rPr>
  </w:style>
  <w:style w:type="character" w:customStyle="1" w:styleId="google-src-text1">
    <w:name w:val="google-src-text1"/>
    <w:rsid w:val="00122A36"/>
    <w:rPr>
      <w:vanish/>
      <w:webHidden w:val="0"/>
      <w:specVanish/>
    </w:rPr>
  </w:style>
  <w:style w:type="table" w:customStyle="1" w:styleId="Lentelstinklelis3">
    <w:name w:val="Lentelės tinklelis3"/>
    <w:basedOn w:val="TableNormal"/>
    <w:next w:val="TableGrid"/>
    <w:rsid w:val="00122A36"/>
    <w:pPr>
      <w:spacing w:after="0" w:line="240" w:lineRule="auto"/>
    </w:pPr>
    <w:rPr>
      <w:rFonts w:ascii="Times New Roman" w:eastAsia="Batang" w:hAnsi="Times New Roman" w:cs="Times New Roman"/>
      <w:sz w:val="20"/>
      <w:szCs w:val="20"/>
      <w:lang w:eastAsia="ko-K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122A36"/>
    <w:pPr>
      <w:spacing w:after="0" w:line="240" w:lineRule="auto"/>
    </w:pPr>
    <w:rPr>
      <w:rFonts w:ascii="Calibri" w:eastAsia="Calibri" w:hAnsi="Calibri" w:cs="Ari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Style1">
    <w:name w:val="Style1"/>
    <w:uiPriority w:val="99"/>
    <w:rsid w:val="00122A36"/>
    <w:pPr>
      <w:numPr>
        <w:numId w:val="10"/>
      </w:numPr>
    </w:pPr>
  </w:style>
  <w:style w:type="numbering" w:customStyle="1" w:styleId="ChapterNum">
    <w:name w:val="ChapterNum"/>
    <w:uiPriority w:val="99"/>
    <w:rsid w:val="00122A36"/>
    <w:pPr>
      <w:numPr>
        <w:numId w:val="22"/>
      </w:numPr>
    </w:pPr>
  </w:style>
  <w:style w:type="numbering" w:customStyle="1" w:styleId="PastrNr">
    <w:name w:val="PastrNr"/>
    <w:uiPriority w:val="99"/>
    <w:rsid w:val="00122A36"/>
    <w:pPr>
      <w:numPr>
        <w:numId w:val="23"/>
      </w:numPr>
    </w:pPr>
  </w:style>
  <w:style w:type="numbering" w:customStyle="1" w:styleId="Sraonra2">
    <w:name w:val="Sąrašo nėra2"/>
    <w:next w:val="NoList"/>
    <w:uiPriority w:val="99"/>
    <w:semiHidden/>
    <w:unhideWhenUsed/>
    <w:rsid w:val="00C262BA"/>
  </w:style>
  <w:style w:type="paragraph" w:styleId="EndnoteText">
    <w:name w:val="endnote text"/>
    <w:basedOn w:val="Normal"/>
    <w:link w:val="EndnoteTextChar"/>
    <w:uiPriority w:val="99"/>
    <w:semiHidden/>
    <w:unhideWhenUsed/>
    <w:rsid w:val="00C262BA"/>
    <w:pPr>
      <w:spacing w:after="0" w:line="240" w:lineRule="auto"/>
    </w:pPr>
    <w:rPr>
      <w:rFonts w:ascii="Times New Roman" w:eastAsia="Times New Roman" w:hAnsi="Times New Roman" w:cs="Times New Roman"/>
      <w:sz w:val="20"/>
      <w:szCs w:val="20"/>
      <w:lang w:val="en-US" w:eastAsia="en-GB"/>
    </w:rPr>
  </w:style>
  <w:style w:type="character" w:customStyle="1" w:styleId="EndnoteTextChar">
    <w:name w:val="Endnote Text Char"/>
    <w:basedOn w:val="DefaultParagraphFont"/>
    <w:link w:val="EndnoteText"/>
    <w:uiPriority w:val="99"/>
    <w:semiHidden/>
    <w:rsid w:val="00C262BA"/>
    <w:rPr>
      <w:rFonts w:ascii="Times New Roman" w:eastAsia="Times New Roman" w:hAnsi="Times New Roman" w:cs="Times New Roman"/>
      <w:sz w:val="20"/>
      <w:szCs w:val="20"/>
      <w:lang w:eastAsia="en-GB"/>
    </w:rPr>
  </w:style>
  <w:style w:type="paragraph" w:styleId="BodyTextIndent2">
    <w:name w:val="Body Text Indent 2"/>
    <w:basedOn w:val="Normal"/>
    <w:link w:val="BodyTextIndent2Char"/>
    <w:semiHidden/>
    <w:unhideWhenUsed/>
    <w:rsid w:val="00C262BA"/>
    <w:pPr>
      <w:spacing w:after="120" w:line="480" w:lineRule="auto"/>
      <w:ind w:left="283"/>
    </w:pPr>
    <w:rPr>
      <w:rFonts w:ascii="Times New Roman" w:eastAsia="Times New Roman" w:hAnsi="Times New Roman" w:cs="Times New Roman"/>
      <w:sz w:val="24"/>
      <w:szCs w:val="24"/>
      <w:lang w:val="en-US" w:eastAsia="en-GB"/>
    </w:rPr>
  </w:style>
  <w:style w:type="character" w:customStyle="1" w:styleId="BodyTextIndent2Char">
    <w:name w:val="Body Text Indent 2 Char"/>
    <w:basedOn w:val="DefaultParagraphFont"/>
    <w:link w:val="BodyTextIndent2"/>
    <w:semiHidden/>
    <w:rsid w:val="00C262BA"/>
    <w:rPr>
      <w:rFonts w:ascii="Times New Roman" w:eastAsia="Times New Roman" w:hAnsi="Times New Roman" w:cs="Times New Roman"/>
      <w:sz w:val="24"/>
      <w:szCs w:val="24"/>
      <w:lang w:eastAsia="en-GB"/>
    </w:rPr>
  </w:style>
  <w:style w:type="paragraph" w:customStyle="1" w:styleId="0Numeruotas">
    <w:name w:val="0_Numeruotas"/>
    <w:rsid w:val="00C262BA"/>
    <w:pPr>
      <w:numPr>
        <w:numId w:val="24"/>
      </w:numPr>
      <w:spacing w:after="0" w:line="240" w:lineRule="auto"/>
      <w:ind w:left="0" w:firstLine="720"/>
      <w:jc w:val="both"/>
    </w:pPr>
    <w:rPr>
      <w:rFonts w:ascii="Times New Roman" w:eastAsia="Times New Roman" w:hAnsi="Times New Roman" w:cs="Times New Roman"/>
      <w:sz w:val="24"/>
      <w:szCs w:val="20"/>
      <w:lang w:val="lt-LT"/>
    </w:rPr>
  </w:style>
  <w:style w:type="paragraph" w:customStyle="1" w:styleId="00Numertuotas">
    <w:name w:val="00_Numertuotas"/>
    <w:basedOn w:val="0Numeruotas"/>
    <w:rsid w:val="00C262BA"/>
    <w:pPr>
      <w:numPr>
        <w:ilvl w:val="1"/>
      </w:numPr>
      <w:ind w:left="0" w:firstLine="720"/>
    </w:pPr>
  </w:style>
  <w:style w:type="paragraph" w:customStyle="1" w:styleId="0000Numeruotas">
    <w:name w:val="0000_Numeruotas"/>
    <w:basedOn w:val="00Numertuotas"/>
    <w:rsid w:val="00C262BA"/>
    <w:pPr>
      <w:numPr>
        <w:ilvl w:val="2"/>
      </w:numPr>
      <w:ind w:left="0" w:firstLine="720"/>
    </w:pPr>
  </w:style>
  <w:style w:type="paragraph" w:customStyle="1" w:styleId="CentrBold">
    <w:name w:val="CentrBold"/>
    <w:rsid w:val="00C262BA"/>
    <w:pPr>
      <w:spacing w:after="0" w:line="240" w:lineRule="auto"/>
      <w:jc w:val="center"/>
    </w:pPr>
    <w:rPr>
      <w:rFonts w:ascii="TimesLT" w:eastAsia="Times New Roman" w:hAnsi="TimesLT" w:cs="Times New Roman"/>
      <w:b/>
      <w:caps/>
      <w:sz w:val="20"/>
      <w:szCs w:val="20"/>
      <w:lang w:val="en-GB"/>
    </w:rPr>
  </w:style>
  <w:style w:type="paragraph" w:customStyle="1" w:styleId="Hyperlink1">
    <w:name w:val="Hyperlink1"/>
    <w:basedOn w:val="Normal"/>
    <w:rsid w:val="00C262BA"/>
    <w:pPr>
      <w:spacing w:before="100" w:beforeAutospacing="1" w:after="100" w:afterAutospacing="1" w:line="240" w:lineRule="auto"/>
    </w:pPr>
    <w:rPr>
      <w:rFonts w:ascii="Times New Roman" w:eastAsia="Times New Roman" w:hAnsi="Times New Roman" w:cs="Times New Roman"/>
      <w:sz w:val="24"/>
      <w:szCs w:val="24"/>
      <w:lang w:val="en-US" w:eastAsia="lt-LT"/>
    </w:rPr>
  </w:style>
  <w:style w:type="character" w:customStyle="1" w:styleId="TableChar">
    <w:name w:val="Table Char"/>
    <w:link w:val="Table"/>
    <w:uiPriority w:val="99"/>
    <w:locked/>
    <w:rsid w:val="00C262BA"/>
    <w:rPr>
      <w:rFonts w:ascii="Times New Roman" w:eastAsia="Calibri" w:hAnsi="Times New Roman" w:cs="Arial"/>
      <w:sz w:val="20"/>
      <w:szCs w:val="20"/>
      <w:lang w:eastAsia="en-GB"/>
    </w:rPr>
  </w:style>
  <w:style w:type="paragraph" w:customStyle="1" w:styleId="Table">
    <w:name w:val="Table"/>
    <w:basedOn w:val="Normal"/>
    <w:link w:val="TableChar"/>
    <w:uiPriority w:val="99"/>
    <w:rsid w:val="00C262BA"/>
    <w:pPr>
      <w:spacing w:before="40" w:after="40" w:line="240" w:lineRule="auto"/>
    </w:pPr>
    <w:rPr>
      <w:rFonts w:ascii="Times New Roman" w:eastAsia="Calibri" w:hAnsi="Times New Roman" w:cs="Arial"/>
      <w:sz w:val="20"/>
      <w:szCs w:val="20"/>
      <w:lang w:val="en-US" w:eastAsia="en-GB"/>
    </w:rPr>
  </w:style>
  <w:style w:type="character" w:customStyle="1" w:styleId="LentelChar">
    <w:name w:val="Lentelė Char"/>
    <w:link w:val="Lentel"/>
    <w:locked/>
    <w:rsid w:val="00C262BA"/>
    <w:rPr>
      <w:rFonts w:ascii="Myriad Pro" w:eastAsia="Times New Roman" w:hAnsi="Myriad Pro" w:cs="Times New Roman"/>
      <w:i/>
      <w:sz w:val="24"/>
      <w:szCs w:val="24"/>
      <w:lang w:eastAsia="en-GB"/>
    </w:rPr>
  </w:style>
  <w:style w:type="paragraph" w:customStyle="1" w:styleId="Lentel">
    <w:name w:val="Lentelė"/>
    <w:basedOn w:val="ListParagraph"/>
    <w:link w:val="LentelChar"/>
    <w:qFormat/>
    <w:rsid w:val="00C262BA"/>
    <w:pPr>
      <w:keepNext/>
      <w:keepLines/>
      <w:spacing w:after="0" w:line="360" w:lineRule="auto"/>
      <w:ind w:left="357" w:hanging="357"/>
      <w:jc w:val="both"/>
    </w:pPr>
    <w:rPr>
      <w:rFonts w:ascii="Myriad Pro" w:eastAsia="Times New Roman" w:hAnsi="Myriad Pro" w:cs="Times New Roman"/>
      <w:i/>
      <w:sz w:val="24"/>
      <w:szCs w:val="24"/>
      <w:lang w:val="en-US" w:eastAsia="en-GB"/>
    </w:rPr>
  </w:style>
  <w:style w:type="character" w:customStyle="1" w:styleId="lentelsantrasteChar">
    <w:name w:val="lentelės_antraste Char"/>
    <w:link w:val="lentelsantraste"/>
    <w:locked/>
    <w:rsid w:val="00C262BA"/>
    <w:rPr>
      <w:rFonts w:ascii="Myriad Pro" w:eastAsia="Arial" w:hAnsi="Myriad Pro" w:cs="Times New Roman"/>
      <w:b/>
      <w:color w:val="FFFFFF"/>
      <w:sz w:val="24"/>
      <w:szCs w:val="24"/>
      <w:lang w:eastAsia="en-GB"/>
    </w:rPr>
  </w:style>
  <w:style w:type="paragraph" w:customStyle="1" w:styleId="lentelsantraste">
    <w:name w:val="lentelės_antraste"/>
    <w:basedOn w:val="Normal"/>
    <w:link w:val="lentelsantrasteChar"/>
    <w:qFormat/>
    <w:rsid w:val="00C262BA"/>
    <w:pPr>
      <w:keepNext/>
      <w:spacing w:after="0" w:line="360" w:lineRule="auto"/>
    </w:pPr>
    <w:rPr>
      <w:rFonts w:ascii="Myriad Pro" w:eastAsia="Arial" w:hAnsi="Myriad Pro" w:cs="Times New Roman"/>
      <w:b/>
      <w:color w:val="FFFFFF"/>
      <w:sz w:val="24"/>
      <w:szCs w:val="24"/>
      <w:lang w:val="en-US" w:eastAsia="en-GB"/>
    </w:rPr>
  </w:style>
  <w:style w:type="character" w:customStyle="1" w:styleId="lentelesvidusChar">
    <w:name w:val="lenteles_vidus Char"/>
    <w:link w:val="lentelesvidus"/>
    <w:locked/>
    <w:rsid w:val="00C262BA"/>
    <w:rPr>
      <w:rFonts w:ascii="Myriad Pro" w:eastAsia="Arial" w:hAnsi="Myriad Pro" w:cs="Times New Roman"/>
      <w:sz w:val="24"/>
      <w:szCs w:val="24"/>
      <w:lang w:eastAsia="en-GB"/>
    </w:rPr>
  </w:style>
  <w:style w:type="paragraph" w:customStyle="1" w:styleId="lentelesvidus">
    <w:name w:val="lenteles_vidus"/>
    <w:basedOn w:val="Normal"/>
    <w:link w:val="lentelesvidusChar"/>
    <w:qFormat/>
    <w:rsid w:val="00C262BA"/>
    <w:pPr>
      <w:spacing w:after="0" w:line="360" w:lineRule="auto"/>
      <w:jc w:val="both"/>
    </w:pPr>
    <w:rPr>
      <w:rFonts w:ascii="Myriad Pro" w:eastAsia="Arial" w:hAnsi="Myriad Pro" w:cs="Times New Roman"/>
      <w:sz w:val="24"/>
      <w:szCs w:val="24"/>
      <w:lang w:val="en-US" w:eastAsia="en-GB"/>
    </w:rPr>
  </w:style>
  <w:style w:type="character" w:customStyle="1" w:styleId="PaveiksleliovaizdasChar">
    <w:name w:val="Paveikslelio_vaizdas Char"/>
    <w:link w:val="Paveiksleliovaizdas"/>
    <w:locked/>
    <w:rsid w:val="00C262BA"/>
    <w:rPr>
      <w:rFonts w:ascii="Myriad Pro" w:eastAsia="Arial" w:hAnsi="Myriad Pro" w:cs="Times New Roman"/>
      <w:sz w:val="24"/>
      <w:szCs w:val="24"/>
      <w:lang w:eastAsia="en-GB"/>
    </w:rPr>
  </w:style>
  <w:style w:type="paragraph" w:customStyle="1" w:styleId="Paveiksleliovaizdas">
    <w:name w:val="Paveikslelio_vaizdas"/>
    <w:basedOn w:val="Normal"/>
    <w:link w:val="PaveiksleliovaizdasChar"/>
    <w:qFormat/>
    <w:rsid w:val="00C262BA"/>
    <w:pPr>
      <w:spacing w:after="0" w:line="360" w:lineRule="auto"/>
      <w:jc w:val="center"/>
    </w:pPr>
    <w:rPr>
      <w:rFonts w:ascii="Myriad Pro" w:eastAsia="Arial" w:hAnsi="Myriad Pro" w:cs="Times New Roman"/>
      <w:sz w:val="24"/>
      <w:szCs w:val="24"/>
      <w:lang w:val="en-US" w:eastAsia="en-GB"/>
    </w:rPr>
  </w:style>
  <w:style w:type="paragraph" w:customStyle="1" w:styleId="Numberedlist210">
    <w:name w:val="Numbered list 2.1"/>
    <w:basedOn w:val="Normal"/>
    <w:rsid w:val="00C262BA"/>
    <w:pPr>
      <w:tabs>
        <w:tab w:val="num" w:pos="360"/>
      </w:tabs>
      <w:spacing w:after="160" w:line="264" w:lineRule="auto"/>
      <w:ind w:left="360" w:hanging="360"/>
      <w:jc w:val="both"/>
    </w:pPr>
    <w:rPr>
      <w:rFonts w:ascii="Times New Roman" w:eastAsia="Times New Roman" w:hAnsi="Times New Roman" w:cs="Times New Roman"/>
      <w:sz w:val="24"/>
      <w:szCs w:val="24"/>
      <w:lang w:val="en-AU" w:eastAsia="en-GB"/>
    </w:rPr>
  </w:style>
  <w:style w:type="paragraph" w:customStyle="1" w:styleId="Numberedlist22">
    <w:name w:val="Numbered list 2.2"/>
    <w:basedOn w:val="Normal"/>
    <w:rsid w:val="00C262BA"/>
    <w:pPr>
      <w:tabs>
        <w:tab w:val="num" w:pos="1080"/>
      </w:tabs>
      <w:spacing w:after="160" w:line="264" w:lineRule="auto"/>
      <w:ind w:left="720" w:hanging="360"/>
      <w:jc w:val="both"/>
    </w:pPr>
    <w:rPr>
      <w:rFonts w:ascii="Times New Roman" w:eastAsia="Times New Roman" w:hAnsi="Times New Roman" w:cs="Times New Roman"/>
      <w:sz w:val="24"/>
      <w:szCs w:val="24"/>
      <w:lang w:val="en-AU" w:eastAsia="en-GB"/>
    </w:rPr>
  </w:style>
  <w:style w:type="paragraph" w:customStyle="1" w:styleId="Numberedlist23">
    <w:name w:val="Numbered list 2.3"/>
    <w:basedOn w:val="Normal"/>
    <w:rsid w:val="00C262BA"/>
    <w:pPr>
      <w:tabs>
        <w:tab w:val="num" w:pos="1440"/>
      </w:tabs>
      <w:spacing w:after="160" w:line="264" w:lineRule="auto"/>
      <w:ind w:left="1080" w:hanging="360"/>
      <w:jc w:val="both"/>
    </w:pPr>
    <w:rPr>
      <w:rFonts w:ascii="Times New Roman" w:eastAsia="Times New Roman" w:hAnsi="Times New Roman" w:cs="Times New Roman"/>
      <w:sz w:val="24"/>
      <w:szCs w:val="24"/>
      <w:lang w:val="en-AU" w:eastAsia="en-GB"/>
    </w:rPr>
  </w:style>
  <w:style w:type="paragraph" w:customStyle="1" w:styleId="Numberedlist24">
    <w:name w:val="Numbered list 2.4"/>
    <w:basedOn w:val="Normal"/>
    <w:rsid w:val="00C262BA"/>
    <w:pPr>
      <w:tabs>
        <w:tab w:val="num" w:pos="2160"/>
      </w:tabs>
      <w:spacing w:after="160" w:line="264" w:lineRule="auto"/>
      <w:ind w:left="1440" w:hanging="360"/>
      <w:jc w:val="both"/>
    </w:pPr>
    <w:rPr>
      <w:rFonts w:ascii="Times New Roman" w:eastAsia="Times New Roman" w:hAnsi="Times New Roman" w:cs="Times New Roman"/>
      <w:sz w:val="24"/>
      <w:szCs w:val="24"/>
      <w:lang w:val="en-AU" w:eastAsia="en-GB"/>
    </w:rPr>
  </w:style>
  <w:style w:type="character" w:customStyle="1" w:styleId="PriedasChar">
    <w:name w:val="Priedas Char"/>
    <w:link w:val="Priedas"/>
    <w:locked/>
    <w:rsid w:val="00C262BA"/>
    <w:rPr>
      <w:rFonts w:ascii="Myriad Pro" w:eastAsia="Times New Roman" w:hAnsi="Myriad Pro" w:cs="Times New Roman"/>
      <w:b/>
      <w:bCs/>
      <w:kern w:val="32"/>
      <w:sz w:val="28"/>
      <w:szCs w:val="28"/>
      <w:lang w:eastAsia="en-GB"/>
    </w:rPr>
  </w:style>
  <w:style w:type="paragraph" w:customStyle="1" w:styleId="Priedas">
    <w:name w:val="Priedas"/>
    <w:basedOn w:val="Heading1"/>
    <w:link w:val="PriedasChar"/>
    <w:rsid w:val="00C262BA"/>
    <w:pPr>
      <w:keepNext/>
      <w:keepLines/>
      <w:pageBreakBefore/>
      <w:widowControl/>
      <w:spacing w:line="360" w:lineRule="auto"/>
      <w:ind w:left="432"/>
      <w:jc w:val="both"/>
    </w:pPr>
    <w:rPr>
      <w:rFonts w:ascii="Myriad Pro" w:hAnsi="Myriad Pro" w:cs="Times New Roman"/>
      <w:kern w:val="32"/>
      <w:sz w:val="28"/>
      <w:szCs w:val="28"/>
      <w:lang w:eastAsia="en-GB"/>
    </w:rPr>
  </w:style>
  <w:style w:type="character" w:customStyle="1" w:styleId="PriedasNrChar">
    <w:name w:val="Priedas_Nr Char"/>
    <w:link w:val="PriedasNr"/>
    <w:locked/>
    <w:rsid w:val="00C262BA"/>
    <w:rPr>
      <w:rFonts w:ascii="Myriad Pro" w:eastAsia="Times New Roman" w:hAnsi="Myriad Pro" w:cs="Times New Roman"/>
      <w:b/>
      <w:bCs/>
      <w:kern w:val="32"/>
      <w:sz w:val="28"/>
      <w:szCs w:val="28"/>
      <w:lang w:eastAsia="en-GB"/>
    </w:rPr>
  </w:style>
  <w:style w:type="paragraph" w:customStyle="1" w:styleId="PriedasNr">
    <w:name w:val="Priedas_Nr"/>
    <w:basedOn w:val="Priedas"/>
    <w:link w:val="PriedasNrChar"/>
    <w:rsid w:val="00C262BA"/>
    <w:pPr>
      <w:ind w:left="1152" w:hanging="360"/>
    </w:pPr>
  </w:style>
  <w:style w:type="character" w:customStyle="1" w:styleId="PriedasNChar">
    <w:name w:val="Priedas_N Char"/>
    <w:link w:val="PriedasN"/>
    <w:locked/>
    <w:rsid w:val="00C262BA"/>
    <w:rPr>
      <w:rFonts w:ascii="Myriad Pro" w:eastAsia="Times New Roman" w:hAnsi="Myriad Pro" w:cs="Times New Roman"/>
      <w:b/>
      <w:bCs/>
      <w:kern w:val="32"/>
      <w:sz w:val="28"/>
      <w:szCs w:val="28"/>
      <w:lang w:eastAsia="en-GB"/>
    </w:rPr>
  </w:style>
  <w:style w:type="paragraph" w:customStyle="1" w:styleId="PriedasN">
    <w:name w:val="Priedas_N"/>
    <w:basedOn w:val="PriedasNr"/>
    <w:link w:val="PriedasNChar"/>
    <w:qFormat/>
    <w:rsid w:val="00C262BA"/>
    <w:pPr>
      <w:numPr>
        <w:numId w:val="25"/>
      </w:numPr>
    </w:pPr>
  </w:style>
  <w:style w:type="character" w:customStyle="1" w:styleId="PaveikslelisChar">
    <w:name w:val="Paveikslelis Char"/>
    <w:link w:val="Paveikslelis"/>
    <w:locked/>
    <w:rsid w:val="00C262BA"/>
    <w:rPr>
      <w:rFonts w:ascii="Myriad Pro" w:eastAsia="Times New Roman" w:hAnsi="Myriad Pro" w:cs="Times New Roman"/>
      <w:i/>
      <w:sz w:val="24"/>
      <w:szCs w:val="24"/>
      <w:lang w:eastAsia="en-GB"/>
    </w:rPr>
  </w:style>
  <w:style w:type="paragraph" w:customStyle="1" w:styleId="Paveikslelis">
    <w:name w:val="Paveikslelis"/>
    <w:basedOn w:val="ListParagraph"/>
    <w:link w:val="PaveikslelisChar"/>
    <w:qFormat/>
    <w:rsid w:val="00C262BA"/>
    <w:pPr>
      <w:keepNext/>
      <w:keepLines/>
      <w:numPr>
        <w:numId w:val="26"/>
      </w:numPr>
      <w:spacing w:after="0" w:line="240" w:lineRule="auto"/>
      <w:jc w:val="center"/>
    </w:pPr>
    <w:rPr>
      <w:rFonts w:ascii="Myriad Pro" w:eastAsia="Times New Roman" w:hAnsi="Myriad Pro" w:cs="Times New Roman"/>
      <w:i/>
      <w:sz w:val="24"/>
      <w:szCs w:val="24"/>
      <w:lang w:val="en-US" w:eastAsia="en-GB"/>
    </w:rPr>
  </w:style>
  <w:style w:type="character" w:customStyle="1" w:styleId="headeriaiChar">
    <w:name w:val="headeriai Char"/>
    <w:link w:val="headeriai"/>
    <w:locked/>
    <w:rsid w:val="00C262BA"/>
    <w:rPr>
      <w:rFonts w:ascii="Myriad Pro" w:eastAsia="Times New Roman" w:hAnsi="Myriad Pro" w:cs="Times New Roman"/>
      <w:noProof/>
      <w:sz w:val="24"/>
      <w:szCs w:val="24"/>
      <w:lang w:eastAsia="en-GB"/>
    </w:rPr>
  </w:style>
  <w:style w:type="paragraph" w:customStyle="1" w:styleId="headeriai">
    <w:name w:val="headeriai"/>
    <w:basedOn w:val="Header"/>
    <w:link w:val="headeriaiChar"/>
    <w:qFormat/>
    <w:rsid w:val="00C262BA"/>
    <w:pPr>
      <w:tabs>
        <w:tab w:val="clear" w:pos="4819"/>
        <w:tab w:val="clear" w:pos="9638"/>
        <w:tab w:val="center" w:pos="4680"/>
        <w:tab w:val="right" w:pos="9360"/>
      </w:tabs>
      <w:jc w:val="both"/>
    </w:pPr>
    <w:rPr>
      <w:rFonts w:ascii="Myriad Pro" w:eastAsia="Times New Roman" w:hAnsi="Myriad Pro" w:cs="Times New Roman"/>
      <w:noProof/>
      <w:sz w:val="24"/>
      <w:szCs w:val="24"/>
      <w:lang w:val="en-US" w:eastAsia="en-GB"/>
    </w:rPr>
  </w:style>
  <w:style w:type="character" w:customStyle="1" w:styleId="PavadinimaspgrChar">
    <w:name w:val="Pavadinimas_pgr Char"/>
    <w:link w:val="Pavadinimaspgr"/>
    <w:locked/>
    <w:rsid w:val="00C262BA"/>
    <w:rPr>
      <w:rFonts w:ascii="Myriad Pro" w:eastAsia="Arial" w:hAnsi="Myriad Pro" w:cs="Times New Roman"/>
      <w:sz w:val="52"/>
      <w:szCs w:val="24"/>
      <w:lang w:eastAsia="en-GB"/>
    </w:rPr>
  </w:style>
  <w:style w:type="paragraph" w:customStyle="1" w:styleId="Pavadinimaspgr">
    <w:name w:val="Pavadinimas_pgr"/>
    <w:basedOn w:val="lentelesvidus"/>
    <w:link w:val="PavadinimaspgrChar"/>
    <w:qFormat/>
    <w:rsid w:val="00C262BA"/>
    <w:pPr>
      <w:jc w:val="center"/>
    </w:pPr>
    <w:rPr>
      <w:sz w:val="52"/>
    </w:rPr>
  </w:style>
  <w:style w:type="character" w:customStyle="1" w:styleId="Bodytext4">
    <w:name w:val="Body text (4)_"/>
    <w:link w:val="Bodytext41"/>
    <w:uiPriority w:val="99"/>
    <w:locked/>
    <w:rsid w:val="00C262BA"/>
    <w:rPr>
      <w:rFonts w:ascii="Arial" w:hAnsi="Arial" w:cs="Arial"/>
      <w:sz w:val="13"/>
      <w:szCs w:val="13"/>
      <w:shd w:val="clear" w:color="auto" w:fill="FFFFFF"/>
    </w:rPr>
  </w:style>
  <w:style w:type="paragraph" w:customStyle="1" w:styleId="Bodytext41">
    <w:name w:val="Body text (4)1"/>
    <w:basedOn w:val="Normal"/>
    <w:link w:val="Bodytext4"/>
    <w:uiPriority w:val="99"/>
    <w:rsid w:val="00C262BA"/>
    <w:pPr>
      <w:widowControl w:val="0"/>
      <w:shd w:val="clear" w:color="auto" w:fill="FFFFFF"/>
      <w:spacing w:after="0" w:line="240" w:lineRule="atLeast"/>
    </w:pPr>
    <w:rPr>
      <w:rFonts w:ascii="Arial" w:hAnsi="Arial" w:cs="Arial"/>
      <w:sz w:val="13"/>
      <w:szCs w:val="13"/>
      <w:lang w:val="en-US"/>
    </w:rPr>
  </w:style>
  <w:style w:type="paragraph" w:customStyle="1" w:styleId="Bodytext1">
    <w:name w:val="Body text1"/>
    <w:basedOn w:val="Normal"/>
    <w:uiPriority w:val="99"/>
    <w:rsid w:val="00C262BA"/>
    <w:pPr>
      <w:widowControl w:val="0"/>
      <w:shd w:val="clear" w:color="auto" w:fill="FFFFFF"/>
      <w:spacing w:before="60" w:after="960" w:line="209" w:lineRule="exact"/>
      <w:ind w:hanging="400"/>
      <w:jc w:val="center"/>
    </w:pPr>
    <w:rPr>
      <w:rFonts w:ascii="Times New Roman" w:eastAsia="Times New Roman" w:hAnsi="Times New Roman" w:cs="Arial"/>
      <w:sz w:val="16"/>
      <w:szCs w:val="16"/>
      <w:lang w:val="en-US" w:eastAsia="lt-LT"/>
    </w:rPr>
  </w:style>
  <w:style w:type="character" w:customStyle="1" w:styleId="Heading30">
    <w:name w:val="Heading #3_"/>
    <w:link w:val="Heading31"/>
    <w:uiPriority w:val="99"/>
    <w:locked/>
    <w:rsid w:val="00C262BA"/>
    <w:rPr>
      <w:rFonts w:ascii="Arial" w:hAnsi="Arial" w:cs="Arial"/>
      <w:b/>
      <w:bCs/>
      <w:shd w:val="clear" w:color="auto" w:fill="FFFFFF"/>
    </w:rPr>
  </w:style>
  <w:style w:type="paragraph" w:customStyle="1" w:styleId="Heading31">
    <w:name w:val="Heading #3"/>
    <w:basedOn w:val="Normal"/>
    <w:link w:val="Heading30"/>
    <w:uiPriority w:val="99"/>
    <w:rsid w:val="00C262BA"/>
    <w:pPr>
      <w:widowControl w:val="0"/>
      <w:shd w:val="clear" w:color="auto" w:fill="FFFFFF"/>
      <w:spacing w:after="240" w:line="240" w:lineRule="atLeast"/>
      <w:ind w:hanging="400"/>
      <w:jc w:val="both"/>
      <w:outlineLvl w:val="2"/>
    </w:pPr>
    <w:rPr>
      <w:rFonts w:ascii="Arial" w:hAnsi="Arial" w:cs="Arial"/>
      <w:b/>
      <w:bCs/>
      <w:lang w:val="en-US"/>
    </w:rPr>
  </w:style>
  <w:style w:type="character" w:customStyle="1" w:styleId="Bodytext7">
    <w:name w:val="Body text (7)_"/>
    <w:link w:val="Bodytext70"/>
    <w:uiPriority w:val="99"/>
    <w:locked/>
    <w:rsid w:val="00C262BA"/>
    <w:rPr>
      <w:rFonts w:ascii="Lucida Sans Unicode" w:hAnsi="Lucida Sans Unicode" w:cs="Lucida Sans Unicode"/>
      <w:spacing w:val="-10"/>
      <w:sz w:val="15"/>
      <w:szCs w:val="15"/>
      <w:shd w:val="clear" w:color="auto" w:fill="FFFFFF"/>
    </w:rPr>
  </w:style>
  <w:style w:type="paragraph" w:customStyle="1" w:styleId="Bodytext70">
    <w:name w:val="Body text (7)"/>
    <w:basedOn w:val="Normal"/>
    <w:link w:val="Bodytext7"/>
    <w:uiPriority w:val="99"/>
    <w:rsid w:val="00C262BA"/>
    <w:pPr>
      <w:widowControl w:val="0"/>
      <w:shd w:val="clear" w:color="auto" w:fill="FFFFFF"/>
      <w:spacing w:after="0" w:line="184" w:lineRule="exact"/>
      <w:ind w:hanging="100"/>
      <w:jc w:val="both"/>
    </w:pPr>
    <w:rPr>
      <w:rFonts w:ascii="Lucida Sans Unicode" w:hAnsi="Lucida Sans Unicode" w:cs="Lucida Sans Unicode"/>
      <w:spacing w:val="-10"/>
      <w:sz w:val="15"/>
      <w:szCs w:val="15"/>
      <w:lang w:val="en-US"/>
    </w:rPr>
  </w:style>
  <w:style w:type="paragraph" w:customStyle="1" w:styleId="bodytext5">
    <w:name w:val="bodytext"/>
    <w:basedOn w:val="Normal"/>
    <w:rsid w:val="00C262BA"/>
    <w:pPr>
      <w:spacing w:before="100" w:beforeAutospacing="1" w:after="100" w:afterAutospacing="1" w:line="240" w:lineRule="auto"/>
    </w:pPr>
    <w:rPr>
      <w:rFonts w:ascii="Times New Roman" w:eastAsia="Times New Roman" w:hAnsi="Times New Roman" w:cs="Times New Roman"/>
      <w:sz w:val="24"/>
      <w:szCs w:val="24"/>
      <w:lang w:val="en-US" w:eastAsia="lt-LT"/>
    </w:rPr>
  </w:style>
  <w:style w:type="paragraph" w:customStyle="1" w:styleId="normal-p">
    <w:name w:val="normal-p"/>
    <w:basedOn w:val="Normal"/>
    <w:rsid w:val="00C262BA"/>
    <w:pPr>
      <w:spacing w:before="100" w:beforeAutospacing="1" w:after="100" w:afterAutospacing="1" w:line="240" w:lineRule="auto"/>
    </w:pPr>
    <w:rPr>
      <w:rFonts w:ascii="Times New Roman" w:eastAsia="Times New Roman" w:hAnsi="Times New Roman" w:cs="Times New Roman"/>
      <w:sz w:val="24"/>
      <w:szCs w:val="24"/>
      <w:lang w:val="en-US" w:eastAsia="lt-LT"/>
    </w:rPr>
  </w:style>
  <w:style w:type="character" w:customStyle="1" w:styleId="Heading10">
    <w:name w:val="Heading #1_"/>
    <w:link w:val="Heading11"/>
    <w:locked/>
    <w:rsid w:val="00C262BA"/>
    <w:rPr>
      <w:rFonts w:ascii="Times New Roman" w:eastAsia="Times New Roman" w:hAnsi="Times New Roman" w:cs="Times New Roman"/>
      <w:b/>
      <w:bCs/>
      <w:color w:val="000000"/>
      <w:sz w:val="21"/>
      <w:szCs w:val="21"/>
      <w:shd w:val="clear" w:color="auto" w:fill="FFFFFF"/>
      <w:lang w:eastAsia="x-none"/>
    </w:rPr>
  </w:style>
  <w:style w:type="paragraph" w:customStyle="1" w:styleId="Heading11">
    <w:name w:val="Heading #1"/>
    <w:basedOn w:val="Normal"/>
    <w:link w:val="Heading10"/>
    <w:rsid w:val="00C262BA"/>
    <w:pPr>
      <w:shd w:val="clear" w:color="auto" w:fill="FFFFFF"/>
      <w:spacing w:before="240" w:after="300" w:line="0" w:lineRule="atLeast"/>
      <w:ind w:firstLine="740"/>
      <w:jc w:val="both"/>
      <w:outlineLvl w:val="0"/>
    </w:pPr>
    <w:rPr>
      <w:rFonts w:ascii="Times New Roman" w:eastAsia="Times New Roman" w:hAnsi="Times New Roman" w:cs="Times New Roman"/>
      <w:b/>
      <w:bCs/>
      <w:color w:val="000000"/>
      <w:sz w:val="21"/>
      <w:szCs w:val="21"/>
      <w:lang w:val="en-US" w:eastAsia="x-none"/>
    </w:rPr>
  </w:style>
  <w:style w:type="character" w:customStyle="1" w:styleId="Footnote">
    <w:name w:val="Footnote_"/>
    <w:link w:val="Footnote0"/>
    <w:locked/>
    <w:rsid w:val="00C262BA"/>
    <w:rPr>
      <w:rFonts w:ascii="Times New Roman" w:eastAsia="Times New Roman" w:hAnsi="Times New Roman" w:cs="Times New Roman"/>
      <w:sz w:val="21"/>
      <w:szCs w:val="21"/>
      <w:shd w:val="clear" w:color="auto" w:fill="FFFFFF"/>
    </w:rPr>
  </w:style>
  <w:style w:type="paragraph" w:customStyle="1" w:styleId="Footnote0">
    <w:name w:val="Footnote"/>
    <w:basedOn w:val="Normal"/>
    <w:link w:val="Footnote"/>
    <w:rsid w:val="00C262BA"/>
    <w:pPr>
      <w:shd w:val="clear" w:color="auto" w:fill="FFFFFF"/>
      <w:spacing w:after="0" w:line="256" w:lineRule="exact"/>
      <w:jc w:val="both"/>
    </w:pPr>
    <w:rPr>
      <w:rFonts w:ascii="Times New Roman" w:eastAsia="Times New Roman" w:hAnsi="Times New Roman" w:cs="Times New Roman"/>
      <w:sz w:val="21"/>
      <w:szCs w:val="21"/>
      <w:lang w:val="en-US"/>
    </w:rPr>
  </w:style>
  <w:style w:type="paragraph" w:customStyle="1" w:styleId="Pagrindinistekstas1">
    <w:name w:val="Pagrindinis tekstas1"/>
    <w:basedOn w:val="Normal"/>
    <w:rsid w:val="00C262BA"/>
    <w:pPr>
      <w:shd w:val="clear" w:color="auto" w:fill="FFFFFF"/>
      <w:spacing w:after="240" w:line="259" w:lineRule="exact"/>
      <w:ind w:hanging="380"/>
    </w:pPr>
    <w:rPr>
      <w:rFonts w:ascii="Times New Roman" w:eastAsia="Times New Roman" w:hAnsi="Times New Roman" w:cs="Times New Roman"/>
      <w:sz w:val="21"/>
      <w:szCs w:val="21"/>
      <w:lang w:val="x-none" w:eastAsia="x-none"/>
    </w:rPr>
  </w:style>
  <w:style w:type="character" w:customStyle="1" w:styleId="Headerorfooter">
    <w:name w:val="Header or footer_"/>
    <w:link w:val="Headerorfooter0"/>
    <w:locked/>
    <w:rsid w:val="00C262BA"/>
    <w:rPr>
      <w:rFonts w:ascii="Times New Roman" w:eastAsia="Times New Roman" w:hAnsi="Times New Roman" w:cs="Times New Roman"/>
      <w:sz w:val="20"/>
      <w:szCs w:val="20"/>
      <w:shd w:val="clear" w:color="auto" w:fill="FFFFFF"/>
    </w:rPr>
  </w:style>
  <w:style w:type="paragraph" w:customStyle="1" w:styleId="Headerorfooter0">
    <w:name w:val="Header or footer"/>
    <w:basedOn w:val="Normal"/>
    <w:link w:val="Headerorfooter"/>
    <w:rsid w:val="00C262BA"/>
    <w:pPr>
      <w:shd w:val="clear" w:color="auto" w:fill="FFFFFF"/>
      <w:spacing w:after="0" w:line="240" w:lineRule="auto"/>
    </w:pPr>
    <w:rPr>
      <w:rFonts w:ascii="Times New Roman" w:eastAsia="Times New Roman" w:hAnsi="Times New Roman" w:cs="Times New Roman"/>
      <w:sz w:val="20"/>
      <w:szCs w:val="20"/>
      <w:lang w:val="en-US"/>
    </w:rPr>
  </w:style>
  <w:style w:type="character" w:customStyle="1" w:styleId="Bodytext20">
    <w:name w:val="Body text (2)_"/>
    <w:link w:val="Bodytext21"/>
    <w:locked/>
    <w:rsid w:val="00C262BA"/>
    <w:rPr>
      <w:spacing w:val="-10"/>
      <w:sz w:val="32"/>
      <w:szCs w:val="32"/>
      <w:shd w:val="clear" w:color="auto" w:fill="FFFFFF"/>
    </w:rPr>
  </w:style>
  <w:style w:type="paragraph" w:customStyle="1" w:styleId="Bodytext21">
    <w:name w:val="Body text (2)"/>
    <w:basedOn w:val="Normal"/>
    <w:link w:val="Bodytext20"/>
    <w:rsid w:val="00C262BA"/>
    <w:pPr>
      <w:shd w:val="clear" w:color="auto" w:fill="FFFFFF"/>
      <w:spacing w:after="60" w:line="0" w:lineRule="atLeast"/>
    </w:pPr>
    <w:rPr>
      <w:spacing w:val="-10"/>
      <w:sz w:val="32"/>
      <w:szCs w:val="32"/>
      <w:lang w:val="en-US"/>
    </w:rPr>
  </w:style>
  <w:style w:type="character" w:customStyle="1" w:styleId="Tablecaption">
    <w:name w:val="Table caption_"/>
    <w:link w:val="Tablecaption0"/>
    <w:locked/>
    <w:rsid w:val="00C262BA"/>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C262BA"/>
    <w:pPr>
      <w:shd w:val="clear" w:color="auto" w:fill="FFFFFF"/>
      <w:spacing w:after="0" w:line="0" w:lineRule="atLeast"/>
    </w:pPr>
    <w:rPr>
      <w:rFonts w:ascii="Times New Roman" w:eastAsia="Times New Roman" w:hAnsi="Times New Roman" w:cs="Times New Roman"/>
      <w:lang w:val="en-US"/>
    </w:rPr>
  </w:style>
  <w:style w:type="character" w:customStyle="1" w:styleId="Bodytext30">
    <w:name w:val="Body text (3)_"/>
    <w:link w:val="Bodytext31"/>
    <w:locked/>
    <w:rsid w:val="00C262BA"/>
    <w:rPr>
      <w:rFonts w:ascii="Times New Roman" w:eastAsia="Times New Roman" w:hAnsi="Times New Roman" w:cs="Times New Roman"/>
      <w:sz w:val="15"/>
      <w:szCs w:val="15"/>
      <w:shd w:val="clear" w:color="auto" w:fill="FFFFFF"/>
    </w:rPr>
  </w:style>
  <w:style w:type="paragraph" w:customStyle="1" w:styleId="Bodytext31">
    <w:name w:val="Body text (3)"/>
    <w:basedOn w:val="Normal"/>
    <w:link w:val="Bodytext30"/>
    <w:rsid w:val="00C262BA"/>
    <w:pPr>
      <w:shd w:val="clear" w:color="auto" w:fill="FFFFFF"/>
      <w:spacing w:before="900" w:after="0" w:line="212" w:lineRule="exact"/>
    </w:pPr>
    <w:rPr>
      <w:rFonts w:ascii="Times New Roman" w:eastAsia="Times New Roman" w:hAnsi="Times New Roman" w:cs="Times New Roman"/>
      <w:sz w:val="15"/>
      <w:szCs w:val="15"/>
      <w:lang w:val="en-US"/>
    </w:rPr>
  </w:style>
  <w:style w:type="paragraph" w:customStyle="1" w:styleId="Patvirtinta">
    <w:name w:val="Patvirtinta"/>
    <w:rsid w:val="00C262BA"/>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rPr>
  </w:style>
  <w:style w:type="paragraph" w:customStyle="1" w:styleId="BodyText10">
    <w:name w:val="Body Text1"/>
    <w:basedOn w:val="Normal"/>
    <w:rsid w:val="00C262BA"/>
    <w:pPr>
      <w:suppressAutoHyphens/>
      <w:autoSpaceDE w:val="0"/>
      <w:autoSpaceDN w:val="0"/>
      <w:adjustRightInd w:val="0"/>
      <w:spacing w:after="0" w:line="297" w:lineRule="auto"/>
      <w:ind w:firstLine="312"/>
      <w:jc w:val="both"/>
    </w:pPr>
    <w:rPr>
      <w:rFonts w:ascii="Times New Roman" w:eastAsia="Times New Roman" w:hAnsi="Times New Roman" w:cs="Times New Roman"/>
      <w:color w:val="000000"/>
      <w:sz w:val="20"/>
      <w:szCs w:val="20"/>
      <w:lang w:val="en-US" w:eastAsia="lt-LT"/>
    </w:rPr>
  </w:style>
  <w:style w:type="paragraph" w:customStyle="1" w:styleId="CentrBoldm">
    <w:name w:val="CentrBoldm"/>
    <w:basedOn w:val="CentrBold"/>
    <w:rsid w:val="00C262BA"/>
    <w:pPr>
      <w:autoSpaceDE w:val="0"/>
      <w:autoSpaceDN w:val="0"/>
      <w:adjustRightInd w:val="0"/>
    </w:pPr>
    <w:rPr>
      <w:bCs/>
      <w:caps w:val="0"/>
      <w:lang w:val="en-US"/>
    </w:rPr>
  </w:style>
  <w:style w:type="paragraph" w:customStyle="1" w:styleId="paragraph">
    <w:name w:val="paragraph"/>
    <w:basedOn w:val="Normal"/>
    <w:rsid w:val="00C262B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styleId="EndnoteReference">
    <w:name w:val="endnote reference"/>
    <w:basedOn w:val="DefaultParagraphFont"/>
    <w:uiPriority w:val="99"/>
    <w:semiHidden/>
    <w:unhideWhenUsed/>
    <w:rsid w:val="00C262BA"/>
    <w:rPr>
      <w:vertAlign w:val="superscript"/>
    </w:rPr>
  </w:style>
  <w:style w:type="character" w:customStyle="1" w:styleId="orgnamebig">
    <w:name w:val="org_name_big"/>
    <w:basedOn w:val="DefaultParagraphFont"/>
    <w:rsid w:val="00C262BA"/>
  </w:style>
  <w:style w:type="character" w:customStyle="1" w:styleId="orgnamesmall">
    <w:name w:val="org_name_small"/>
    <w:basedOn w:val="DefaultParagraphFont"/>
    <w:rsid w:val="00C262BA"/>
  </w:style>
  <w:style w:type="character" w:customStyle="1" w:styleId="apple-style-span">
    <w:name w:val="apple-style-span"/>
    <w:basedOn w:val="DefaultParagraphFont"/>
    <w:rsid w:val="00C262BA"/>
  </w:style>
  <w:style w:type="character" w:customStyle="1" w:styleId="Bodytext75pt3">
    <w:name w:val="Body text + 7.5 pt3"/>
    <w:uiPriority w:val="99"/>
    <w:rsid w:val="00C262BA"/>
    <w:rPr>
      <w:rFonts w:ascii="Arial" w:hAnsi="Arial" w:cs="Arial" w:hint="default"/>
      <w:b/>
      <w:bCs/>
      <w:sz w:val="15"/>
      <w:szCs w:val="15"/>
      <w:shd w:val="clear" w:color="auto" w:fill="FFFFFF"/>
    </w:rPr>
  </w:style>
  <w:style w:type="character" w:customStyle="1" w:styleId="Bodytext75pt2">
    <w:name w:val="Body text + 7.5 pt2"/>
    <w:uiPriority w:val="99"/>
    <w:rsid w:val="00C262BA"/>
    <w:rPr>
      <w:rFonts w:ascii="Arial" w:hAnsi="Arial" w:cs="Arial" w:hint="default"/>
      <w:strike w:val="0"/>
      <w:dstrike w:val="0"/>
      <w:sz w:val="15"/>
      <w:szCs w:val="15"/>
      <w:u w:val="none"/>
      <w:effect w:val="none"/>
      <w:shd w:val="clear" w:color="auto" w:fill="FFFFFF"/>
    </w:rPr>
  </w:style>
  <w:style w:type="character" w:customStyle="1" w:styleId="Bodytext75pt1">
    <w:name w:val="Body text + 7.5 pt1"/>
    <w:aliases w:val="Italic"/>
    <w:uiPriority w:val="99"/>
    <w:rsid w:val="00C262BA"/>
    <w:rPr>
      <w:rFonts w:ascii="Arial" w:hAnsi="Arial" w:cs="Arial" w:hint="default"/>
      <w:i/>
      <w:iCs/>
      <w:strike w:val="0"/>
      <w:dstrike w:val="0"/>
      <w:sz w:val="15"/>
      <w:szCs w:val="15"/>
      <w:u w:val="none"/>
      <w:effect w:val="none"/>
      <w:shd w:val="clear" w:color="auto" w:fill="FFFFFF"/>
    </w:rPr>
  </w:style>
  <w:style w:type="character" w:customStyle="1" w:styleId="normal-h">
    <w:name w:val="normal-h"/>
    <w:basedOn w:val="DefaultParagraphFont"/>
    <w:rsid w:val="00C262BA"/>
  </w:style>
  <w:style w:type="character" w:customStyle="1" w:styleId="HeaderorfooterSpacing0pt">
    <w:name w:val="Header or footer + Spacing 0 pt"/>
    <w:rsid w:val="00C262BA"/>
    <w:rPr>
      <w:rFonts w:ascii="Times New Roman" w:eastAsia="Times New Roman" w:hAnsi="Times New Roman" w:cs="Times New Roman" w:hint="default"/>
      <w:b w:val="0"/>
      <w:bCs w:val="0"/>
      <w:i w:val="0"/>
      <w:iCs w:val="0"/>
      <w:smallCaps w:val="0"/>
      <w:strike w:val="0"/>
      <w:dstrike w:val="0"/>
      <w:spacing w:val="10"/>
      <w:sz w:val="20"/>
      <w:szCs w:val="20"/>
      <w:u w:val="none"/>
      <w:effect w:val="none"/>
    </w:rPr>
  </w:style>
  <w:style w:type="character" w:customStyle="1" w:styleId="Heading1Char0">
    <w:name w:val="Heading #1 Char"/>
    <w:rsid w:val="00C262BA"/>
    <w:rPr>
      <w:rFonts w:ascii="Times New Roman" w:eastAsia="Times New Roman" w:hAnsi="Times New Roman" w:cs="Times New Roman" w:hint="default"/>
      <w:b/>
      <w:bCs/>
      <w:color w:val="000000"/>
      <w:sz w:val="21"/>
      <w:szCs w:val="21"/>
      <w:shd w:val="clear" w:color="auto" w:fill="FFFFFF"/>
      <w:lang w:eastAsia="lt-LT"/>
    </w:rPr>
  </w:style>
  <w:style w:type="character" w:customStyle="1" w:styleId="BodytextItalic">
    <w:name w:val="Body text + Italic"/>
    <w:rsid w:val="00C262BA"/>
    <w:rPr>
      <w:rFonts w:ascii="Times New Roman" w:eastAsia="Times New Roman" w:hAnsi="Times New Roman" w:cs="Times New Roman" w:hint="default"/>
      <w:b w:val="0"/>
      <w:bCs w:val="0"/>
      <w:i/>
      <w:iCs/>
      <w:smallCaps w:val="0"/>
      <w:strike w:val="0"/>
      <w:dstrike w:val="0"/>
      <w:spacing w:val="0"/>
      <w:sz w:val="21"/>
      <w:szCs w:val="21"/>
      <w:u w:val="none"/>
      <w:effect w:val="none"/>
    </w:rPr>
  </w:style>
  <w:style w:type="character" w:customStyle="1" w:styleId="HeaderorfooterArialNarrow">
    <w:name w:val="Header or footer + Arial Narrow"/>
    <w:aliases w:val="Spacing 0 pt"/>
    <w:rsid w:val="00C262BA"/>
    <w:rPr>
      <w:rFonts w:ascii="Arial Narrow" w:eastAsia="Arial Narrow" w:hAnsi="Arial Narrow" w:cs="Arial Narrow" w:hint="default"/>
      <w:b w:val="0"/>
      <w:bCs w:val="0"/>
      <w:i w:val="0"/>
      <w:iCs w:val="0"/>
      <w:smallCaps w:val="0"/>
      <w:strike w:val="0"/>
      <w:dstrike w:val="0"/>
      <w:spacing w:val="10"/>
      <w:w w:val="100"/>
      <w:sz w:val="20"/>
      <w:szCs w:val="20"/>
      <w:u w:val="none"/>
      <w:effect w:val="none"/>
    </w:rPr>
  </w:style>
  <w:style w:type="character" w:customStyle="1" w:styleId="UnresolvedMention2">
    <w:name w:val="Unresolved Mention2"/>
    <w:basedOn w:val="DefaultParagraphFont"/>
    <w:uiPriority w:val="99"/>
    <w:semiHidden/>
    <w:rsid w:val="00C262BA"/>
    <w:rPr>
      <w:color w:val="605E5C"/>
      <w:shd w:val="clear" w:color="auto" w:fill="E1DFDD"/>
    </w:rPr>
  </w:style>
  <w:style w:type="character" w:customStyle="1" w:styleId="normaltextrun">
    <w:name w:val="normaltextrun"/>
    <w:basedOn w:val="DefaultParagraphFont"/>
    <w:rsid w:val="00C262BA"/>
  </w:style>
  <w:style w:type="character" w:customStyle="1" w:styleId="eop">
    <w:name w:val="eop"/>
    <w:basedOn w:val="DefaultParagraphFont"/>
    <w:rsid w:val="00C262BA"/>
  </w:style>
  <w:style w:type="table" w:customStyle="1" w:styleId="TableGrid11">
    <w:name w:val="Table Grid11"/>
    <w:basedOn w:val="TableNormal"/>
    <w:uiPriority w:val="59"/>
    <w:rsid w:val="00C262BA"/>
    <w:pPr>
      <w:spacing w:after="0" w:line="240" w:lineRule="auto"/>
    </w:pPr>
    <w:rPr>
      <w:rFonts w:ascii="Arial Unicode MS" w:eastAsia="Arial Unicode MS" w:hAnsi="Arial Unicode MS" w:cs="Arial Unicode MS"/>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C262B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hapterNum1">
    <w:name w:val="ChapterNum1"/>
    <w:rsid w:val="00C262BA"/>
  </w:style>
  <w:style w:type="numbering" w:customStyle="1" w:styleId="Style11">
    <w:name w:val="Style11"/>
    <w:uiPriority w:val="99"/>
    <w:rsid w:val="00C262BA"/>
    <w:pPr>
      <w:numPr>
        <w:numId w:val="27"/>
      </w:numPr>
    </w:pPr>
  </w:style>
  <w:style w:type="numbering" w:customStyle="1" w:styleId="PastrNr1">
    <w:name w:val="PastrNr1"/>
    <w:uiPriority w:val="99"/>
    <w:rsid w:val="00C262BA"/>
  </w:style>
  <w:style w:type="numbering" w:customStyle="1" w:styleId="Style12">
    <w:name w:val="Style12"/>
    <w:uiPriority w:val="99"/>
    <w:rsid w:val="00C262BA"/>
    <w:pPr>
      <w:numPr>
        <w:numId w:val="28"/>
      </w:numPr>
    </w:pPr>
  </w:style>
  <w:style w:type="numbering" w:customStyle="1" w:styleId="Sraonra3">
    <w:name w:val="Sąrašo nėra3"/>
    <w:next w:val="NoList"/>
    <w:uiPriority w:val="99"/>
    <w:semiHidden/>
    <w:unhideWhenUsed/>
    <w:rsid w:val="00C262BA"/>
  </w:style>
  <w:style w:type="character" w:customStyle="1" w:styleId="PavadinimasDiagrama1">
    <w:name w:val="Pavadinimas Diagrama1"/>
    <w:aliases w:val="IK Pavadinimas Diagrama1"/>
    <w:basedOn w:val="DefaultParagraphFont"/>
    <w:uiPriority w:val="10"/>
    <w:rsid w:val="00C262BA"/>
    <w:rPr>
      <w:rFonts w:asciiTheme="majorHAnsi" w:eastAsiaTheme="majorEastAsia" w:hAnsiTheme="majorHAnsi" w:cstheme="majorBidi"/>
      <w:spacing w:val="-10"/>
      <w:kern w:val="28"/>
      <w:sz w:val="56"/>
      <w:szCs w:val="56"/>
    </w:rPr>
  </w:style>
  <w:style w:type="paragraph" w:customStyle="1" w:styleId="font5">
    <w:name w:val="font5"/>
    <w:basedOn w:val="Normal"/>
    <w:uiPriority w:val="99"/>
    <w:rsid w:val="00C262BA"/>
    <w:pPr>
      <w:spacing w:before="100" w:beforeAutospacing="1" w:after="100" w:afterAutospacing="1" w:line="240" w:lineRule="auto"/>
    </w:pPr>
    <w:rPr>
      <w:rFonts w:ascii="Calibri" w:eastAsia="Times New Roman" w:hAnsi="Calibri" w:cs="Calibri"/>
      <w:color w:val="000000"/>
      <w:sz w:val="24"/>
      <w:szCs w:val="20"/>
    </w:rPr>
  </w:style>
  <w:style w:type="paragraph" w:customStyle="1" w:styleId="font6">
    <w:name w:val="font6"/>
    <w:basedOn w:val="Normal"/>
    <w:uiPriority w:val="99"/>
    <w:rsid w:val="00C262BA"/>
    <w:pPr>
      <w:spacing w:before="100" w:beforeAutospacing="1" w:after="100" w:afterAutospacing="1" w:line="240" w:lineRule="auto"/>
    </w:pPr>
    <w:rPr>
      <w:rFonts w:ascii="Calibri" w:eastAsia="Times New Roman" w:hAnsi="Calibri" w:cs="Calibri"/>
      <w:color w:val="000000"/>
      <w:sz w:val="24"/>
      <w:szCs w:val="20"/>
    </w:rPr>
  </w:style>
  <w:style w:type="paragraph" w:customStyle="1" w:styleId="font7">
    <w:name w:val="font7"/>
    <w:basedOn w:val="Normal"/>
    <w:uiPriority w:val="99"/>
    <w:rsid w:val="00C262BA"/>
    <w:pPr>
      <w:spacing w:before="100" w:beforeAutospacing="1" w:after="100" w:afterAutospacing="1" w:line="240" w:lineRule="auto"/>
    </w:pPr>
    <w:rPr>
      <w:rFonts w:ascii="Calibri" w:eastAsia="Times New Roman" w:hAnsi="Calibri" w:cs="Calibri"/>
      <w:i/>
      <w:iCs/>
      <w:color w:val="000000"/>
      <w:sz w:val="24"/>
      <w:szCs w:val="20"/>
    </w:rPr>
  </w:style>
  <w:style w:type="paragraph" w:customStyle="1" w:styleId="xl66">
    <w:name w:val="xl66"/>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color w:val="000000"/>
      <w:sz w:val="24"/>
      <w:szCs w:val="20"/>
    </w:rPr>
  </w:style>
  <w:style w:type="paragraph" w:customStyle="1" w:styleId="xl67">
    <w:name w:val="xl67"/>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Calibri"/>
      <w:b/>
      <w:bCs/>
      <w:sz w:val="24"/>
      <w:szCs w:val="20"/>
    </w:rPr>
  </w:style>
  <w:style w:type="paragraph" w:customStyle="1" w:styleId="xl68">
    <w:name w:val="xl68"/>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color w:val="000000"/>
      <w:sz w:val="24"/>
      <w:szCs w:val="20"/>
    </w:rPr>
  </w:style>
  <w:style w:type="paragraph" w:customStyle="1" w:styleId="xl69">
    <w:name w:val="xl69"/>
    <w:basedOn w:val="Normal"/>
    <w:uiPriority w:val="99"/>
    <w:rsid w:val="00C262BA"/>
    <w:pPr>
      <w:spacing w:before="100" w:beforeAutospacing="1" w:after="100" w:afterAutospacing="1" w:line="240" w:lineRule="auto"/>
    </w:pPr>
    <w:rPr>
      <w:rFonts w:ascii="Calibri" w:eastAsia="Times New Roman" w:hAnsi="Calibri" w:cs="Calibri"/>
      <w:sz w:val="24"/>
      <w:szCs w:val="20"/>
    </w:rPr>
  </w:style>
  <w:style w:type="paragraph" w:customStyle="1" w:styleId="xl70">
    <w:name w:val="xl70"/>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0"/>
    </w:rPr>
  </w:style>
  <w:style w:type="paragraph" w:customStyle="1" w:styleId="xl71">
    <w:name w:val="xl71"/>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0"/>
    </w:rPr>
  </w:style>
  <w:style w:type="paragraph" w:customStyle="1" w:styleId="xl72">
    <w:name w:val="xl72"/>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0"/>
    </w:rPr>
  </w:style>
  <w:style w:type="paragraph" w:customStyle="1" w:styleId="xl73">
    <w:name w:val="xl73"/>
    <w:basedOn w:val="Normal"/>
    <w:uiPriority w:val="99"/>
    <w:rsid w:val="00C262BA"/>
    <w:pPr>
      <w:spacing w:before="100" w:beforeAutospacing="1" w:after="100" w:afterAutospacing="1" w:line="240" w:lineRule="auto"/>
    </w:pPr>
    <w:rPr>
      <w:rFonts w:ascii="Calibri" w:eastAsia="Times New Roman" w:hAnsi="Calibri" w:cs="Calibri"/>
      <w:sz w:val="24"/>
      <w:szCs w:val="20"/>
    </w:rPr>
  </w:style>
  <w:style w:type="paragraph" w:customStyle="1" w:styleId="xl74">
    <w:name w:val="xl74"/>
    <w:basedOn w:val="Normal"/>
    <w:uiPriority w:val="99"/>
    <w:rsid w:val="00C262BA"/>
    <w:pPr>
      <w:spacing w:before="100" w:beforeAutospacing="1" w:after="100" w:afterAutospacing="1" w:line="240" w:lineRule="auto"/>
      <w:jc w:val="center"/>
    </w:pPr>
    <w:rPr>
      <w:rFonts w:ascii="Calibri" w:eastAsia="Times New Roman" w:hAnsi="Calibri" w:cs="Calibri"/>
      <w:sz w:val="24"/>
      <w:szCs w:val="20"/>
    </w:rPr>
  </w:style>
  <w:style w:type="paragraph" w:customStyle="1" w:styleId="xl75">
    <w:name w:val="xl75"/>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Calibri"/>
      <w:sz w:val="24"/>
      <w:szCs w:val="20"/>
    </w:rPr>
  </w:style>
  <w:style w:type="paragraph" w:customStyle="1" w:styleId="xl76">
    <w:name w:val="xl76"/>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b/>
      <w:bCs/>
      <w:color w:val="000000"/>
      <w:sz w:val="24"/>
      <w:szCs w:val="20"/>
    </w:rPr>
  </w:style>
  <w:style w:type="paragraph" w:customStyle="1" w:styleId="xl77">
    <w:name w:val="xl77"/>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w:eastAsia="Times New Roman" w:hAnsi="Calibri" w:cs="Calibri"/>
      <w:color w:val="000000"/>
      <w:sz w:val="24"/>
      <w:szCs w:val="20"/>
    </w:rPr>
  </w:style>
  <w:style w:type="paragraph" w:customStyle="1" w:styleId="xl78">
    <w:name w:val="xl78"/>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color w:val="000000"/>
      <w:sz w:val="24"/>
      <w:szCs w:val="20"/>
    </w:rPr>
  </w:style>
  <w:style w:type="paragraph" w:customStyle="1" w:styleId="xl79">
    <w:name w:val="xl79"/>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Calibri"/>
      <w:b/>
      <w:bCs/>
      <w:color w:val="000000"/>
      <w:sz w:val="24"/>
      <w:szCs w:val="20"/>
    </w:rPr>
  </w:style>
  <w:style w:type="paragraph" w:customStyle="1" w:styleId="xl80">
    <w:name w:val="xl80"/>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b/>
      <w:bCs/>
      <w:color w:val="000000"/>
      <w:sz w:val="24"/>
      <w:szCs w:val="20"/>
    </w:rPr>
  </w:style>
  <w:style w:type="paragraph" w:customStyle="1" w:styleId="xl81">
    <w:name w:val="xl81"/>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0"/>
    </w:rPr>
  </w:style>
  <w:style w:type="paragraph" w:customStyle="1" w:styleId="xl82">
    <w:name w:val="xl82"/>
    <w:basedOn w:val="Normal"/>
    <w:uiPriority w:val="99"/>
    <w:rsid w:val="00C262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0"/>
    </w:rPr>
  </w:style>
  <w:style w:type="paragraph" w:customStyle="1" w:styleId="Antrat1">
    <w:name w:val="Antraštė1"/>
    <w:basedOn w:val="Normal"/>
    <w:next w:val="Normal"/>
    <w:uiPriority w:val="99"/>
    <w:rsid w:val="00C262BA"/>
    <w:pPr>
      <w:suppressAutoHyphens/>
      <w:spacing w:after="0" w:line="240" w:lineRule="auto"/>
      <w:jc w:val="right"/>
    </w:pPr>
    <w:rPr>
      <w:rFonts w:ascii="Times New Roman" w:eastAsia="Times New Roman" w:hAnsi="Times New Roman" w:cs="Times New Roman"/>
      <w:b/>
      <w:sz w:val="24"/>
      <w:szCs w:val="20"/>
      <w:lang w:eastAsia="ar-SA"/>
    </w:rPr>
  </w:style>
  <w:style w:type="character" w:customStyle="1" w:styleId="CommentSubjectChar1">
    <w:name w:val="Comment Subject Char1"/>
    <w:basedOn w:val="CommentTextChar"/>
    <w:uiPriority w:val="99"/>
    <w:semiHidden/>
    <w:rsid w:val="00C262BA"/>
    <w:rPr>
      <w:rFonts w:ascii="Times New Roman" w:eastAsia="Yu Mincho" w:hAnsi="Times New Roman" w:cs="Times New Roman" w:hint="default"/>
      <w:b/>
      <w:bCs/>
      <w:sz w:val="20"/>
      <w:szCs w:val="20"/>
      <w:lang w:val="lt-LT" w:eastAsia="x-none"/>
    </w:rPr>
  </w:style>
  <w:style w:type="character" w:customStyle="1" w:styleId="PagrindiniotekstopirmatraukaDiagrama1">
    <w:name w:val="Pagrindinio teksto pirma įtrauka Diagrama1"/>
    <w:basedOn w:val="BodyTextChar"/>
    <w:uiPriority w:val="99"/>
    <w:semiHidden/>
    <w:rsid w:val="00C262BA"/>
    <w:rPr>
      <w:rFonts w:ascii="Tahoma" w:eastAsia="Times New Roman" w:hAnsi="Tahoma" w:cs="Bitstream Vera Sans" w:hint="default"/>
      <w:sz w:val="24"/>
      <w:szCs w:val="20"/>
      <w:lang w:val="lt-LT" w:eastAsia="de-DE"/>
    </w:rPr>
  </w:style>
  <w:style w:type="character" w:customStyle="1" w:styleId="BodyTextFirstIndentChar1">
    <w:name w:val="Body Text First Indent Char1"/>
    <w:basedOn w:val="BodyTextChar"/>
    <w:uiPriority w:val="99"/>
    <w:semiHidden/>
    <w:rsid w:val="00C262BA"/>
    <w:rPr>
      <w:rFonts w:ascii="Tahoma" w:eastAsia="Times New Roman" w:hAnsi="Tahoma" w:cs="Bitstream Vera Sans" w:hint="default"/>
      <w:sz w:val="24"/>
      <w:szCs w:val="20"/>
      <w:lang w:val="lt-LT" w:eastAsia="de-DE"/>
    </w:rPr>
  </w:style>
  <w:style w:type="table" w:customStyle="1" w:styleId="Lentelstinklelis4">
    <w:name w:val="Lentelės tinklelis4"/>
    <w:basedOn w:val="TableNormal"/>
    <w:next w:val="TableGrid"/>
    <w:rsid w:val="00C262BA"/>
    <w:pPr>
      <w:spacing w:after="0" w:line="240" w:lineRule="auto"/>
    </w:pPr>
    <w:rPr>
      <w:rFonts w:ascii="Times New Roman" w:eastAsia="Batang" w:hAnsi="Times New Roman" w:cs="Times New Roman"/>
      <w:sz w:val="20"/>
      <w:szCs w:val="20"/>
      <w:lang w:eastAsia="ko-K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astrNr2">
    <w:name w:val="PastrNr2"/>
    <w:uiPriority w:val="99"/>
    <w:rsid w:val="00C262BA"/>
  </w:style>
  <w:style w:type="numbering" w:customStyle="1" w:styleId="Sraonra4">
    <w:name w:val="Sąrašo nėra4"/>
    <w:next w:val="NoList"/>
    <w:uiPriority w:val="99"/>
    <w:semiHidden/>
    <w:unhideWhenUsed/>
    <w:rsid w:val="00C262BA"/>
  </w:style>
  <w:style w:type="table" w:customStyle="1" w:styleId="Lentelstinklelis5">
    <w:name w:val="Lentelės tinklelis5"/>
    <w:basedOn w:val="TableNormal"/>
    <w:next w:val="TableGrid"/>
    <w:rsid w:val="00C262BA"/>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D4C11"/>
    <w:rPr>
      <w:color w:val="605E5C"/>
      <w:shd w:val="clear" w:color="auto" w:fill="E1DFDD"/>
    </w:rPr>
  </w:style>
  <w:style w:type="numbering" w:customStyle="1" w:styleId="PastrNr3">
    <w:name w:val="PastrNr3"/>
    <w:uiPriority w:val="99"/>
    <w:rsid w:val="009D6A5C"/>
    <w:pPr>
      <w:numPr>
        <w:numId w:val="1"/>
      </w:numPr>
    </w:pPr>
  </w:style>
  <w:style w:type="table" w:customStyle="1" w:styleId="18">
    <w:name w:val="18"/>
    <w:basedOn w:val="TableNormal"/>
    <w:rsid w:val="000B29E6"/>
    <w:pPr>
      <w:spacing w:after="200" w:line="276" w:lineRule="auto"/>
    </w:pPr>
    <w:rPr>
      <w:rFonts w:ascii="Calibri" w:eastAsia="Calibri" w:hAnsi="Calibri" w:cs="Calibri"/>
      <w:lang w:val="lt" w:eastAsia="lt-LT"/>
    </w:rPr>
    <w:tblPr>
      <w:tblStyleRowBandSize w:val="1"/>
      <w:tblStyleColBandSize w:val="1"/>
      <w:tblInd w:w="0" w:type="nil"/>
      <w:tblCellMar>
        <w:left w:w="115" w:type="dxa"/>
        <w:right w:w="115" w:type="dxa"/>
      </w:tblCellMar>
    </w:tblPr>
  </w:style>
  <w:style w:type="table" w:customStyle="1" w:styleId="30">
    <w:name w:val="30"/>
    <w:basedOn w:val="TableNormal"/>
    <w:rsid w:val="000B29E6"/>
    <w:pPr>
      <w:spacing w:after="0" w:line="240" w:lineRule="auto"/>
    </w:pPr>
    <w:rPr>
      <w:rFonts w:ascii="Times New Roman" w:eastAsia="Times New Roman" w:hAnsi="Times New Roman" w:cs="Times New Roman"/>
      <w:sz w:val="20"/>
      <w:szCs w:val="20"/>
      <w:lang w:val="lt" w:eastAsia="lt-LT"/>
    </w:rPr>
    <w:tblPr>
      <w:tblStyleRowBandSize w:val="1"/>
      <w:tblStyleColBandSize w:val="1"/>
      <w:tblInd w:w="0" w:type="nil"/>
    </w:tblPr>
  </w:style>
  <w:style w:type="table" w:customStyle="1" w:styleId="11">
    <w:name w:val="11"/>
    <w:basedOn w:val="TableNormal"/>
    <w:rsid w:val="00E454A7"/>
    <w:pPr>
      <w:spacing w:after="200" w:line="276" w:lineRule="auto"/>
    </w:pPr>
    <w:rPr>
      <w:rFonts w:ascii="Calibri" w:eastAsia="Calibri" w:hAnsi="Calibri" w:cs="Calibri"/>
      <w:lang w:val="lt" w:eastAsia="lt-LT"/>
    </w:rPr>
    <w:tblPr>
      <w:tblStyleRowBandSize w:val="1"/>
      <w:tblStyleColBandSize w:val="1"/>
      <w:tblInd w:w="0" w:type="nil"/>
      <w:tblCellMar>
        <w:left w:w="115" w:type="dxa"/>
        <w:right w:w="115" w:type="dxa"/>
      </w:tblCellMar>
    </w:tblPr>
  </w:style>
  <w:style w:type="paragraph" w:customStyle="1" w:styleId="Body">
    <w:name w:val="Body"/>
    <w:qFormat/>
    <w:rsid w:val="00797CDE"/>
    <w:pPr>
      <w:spacing w:after="0" w:line="360" w:lineRule="auto"/>
      <w:ind w:left="1134"/>
      <w:jc w:val="both"/>
    </w:pPr>
    <w:rPr>
      <w:rFonts w:ascii="Times New Roman" w:eastAsia="Calibri" w:hAnsi="Times New Roman" w:cs="Times New Roman"/>
      <w:color w:val="000000" w:themeColor="text1"/>
      <w:sz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512422">
      <w:bodyDiv w:val="1"/>
      <w:marLeft w:val="0"/>
      <w:marRight w:val="0"/>
      <w:marTop w:val="0"/>
      <w:marBottom w:val="0"/>
      <w:divBdr>
        <w:top w:val="none" w:sz="0" w:space="0" w:color="auto"/>
        <w:left w:val="none" w:sz="0" w:space="0" w:color="auto"/>
        <w:bottom w:val="none" w:sz="0" w:space="0" w:color="auto"/>
        <w:right w:val="none" w:sz="0" w:space="0" w:color="auto"/>
      </w:divBdr>
      <w:divsChild>
        <w:div w:id="29917143">
          <w:marLeft w:val="0"/>
          <w:marRight w:val="0"/>
          <w:marTop w:val="0"/>
          <w:marBottom w:val="0"/>
          <w:divBdr>
            <w:top w:val="none" w:sz="0" w:space="0" w:color="auto"/>
            <w:left w:val="none" w:sz="0" w:space="0" w:color="auto"/>
            <w:bottom w:val="none" w:sz="0" w:space="0" w:color="auto"/>
            <w:right w:val="none" w:sz="0" w:space="0" w:color="auto"/>
          </w:divBdr>
          <w:divsChild>
            <w:div w:id="14159270">
              <w:marLeft w:val="0"/>
              <w:marRight w:val="0"/>
              <w:marTop w:val="0"/>
              <w:marBottom w:val="0"/>
              <w:divBdr>
                <w:top w:val="none" w:sz="0" w:space="0" w:color="auto"/>
                <w:left w:val="none" w:sz="0" w:space="0" w:color="auto"/>
                <w:bottom w:val="none" w:sz="0" w:space="0" w:color="auto"/>
                <w:right w:val="none" w:sz="0" w:space="0" w:color="auto"/>
              </w:divBdr>
            </w:div>
            <w:div w:id="26567603">
              <w:marLeft w:val="0"/>
              <w:marRight w:val="0"/>
              <w:marTop w:val="0"/>
              <w:marBottom w:val="0"/>
              <w:divBdr>
                <w:top w:val="none" w:sz="0" w:space="0" w:color="auto"/>
                <w:left w:val="none" w:sz="0" w:space="0" w:color="auto"/>
                <w:bottom w:val="none" w:sz="0" w:space="0" w:color="auto"/>
                <w:right w:val="none" w:sz="0" w:space="0" w:color="auto"/>
              </w:divBdr>
            </w:div>
            <w:div w:id="88428121">
              <w:marLeft w:val="0"/>
              <w:marRight w:val="0"/>
              <w:marTop w:val="0"/>
              <w:marBottom w:val="0"/>
              <w:divBdr>
                <w:top w:val="none" w:sz="0" w:space="0" w:color="auto"/>
                <w:left w:val="none" w:sz="0" w:space="0" w:color="auto"/>
                <w:bottom w:val="none" w:sz="0" w:space="0" w:color="auto"/>
                <w:right w:val="none" w:sz="0" w:space="0" w:color="auto"/>
              </w:divBdr>
            </w:div>
            <w:div w:id="204022268">
              <w:marLeft w:val="0"/>
              <w:marRight w:val="0"/>
              <w:marTop w:val="0"/>
              <w:marBottom w:val="0"/>
              <w:divBdr>
                <w:top w:val="none" w:sz="0" w:space="0" w:color="auto"/>
                <w:left w:val="none" w:sz="0" w:space="0" w:color="auto"/>
                <w:bottom w:val="none" w:sz="0" w:space="0" w:color="auto"/>
                <w:right w:val="none" w:sz="0" w:space="0" w:color="auto"/>
              </w:divBdr>
            </w:div>
            <w:div w:id="256452339">
              <w:marLeft w:val="0"/>
              <w:marRight w:val="0"/>
              <w:marTop w:val="0"/>
              <w:marBottom w:val="0"/>
              <w:divBdr>
                <w:top w:val="none" w:sz="0" w:space="0" w:color="auto"/>
                <w:left w:val="none" w:sz="0" w:space="0" w:color="auto"/>
                <w:bottom w:val="none" w:sz="0" w:space="0" w:color="auto"/>
                <w:right w:val="none" w:sz="0" w:space="0" w:color="auto"/>
              </w:divBdr>
            </w:div>
            <w:div w:id="368995615">
              <w:marLeft w:val="0"/>
              <w:marRight w:val="0"/>
              <w:marTop w:val="0"/>
              <w:marBottom w:val="0"/>
              <w:divBdr>
                <w:top w:val="none" w:sz="0" w:space="0" w:color="auto"/>
                <w:left w:val="none" w:sz="0" w:space="0" w:color="auto"/>
                <w:bottom w:val="none" w:sz="0" w:space="0" w:color="auto"/>
                <w:right w:val="none" w:sz="0" w:space="0" w:color="auto"/>
              </w:divBdr>
            </w:div>
            <w:div w:id="386538384">
              <w:marLeft w:val="0"/>
              <w:marRight w:val="0"/>
              <w:marTop w:val="0"/>
              <w:marBottom w:val="0"/>
              <w:divBdr>
                <w:top w:val="none" w:sz="0" w:space="0" w:color="auto"/>
                <w:left w:val="none" w:sz="0" w:space="0" w:color="auto"/>
                <w:bottom w:val="none" w:sz="0" w:space="0" w:color="auto"/>
                <w:right w:val="none" w:sz="0" w:space="0" w:color="auto"/>
              </w:divBdr>
            </w:div>
            <w:div w:id="572740464">
              <w:marLeft w:val="0"/>
              <w:marRight w:val="0"/>
              <w:marTop w:val="0"/>
              <w:marBottom w:val="0"/>
              <w:divBdr>
                <w:top w:val="none" w:sz="0" w:space="0" w:color="auto"/>
                <w:left w:val="none" w:sz="0" w:space="0" w:color="auto"/>
                <w:bottom w:val="none" w:sz="0" w:space="0" w:color="auto"/>
                <w:right w:val="none" w:sz="0" w:space="0" w:color="auto"/>
              </w:divBdr>
            </w:div>
            <w:div w:id="680394753">
              <w:marLeft w:val="0"/>
              <w:marRight w:val="0"/>
              <w:marTop w:val="0"/>
              <w:marBottom w:val="0"/>
              <w:divBdr>
                <w:top w:val="none" w:sz="0" w:space="0" w:color="auto"/>
                <w:left w:val="none" w:sz="0" w:space="0" w:color="auto"/>
                <w:bottom w:val="none" w:sz="0" w:space="0" w:color="auto"/>
                <w:right w:val="none" w:sz="0" w:space="0" w:color="auto"/>
              </w:divBdr>
            </w:div>
            <w:div w:id="1335717528">
              <w:marLeft w:val="0"/>
              <w:marRight w:val="0"/>
              <w:marTop w:val="0"/>
              <w:marBottom w:val="0"/>
              <w:divBdr>
                <w:top w:val="none" w:sz="0" w:space="0" w:color="auto"/>
                <w:left w:val="none" w:sz="0" w:space="0" w:color="auto"/>
                <w:bottom w:val="none" w:sz="0" w:space="0" w:color="auto"/>
                <w:right w:val="none" w:sz="0" w:space="0" w:color="auto"/>
              </w:divBdr>
            </w:div>
            <w:div w:id="1492526499">
              <w:marLeft w:val="0"/>
              <w:marRight w:val="0"/>
              <w:marTop w:val="0"/>
              <w:marBottom w:val="0"/>
              <w:divBdr>
                <w:top w:val="none" w:sz="0" w:space="0" w:color="auto"/>
                <w:left w:val="none" w:sz="0" w:space="0" w:color="auto"/>
                <w:bottom w:val="none" w:sz="0" w:space="0" w:color="auto"/>
                <w:right w:val="none" w:sz="0" w:space="0" w:color="auto"/>
              </w:divBdr>
            </w:div>
            <w:div w:id="1566599554">
              <w:marLeft w:val="0"/>
              <w:marRight w:val="0"/>
              <w:marTop w:val="0"/>
              <w:marBottom w:val="0"/>
              <w:divBdr>
                <w:top w:val="none" w:sz="0" w:space="0" w:color="auto"/>
                <w:left w:val="none" w:sz="0" w:space="0" w:color="auto"/>
                <w:bottom w:val="none" w:sz="0" w:space="0" w:color="auto"/>
                <w:right w:val="none" w:sz="0" w:space="0" w:color="auto"/>
              </w:divBdr>
            </w:div>
            <w:div w:id="1643542795">
              <w:marLeft w:val="0"/>
              <w:marRight w:val="0"/>
              <w:marTop w:val="0"/>
              <w:marBottom w:val="0"/>
              <w:divBdr>
                <w:top w:val="none" w:sz="0" w:space="0" w:color="auto"/>
                <w:left w:val="none" w:sz="0" w:space="0" w:color="auto"/>
                <w:bottom w:val="none" w:sz="0" w:space="0" w:color="auto"/>
                <w:right w:val="none" w:sz="0" w:space="0" w:color="auto"/>
              </w:divBdr>
            </w:div>
            <w:div w:id="1732969900">
              <w:marLeft w:val="0"/>
              <w:marRight w:val="0"/>
              <w:marTop w:val="0"/>
              <w:marBottom w:val="0"/>
              <w:divBdr>
                <w:top w:val="none" w:sz="0" w:space="0" w:color="auto"/>
                <w:left w:val="none" w:sz="0" w:space="0" w:color="auto"/>
                <w:bottom w:val="none" w:sz="0" w:space="0" w:color="auto"/>
                <w:right w:val="none" w:sz="0" w:space="0" w:color="auto"/>
              </w:divBdr>
            </w:div>
            <w:div w:id="1828860393">
              <w:marLeft w:val="0"/>
              <w:marRight w:val="0"/>
              <w:marTop w:val="0"/>
              <w:marBottom w:val="0"/>
              <w:divBdr>
                <w:top w:val="none" w:sz="0" w:space="0" w:color="auto"/>
                <w:left w:val="none" w:sz="0" w:space="0" w:color="auto"/>
                <w:bottom w:val="none" w:sz="0" w:space="0" w:color="auto"/>
                <w:right w:val="none" w:sz="0" w:space="0" w:color="auto"/>
              </w:divBdr>
            </w:div>
            <w:div w:id="1974093291">
              <w:marLeft w:val="0"/>
              <w:marRight w:val="0"/>
              <w:marTop w:val="0"/>
              <w:marBottom w:val="0"/>
              <w:divBdr>
                <w:top w:val="none" w:sz="0" w:space="0" w:color="auto"/>
                <w:left w:val="none" w:sz="0" w:space="0" w:color="auto"/>
                <w:bottom w:val="none" w:sz="0" w:space="0" w:color="auto"/>
                <w:right w:val="none" w:sz="0" w:space="0" w:color="auto"/>
              </w:divBdr>
            </w:div>
          </w:divsChild>
        </w:div>
        <w:div w:id="155728393">
          <w:marLeft w:val="0"/>
          <w:marRight w:val="0"/>
          <w:marTop w:val="0"/>
          <w:marBottom w:val="0"/>
          <w:divBdr>
            <w:top w:val="none" w:sz="0" w:space="0" w:color="auto"/>
            <w:left w:val="none" w:sz="0" w:space="0" w:color="auto"/>
            <w:bottom w:val="none" w:sz="0" w:space="0" w:color="auto"/>
            <w:right w:val="none" w:sz="0" w:space="0" w:color="auto"/>
          </w:divBdr>
        </w:div>
        <w:div w:id="198249354">
          <w:marLeft w:val="0"/>
          <w:marRight w:val="0"/>
          <w:marTop w:val="0"/>
          <w:marBottom w:val="0"/>
          <w:divBdr>
            <w:top w:val="none" w:sz="0" w:space="0" w:color="auto"/>
            <w:left w:val="none" w:sz="0" w:space="0" w:color="auto"/>
            <w:bottom w:val="none" w:sz="0" w:space="0" w:color="auto"/>
            <w:right w:val="none" w:sz="0" w:space="0" w:color="auto"/>
          </w:divBdr>
          <w:divsChild>
            <w:div w:id="490608285">
              <w:marLeft w:val="-75"/>
              <w:marRight w:val="0"/>
              <w:marTop w:val="30"/>
              <w:marBottom w:val="30"/>
              <w:divBdr>
                <w:top w:val="none" w:sz="0" w:space="0" w:color="auto"/>
                <w:left w:val="none" w:sz="0" w:space="0" w:color="auto"/>
                <w:bottom w:val="none" w:sz="0" w:space="0" w:color="auto"/>
                <w:right w:val="none" w:sz="0" w:space="0" w:color="auto"/>
              </w:divBdr>
              <w:divsChild>
                <w:div w:id="3484387">
                  <w:marLeft w:val="0"/>
                  <w:marRight w:val="0"/>
                  <w:marTop w:val="0"/>
                  <w:marBottom w:val="0"/>
                  <w:divBdr>
                    <w:top w:val="none" w:sz="0" w:space="0" w:color="auto"/>
                    <w:left w:val="none" w:sz="0" w:space="0" w:color="auto"/>
                    <w:bottom w:val="none" w:sz="0" w:space="0" w:color="auto"/>
                    <w:right w:val="none" w:sz="0" w:space="0" w:color="auto"/>
                  </w:divBdr>
                  <w:divsChild>
                    <w:div w:id="2017223920">
                      <w:marLeft w:val="0"/>
                      <w:marRight w:val="0"/>
                      <w:marTop w:val="0"/>
                      <w:marBottom w:val="0"/>
                      <w:divBdr>
                        <w:top w:val="none" w:sz="0" w:space="0" w:color="auto"/>
                        <w:left w:val="none" w:sz="0" w:space="0" w:color="auto"/>
                        <w:bottom w:val="none" w:sz="0" w:space="0" w:color="auto"/>
                        <w:right w:val="none" w:sz="0" w:space="0" w:color="auto"/>
                      </w:divBdr>
                    </w:div>
                  </w:divsChild>
                </w:div>
                <w:div w:id="53819893">
                  <w:marLeft w:val="0"/>
                  <w:marRight w:val="0"/>
                  <w:marTop w:val="0"/>
                  <w:marBottom w:val="0"/>
                  <w:divBdr>
                    <w:top w:val="none" w:sz="0" w:space="0" w:color="auto"/>
                    <w:left w:val="none" w:sz="0" w:space="0" w:color="auto"/>
                    <w:bottom w:val="none" w:sz="0" w:space="0" w:color="auto"/>
                    <w:right w:val="none" w:sz="0" w:space="0" w:color="auto"/>
                  </w:divBdr>
                  <w:divsChild>
                    <w:div w:id="1218468860">
                      <w:marLeft w:val="0"/>
                      <w:marRight w:val="0"/>
                      <w:marTop w:val="0"/>
                      <w:marBottom w:val="0"/>
                      <w:divBdr>
                        <w:top w:val="none" w:sz="0" w:space="0" w:color="auto"/>
                        <w:left w:val="none" w:sz="0" w:space="0" w:color="auto"/>
                        <w:bottom w:val="none" w:sz="0" w:space="0" w:color="auto"/>
                        <w:right w:val="none" w:sz="0" w:space="0" w:color="auto"/>
                      </w:divBdr>
                    </w:div>
                  </w:divsChild>
                </w:div>
                <w:div w:id="78606417">
                  <w:marLeft w:val="0"/>
                  <w:marRight w:val="0"/>
                  <w:marTop w:val="0"/>
                  <w:marBottom w:val="0"/>
                  <w:divBdr>
                    <w:top w:val="none" w:sz="0" w:space="0" w:color="auto"/>
                    <w:left w:val="none" w:sz="0" w:space="0" w:color="auto"/>
                    <w:bottom w:val="none" w:sz="0" w:space="0" w:color="auto"/>
                    <w:right w:val="none" w:sz="0" w:space="0" w:color="auto"/>
                  </w:divBdr>
                  <w:divsChild>
                    <w:div w:id="1163089612">
                      <w:marLeft w:val="0"/>
                      <w:marRight w:val="0"/>
                      <w:marTop w:val="0"/>
                      <w:marBottom w:val="0"/>
                      <w:divBdr>
                        <w:top w:val="none" w:sz="0" w:space="0" w:color="auto"/>
                        <w:left w:val="none" w:sz="0" w:space="0" w:color="auto"/>
                        <w:bottom w:val="none" w:sz="0" w:space="0" w:color="auto"/>
                        <w:right w:val="none" w:sz="0" w:space="0" w:color="auto"/>
                      </w:divBdr>
                    </w:div>
                  </w:divsChild>
                </w:div>
                <w:div w:id="95058228">
                  <w:marLeft w:val="0"/>
                  <w:marRight w:val="0"/>
                  <w:marTop w:val="0"/>
                  <w:marBottom w:val="0"/>
                  <w:divBdr>
                    <w:top w:val="none" w:sz="0" w:space="0" w:color="auto"/>
                    <w:left w:val="none" w:sz="0" w:space="0" w:color="auto"/>
                    <w:bottom w:val="none" w:sz="0" w:space="0" w:color="auto"/>
                    <w:right w:val="none" w:sz="0" w:space="0" w:color="auto"/>
                  </w:divBdr>
                  <w:divsChild>
                    <w:div w:id="1539509419">
                      <w:marLeft w:val="0"/>
                      <w:marRight w:val="0"/>
                      <w:marTop w:val="0"/>
                      <w:marBottom w:val="0"/>
                      <w:divBdr>
                        <w:top w:val="none" w:sz="0" w:space="0" w:color="auto"/>
                        <w:left w:val="none" w:sz="0" w:space="0" w:color="auto"/>
                        <w:bottom w:val="none" w:sz="0" w:space="0" w:color="auto"/>
                        <w:right w:val="none" w:sz="0" w:space="0" w:color="auto"/>
                      </w:divBdr>
                    </w:div>
                  </w:divsChild>
                </w:div>
                <w:div w:id="306667787">
                  <w:marLeft w:val="0"/>
                  <w:marRight w:val="0"/>
                  <w:marTop w:val="0"/>
                  <w:marBottom w:val="0"/>
                  <w:divBdr>
                    <w:top w:val="none" w:sz="0" w:space="0" w:color="auto"/>
                    <w:left w:val="none" w:sz="0" w:space="0" w:color="auto"/>
                    <w:bottom w:val="none" w:sz="0" w:space="0" w:color="auto"/>
                    <w:right w:val="none" w:sz="0" w:space="0" w:color="auto"/>
                  </w:divBdr>
                  <w:divsChild>
                    <w:div w:id="2045670502">
                      <w:marLeft w:val="0"/>
                      <w:marRight w:val="0"/>
                      <w:marTop w:val="0"/>
                      <w:marBottom w:val="0"/>
                      <w:divBdr>
                        <w:top w:val="none" w:sz="0" w:space="0" w:color="auto"/>
                        <w:left w:val="none" w:sz="0" w:space="0" w:color="auto"/>
                        <w:bottom w:val="none" w:sz="0" w:space="0" w:color="auto"/>
                        <w:right w:val="none" w:sz="0" w:space="0" w:color="auto"/>
                      </w:divBdr>
                    </w:div>
                  </w:divsChild>
                </w:div>
                <w:div w:id="351802617">
                  <w:marLeft w:val="0"/>
                  <w:marRight w:val="0"/>
                  <w:marTop w:val="0"/>
                  <w:marBottom w:val="0"/>
                  <w:divBdr>
                    <w:top w:val="none" w:sz="0" w:space="0" w:color="auto"/>
                    <w:left w:val="none" w:sz="0" w:space="0" w:color="auto"/>
                    <w:bottom w:val="none" w:sz="0" w:space="0" w:color="auto"/>
                    <w:right w:val="none" w:sz="0" w:space="0" w:color="auto"/>
                  </w:divBdr>
                  <w:divsChild>
                    <w:div w:id="112789518">
                      <w:marLeft w:val="0"/>
                      <w:marRight w:val="0"/>
                      <w:marTop w:val="0"/>
                      <w:marBottom w:val="0"/>
                      <w:divBdr>
                        <w:top w:val="none" w:sz="0" w:space="0" w:color="auto"/>
                        <w:left w:val="none" w:sz="0" w:space="0" w:color="auto"/>
                        <w:bottom w:val="none" w:sz="0" w:space="0" w:color="auto"/>
                        <w:right w:val="none" w:sz="0" w:space="0" w:color="auto"/>
                      </w:divBdr>
                    </w:div>
                  </w:divsChild>
                </w:div>
                <w:div w:id="401292226">
                  <w:marLeft w:val="0"/>
                  <w:marRight w:val="0"/>
                  <w:marTop w:val="0"/>
                  <w:marBottom w:val="0"/>
                  <w:divBdr>
                    <w:top w:val="none" w:sz="0" w:space="0" w:color="auto"/>
                    <w:left w:val="none" w:sz="0" w:space="0" w:color="auto"/>
                    <w:bottom w:val="none" w:sz="0" w:space="0" w:color="auto"/>
                    <w:right w:val="none" w:sz="0" w:space="0" w:color="auto"/>
                  </w:divBdr>
                  <w:divsChild>
                    <w:div w:id="576399130">
                      <w:marLeft w:val="0"/>
                      <w:marRight w:val="0"/>
                      <w:marTop w:val="0"/>
                      <w:marBottom w:val="0"/>
                      <w:divBdr>
                        <w:top w:val="none" w:sz="0" w:space="0" w:color="auto"/>
                        <w:left w:val="none" w:sz="0" w:space="0" w:color="auto"/>
                        <w:bottom w:val="none" w:sz="0" w:space="0" w:color="auto"/>
                        <w:right w:val="none" w:sz="0" w:space="0" w:color="auto"/>
                      </w:divBdr>
                    </w:div>
                  </w:divsChild>
                </w:div>
                <w:div w:id="584648545">
                  <w:marLeft w:val="0"/>
                  <w:marRight w:val="0"/>
                  <w:marTop w:val="0"/>
                  <w:marBottom w:val="0"/>
                  <w:divBdr>
                    <w:top w:val="none" w:sz="0" w:space="0" w:color="auto"/>
                    <w:left w:val="none" w:sz="0" w:space="0" w:color="auto"/>
                    <w:bottom w:val="none" w:sz="0" w:space="0" w:color="auto"/>
                    <w:right w:val="none" w:sz="0" w:space="0" w:color="auto"/>
                  </w:divBdr>
                  <w:divsChild>
                    <w:div w:id="2088189453">
                      <w:marLeft w:val="0"/>
                      <w:marRight w:val="0"/>
                      <w:marTop w:val="0"/>
                      <w:marBottom w:val="0"/>
                      <w:divBdr>
                        <w:top w:val="none" w:sz="0" w:space="0" w:color="auto"/>
                        <w:left w:val="none" w:sz="0" w:space="0" w:color="auto"/>
                        <w:bottom w:val="none" w:sz="0" w:space="0" w:color="auto"/>
                        <w:right w:val="none" w:sz="0" w:space="0" w:color="auto"/>
                      </w:divBdr>
                    </w:div>
                  </w:divsChild>
                </w:div>
                <w:div w:id="659888322">
                  <w:marLeft w:val="0"/>
                  <w:marRight w:val="0"/>
                  <w:marTop w:val="0"/>
                  <w:marBottom w:val="0"/>
                  <w:divBdr>
                    <w:top w:val="none" w:sz="0" w:space="0" w:color="auto"/>
                    <w:left w:val="none" w:sz="0" w:space="0" w:color="auto"/>
                    <w:bottom w:val="none" w:sz="0" w:space="0" w:color="auto"/>
                    <w:right w:val="none" w:sz="0" w:space="0" w:color="auto"/>
                  </w:divBdr>
                  <w:divsChild>
                    <w:div w:id="1015378132">
                      <w:marLeft w:val="0"/>
                      <w:marRight w:val="0"/>
                      <w:marTop w:val="0"/>
                      <w:marBottom w:val="0"/>
                      <w:divBdr>
                        <w:top w:val="none" w:sz="0" w:space="0" w:color="auto"/>
                        <w:left w:val="none" w:sz="0" w:space="0" w:color="auto"/>
                        <w:bottom w:val="none" w:sz="0" w:space="0" w:color="auto"/>
                        <w:right w:val="none" w:sz="0" w:space="0" w:color="auto"/>
                      </w:divBdr>
                    </w:div>
                  </w:divsChild>
                </w:div>
                <w:div w:id="711736800">
                  <w:marLeft w:val="0"/>
                  <w:marRight w:val="0"/>
                  <w:marTop w:val="0"/>
                  <w:marBottom w:val="0"/>
                  <w:divBdr>
                    <w:top w:val="none" w:sz="0" w:space="0" w:color="auto"/>
                    <w:left w:val="none" w:sz="0" w:space="0" w:color="auto"/>
                    <w:bottom w:val="none" w:sz="0" w:space="0" w:color="auto"/>
                    <w:right w:val="none" w:sz="0" w:space="0" w:color="auto"/>
                  </w:divBdr>
                  <w:divsChild>
                    <w:div w:id="418723481">
                      <w:marLeft w:val="0"/>
                      <w:marRight w:val="0"/>
                      <w:marTop w:val="0"/>
                      <w:marBottom w:val="0"/>
                      <w:divBdr>
                        <w:top w:val="none" w:sz="0" w:space="0" w:color="auto"/>
                        <w:left w:val="none" w:sz="0" w:space="0" w:color="auto"/>
                        <w:bottom w:val="none" w:sz="0" w:space="0" w:color="auto"/>
                        <w:right w:val="none" w:sz="0" w:space="0" w:color="auto"/>
                      </w:divBdr>
                    </w:div>
                  </w:divsChild>
                </w:div>
                <w:div w:id="796486573">
                  <w:marLeft w:val="0"/>
                  <w:marRight w:val="0"/>
                  <w:marTop w:val="0"/>
                  <w:marBottom w:val="0"/>
                  <w:divBdr>
                    <w:top w:val="none" w:sz="0" w:space="0" w:color="auto"/>
                    <w:left w:val="none" w:sz="0" w:space="0" w:color="auto"/>
                    <w:bottom w:val="none" w:sz="0" w:space="0" w:color="auto"/>
                    <w:right w:val="none" w:sz="0" w:space="0" w:color="auto"/>
                  </w:divBdr>
                  <w:divsChild>
                    <w:div w:id="367799761">
                      <w:marLeft w:val="0"/>
                      <w:marRight w:val="0"/>
                      <w:marTop w:val="0"/>
                      <w:marBottom w:val="0"/>
                      <w:divBdr>
                        <w:top w:val="none" w:sz="0" w:space="0" w:color="auto"/>
                        <w:left w:val="none" w:sz="0" w:space="0" w:color="auto"/>
                        <w:bottom w:val="none" w:sz="0" w:space="0" w:color="auto"/>
                        <w:right w:val="none" w:sz="0" w:space="0" w:color="auto"/>
                      </w:divBdr>
                    </w:div>
                  </w:divsChild>
                </w:div>
                <w:div w:id="866287316">
                  <w:marLeft w:val="0"/>
                  <w:marRight w:val="0"/>
                  <w:marTop w:val="0"/>
                  <w:marBottom w:val="0"/>
                  <w:divBdr>
                    <w:top w:val="none" w:sz="0" w:space="0" w:color="auto"/>
                    <w:left w:val="none" w:sz="0" w:space="0" w:color="auto"/>
                    <w:bottom w:val="none" w:sz="0" w:space="0" w:color="auto"/>
                    <w:right w:val="none" w:sz="0" w:space="0" w:color="auto"/>
                  </w:divBdr>
                  <w:divsChild>
                    <w:div w:id="942495334">
                      <w:marLeft w:val="0"/>
                      <w:marRight w:val="0"/>
                      <w:marTop w:val="0"/>
                      <w:marBottom w:val="0"/>
                      <w:divBdr>
                        <w:top w:val="none" w:sz="0" w:space="0" w:color="auto"/>
                        <w:left w:val="none" w:sz="0" w:space="0" w:color="auto"/>
                        <w:bottom w:val="none" w:sz="0" w:space="0" w:color="auto"/>
                        <w:right w:val="none" w:sz="0" w:space="0" w:color="auto"/>
                      </w:divBdr>
                    </w:div>
                  </w:divsChild>
                </w:div>
                <w:div w:id="967856925">
                  <w:marLeft w:val="0"/>
                  <w:marRight w:val="0"/>
                  <w:marTop w:val="0"/>
                  <w:marBottom w:val="0"/>
                  <w:divBdr>
                    <w:top w:val="none" w:sz="0" w:space="0" w:color="auto"/>
                    <w:left w:val="none" w:sz="0" w:space="0" w:color="auto"/>
                    <w:bottom w:val="none" w:sz="0" w:space="0" w:color="auto"/>
                    <w:right w:val="none" w:sz="0" w:space="0" w:color="auto"/>
                  </w:divBdr>
                  <w:divsChild>
                    <w:div w:id="395008381">
                      <w:marLeft w:val="0"/>
                      <w:marRight w:val="0"/>
                      <w:marTop w:val="0"/>
                      <w:marBottom w:val="0"/>
                      <w:divBdr>
                        <w:top w:val="none" w:sz="0" w:space="0" w:color="auto"/>
                        <w:left w:val="none" w:sz="0" w:space="0" w:color="auto"/>
                        <w:bottom w:val="none" w:sz="0" w:space="0" w:color="auto"/>
                        <w:right w:val="none" w:sz="0" w:space="0" w:color="auto"/>
                      </w:divBdr>
                    </w:div>
                  </w:divsChild>
                </w:div>
                <w:div w:id="976422116">
                  <w:marLeft w:val="0"/>
                  <w:marRight w:val="0"/>
                  <w:marTop w:val="0"/>
                  <w:marBottom w:val="0"/>
                  <w:divBdr>
                    <w:top w:val="none" w:sz="0" w:space="0" w:color="auto"/>
                    <w:left w:val="none" w:sz="0" w:space="0" w:color="auto"/>
                    <w:bottom w:val="none" w:sz="0" w:space="0" w:color="auto"/>
                    <w:right w:val="none" w:sz="0" w:space="0" w:color="auto"/>
                  </w:divBdr>
                  <w:divsChild>
                    <w:div w:id="310014779">
                      <w:marLeft w:val="0"/>
                      <w:marRight w:val="0"/>
                      <w:marTop w:val="0"/>
                      <w:marBottom w:val="0"/>
                      <w:divBdr>
                        <w:top w:val="none" w:sz="0" w:space="0" w:color="auto"/>
                        <w:left w:val="none" w:sz="0" w:space="0" w:color="auto"/>
                        <w:bottom w:val="none" w:sz="0" w:space="0" w:color="auto"/>
                        <w:right w:val="none" w:sz="0" w:space="0" w:color="auto"/>
                      </w:divBdr>
                    </w:div>
                  </w:divsChild>
                </w:div>
                <w:div w:id="1018314049">
                  <w:marLeft w:val="0"/>
                  <w:marRight w:val="0"/>
                  <w:marTop w:val="0"/>
                  <w:marBottom w:val="0"/>
                  <w:divBdr>
                    <w:top w:val="none" w:sz="0" w:space="0" w:color="auto"/>
                    <w:left w:val="none" w:sz="0" w:space="0" w:color="auto"/>
                    <w:bottom w:val="none" w:sz="0" w:space="0" w:color="auto"/>
                    <w:right w:val="none" w:sz="0" w:space="0" w:color="auto"/>
                  </w:divBdr>
                  <w:divsChild>
                    <w:div w:id="1520267297">
                      <w:marLeft w:val="0"/>
                      <w:marRight w:val="0"/>
                      <w:marTop w:val="0"/>
                      <w:marBottom w:val="0"/>
                      <w:divBdr>
                        <w:top w:val="none" w:sz="0" w:space="0" w:color="auto"/>
                        <w:left w:val="none" w:sz="0" w:space="0" w:color="auto"/>
                        <w:bottom w:val="none" w:sz="0" w:space="0" w:color="auto"/>
                        <w:right w:val="none" w:sz="0" w:space="0" w:color="auto"/>
                      </w:divBdr>
                    </w:div>
                  </w:divsChild>
                </w:div>
                <w:div w:id="1448742361">
                  <w:marLeft w:val="0"/>
                  <w:marRight w:val="0"/>
                  <w:marTop w:val="0"/>
                  <w:marBottom w:val="0"/>
                  <w:divBdr>
                    <w:top w:val="none" w:sz="0" w:space="0" w:color="auto"/>
                    <w:left w:val="none" w:sz="0" w:space="0" w:color="auto"/>
                    <w:bottom w:val="none" w:sz="0" w:space="0" w:color="auto"/>
                    <w:right w:val="none" w:sz="0" w:space="0" w:color="auto"/>
                  </w:divBdr>
                  <w:divsChild>
                    <w:div w:id="722407697">
                      <w:marLeft w:val="0"/>
                      <w:marRight w:val="0"/>
                      <w:marTop w:val="0"/>
                      <w:marBottom w:val="0"/>
                      <w:divBdr>
                        <w:top w:val="none" w:sz="0" w:space="0" w:color="auto"/>
                        <w:left w:val="none" w:sz="0" w:space="0" w:color="auto"/>
                        <w:bottom w:val="none" w:sz="0" w:space="0" w:color="auto"/>
                        <w:right w:val="none" w:sz="0" w:space="0" w:color="auto"/>
                      </w:divBdr>
                    </w:div>
                  </w:divsChild>
                </w:div>
                <w:div w:id="1521311702">
                  <w:marLeft w:val="0"/>
                  <w:marRight w:val="0"/>
                  <w:marTop w:val="0"/>
                  <w:marBottom w:val="0"/>
                  <w:divBdr>
                    <w:top w:val="none" w:sz="0" w:space="0" w:color="auto"/>
                    <w:left w:val="none" w:sz="0" w:space="0" w:color="auto"/>
                    <w:bottom w:val="none" w:sz="0" w:space="0" w:color="auto"/>
                    <w:right w:val="none" w:sz="0" w:space="0" w:color="auto"/>
                  </w:divBdr>
                  <w:divsChild>
                    <w:div w:id="1087770611">
                      <w:marLeft w:val="0"/>
                      <w:marRight w:val="0"/>
                      <w:marTop w:val="0"/>
                      <w:marBottom w:val="0"/>
                      <w:divBdr>
                        <w:top w:val="none" w:sz="0" w:space="0" w:color="auto"/>
                        <w:left w:val="none" w:sz="0" w:space="0" w:color="auto"/>
                        <w:bottom w:val="none" w:sz="0" w:space="0" w:color="auto"/>
                        <w:right w:val="none" w:sz="0" w:space="0" w:color="auto"/>
                      </w:divBdr>
                    </w:div>
                  </w:divsChild>
                </w:div>
                <w:div w:id="1685089327">
                  <w:marLeft w:val="0"/>
                  <w:marRight w:val="0"/>
                  <w:marTop w:val="0"/>
                  <w:marBottom w:val="0"/>
                  <w:divBdr>
                    <w:top w:val="none" w:sz="0" w:space="0" w:color="auto"/>
                    <w:left w:val="none" w:sz="0" w:space="0" w:color="auto"/>
                    <w:bottom w:val="none" w:sz="0" w:space="0" w:color="auto"/>
                    <w:right w:val="none" w:sz="0" w:space="0" w:color="auto"/>
                  </w:divBdr>
                  <w:divsChild>
                    <w:div w:id="1783920097">
                      <w:marLeft w:val="0"/>
                      <w:marRight w:val="0"/>
                      <w:marTop w:val="0"/>
                      <w:marBottom w:val="0"/>
                      <w:divBdr>
                        <w:top w:val="none" w:sz="0" w:space="0" w:color="auto"/>
                        <w:left w:val="none" w:sz="0" w:space="0" w:color="auto"/>
                        <w:bottom w:val="none" w:sz="0" w:space="0" w:color="auto"/>
                        <w:right w:val="none" w:sz="0" w:space="0" w:color="auto"/>
                      </w:divBdr>
                    </w:div>
                  </w:divsChild>
                </w:div>
                <w:div w:id="2004774861">
                  <w:marLeft w:val="0"/>
                  <w:marRight w:val="0"/>
                  <w:marTop w:val="0"/>
                  <w:marBottom w:val="0"/>
                  <w:divBdr>
                    <w:top w:val="none" w:sz="0" w:space="0" w:color="auto"/>
                    <w:left w:val="none" w:sz="0" w:space="0" w:color="auto"/>
                    <w:bottom w:val="none" w:sz="0" w:space="0" w:color="auto"/>
                    <w:right w:val="none" w:sz="0" w:space="0" w:color="auto"/>
                  </w:divBdr>
                  <w:divsChild>
                    <w:div w:id="1688944804">
                      <w:marLeft w:val="0"/>
                      <w:marRight w:val="0"/>
                      <w:marTop w:val="0"/>
                      <w:marBottom w:val="0"/>
                      <w:divBdr>
                        <w:top w:val="none" w:sz="0" w:space="0" w:color="auto"/>
                        <w:left w:val="none" w:sz="0" w:space="0" w:color="auto"/>
                        <w:bottom w:val="none" w:sz="0" w:space="0" w:color="auto"/>
                        <w:right w:val="none" w:sz="0" w:space="0" w:color="auto"/>
                      </w:divBdr>
                    </w:div>
                  </w:divsChild>
                </w:div>
                <w:div w:id="2085567514">
                  <w:marLeft w:val="0"/>
                  <w:marRight w:val="0"/>
                  <w:marTop w:val="0"/>
                  <w:marBottom w:val="0"/>
                  <w:divBdr>
                    <w:top w:val="none" w:sz="0" w:space="0" w:color="auto"/>
                    <w:left w:val="none" w:sz="0" w:space="0" w:color="auto"/>
                    <w:bottom w:val="none" w:sz="0" w:space="0" w:color="auto"/>
                    <w:right w:val="none" w:sz="0" w:space="0" w:color="auto"/>
                  </w:divBdr>
                  <w:divsChild>
                    <w:div w:id="17701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324295">
          <w:marLeft w:val="0"/>
          <w:marRight w:val="0"/>
          <w:marTop w:val="0"/>
          <w:marBottom w:val="0"/>
          <w:divBdr>
            <w:top w:val="none" w:sz="0" w:space="0" w:color="auto"/>
            <w:left w:val="none" w:sz="0" w:space="0" w:color="auto"/>
            <w:bottom w:val="none" w:sz="0" w:space="0" w:color="auto"/>
            <w:right w:val="none" w:sz="0" w:space="0" w:color="auto"/>
          </w:divBdr>
          <w:divsChild>
            <w:div w:id="2081707889">
              <w:marLeft w:val="-75"/>
              <w:marRight w:val="0"/>
              <w:marTop w:val="30"/>
              <w:marBottom w:val="30"/>
              <w:divBdr>
                <w:top w:val="none" w:sz="0" w:space="0" w:color="auto"/>
                <w:left w:val="none" w:sz="0" w:space="0" w:color="auto"/>
                <w:bottom w:val="none" w:sz="0" w:space="0" w:color="auto"/>
                <w:right w:val="none" w:sz="0" w:space="0" w:color="auto"/>
              </w:divBdr>
              <w:divsChild>
                <w:div w:id="287246098">
                  <w:marLeft w:val="0"/>
                  <w:marRight w:val="0"/>
                  <w:marTop w:val="0"/>
                  <w:marBottom w:val="0"/>
                  <w:divBdr>
                    <w:top w:val="none" w:sz="0" w:space="0" w:color="auto"/>
                    <w:left w:val="none" w:sz="0" w:space="0" w:color="auto"/>
                    <w:bottom w:val="none" w:sz="0" w:space="0" w:color="auto"/>
                    <w:right w:val="none" w:sz="0" w:space="0" w:color="auto"/>
                  </w:divBdr>
                  <w:divsChild>
                    <w:div w:id="2129858601">
                      <w:marLeft w:val="0"/>
                      <w:marRight w:val="0"/>
                      <w:marTop w:val="0"/>
                      <w:marBottom w:val="0"/>
                      <w:divBdr>
                        <w:top w:val="none" w:sz="0" w:space="0" w:color="auto"/>
                        <w:left w:val="none" w:sz="0" w:space="0" w:color="auto"/>
                        <w:bottom w:val="none" w:sz="0" w:space="0" w:color="auto"/>
                        <w:right w:val="none" w:sz="0" w:space="0" w:color="auto"/>
                      </w:divBdr>
                    </w:div>
                  </w:divsChild>
                </w:div>
                <w:div w:id="316808161">
                  <w:marLeft w:val="0"/>
                  <w:marRight w:val="0"/>
                  <w:marTop w:val="0"/>
                  <w:marBottom w:val="0"/>
                  <w:divBdr>
                    <w:top w:val="none" w:sz="0" w:space="0" w:color="auto"/>
                    <w:left w:val="none" w:sz="0" w:space="0" w:color="auto"/>
                    <w:bottom w:val="none" w:sz="0" w:space="0" w:color="auto"/>
                    <w:right w:val="none" w:sz="0" w:space="0" w:color="auto"/>
                  </w:divBdr>
                  <w:divsChild>
                    <w:div w:id="1576863525">
                      <w:marLeft w:val="0"/>
                      <w:marRight w:val="0"/>
                      <w:marTop w:val="0"/>
                      <w:marBottom w:val="0"/>
                      <w:divBdr>
                        <w:top w:val="none" w:sz="0" w:space="0" w:color="auto"/>
                        <w:left w:val="none" w:sz="0" w:space="0" w:color="auto"/>
                        <w:bottom w:val="none" w:sz="0" w:space="0" w:color="auto"/>
                        <w:right w:val="none" w:sz="0" w:space="0" w:color="auto"/>
                      </w:divBdr>
                    </w:div>
                  </w:divsChild>
                </w:div>
                <w:div w:id="410931181">
                  <w:marLeft w:val="0"/>
                  <w:marRight w:val="0"/>
                  <w:marTop w:val="0"/>
                  <w:marBottom w:val="0"/>
                  <w:divBdr>
                    <w:top w:val="none" w:sz="0" w:space="0" w:color="auto"/>
                    <w:left w:val="none" w:sz="0" w:space="0" w:color="auto"/>
                    <w:bottom w:val="none" w:sz="0" w:space="0" w:color="auto"/>
                    <w:right w:val="none" w:sz="0" w:space="0" w:color="auto"/>
                  </w:divBdr>
                </w:div>
                <w:div w:id="589509335">
                  <w:marLeft w:val="0"/>
                  <w:marRight w:val="0"/>
                  <w:marTop w:val="0"/>
                  <w:marBottom w:val="0"/>
                  <w:divBdr>
                    <w:top w:val="none" w:sz="0" w:space="0" w:color="auto"/>
                    <w:left w:val="none" w:sz="0" w:space="0" w:color="auto"/>
                    <w:bottom w:val="none" w:sz="0" w:space="0" w:color="auto"/>
                    <w:right w:val="none" w:sz="0" w:space="0" w:color="auto"/>
                  </w:divBdr>
                  <w:divsChild>
                    <w:div w:id="963924208">
                      <w:marLeft w:val="0"/>
                      <w:marRight w:val="0"/>
                      <w:marTop w:val="0"/>
                      <w:marBottom w:val="0"/>
                      <w:divBdr>
                        <w:top w:val="none" w:sz="0" w:space="0" w:color="auto"/>
                        <w:left w:val="none" w:sz="0" w:space="0" w:color="auto"/>
                        <w:bottom w:val="none" w:sz="0" w:space="0" w:color="auto"/>
                        <w:right w:val="none" w:sz="0" w:space="0" w:color="auto"/>
                      </w:divBdr>
                    </w:div>
                  </w:divsChild>
                </w:div>
                <w:div w:id="937635284">
                  <w:marLeft w:val="0"/>
                  <w:marRight w:val="0"/>
                  <w:marTop w:val="0"/>
                  <w:marBottom w:val="0"/>
                  <w:divBdr>
                    <w:top w:val="none" w:sz="0" w:space="0" w:color="auto"/>
                    <w:left w:val="none" w:sz="0" w:space="0" w:color="auto"/>
                    <w:bottom w:val="none" w:sz="0" w:space="0" w:color="auto"/>
                    <w:right w:val="none" w:sz="0" w:space="0" w:color="auto"/>
                  </w:divBdr>
                </w:div>
                <w:div w:id="1022243797">
                  <w:marLeft w:val="0"/>
                  <w:marRight w:val="0"/>
                  <w:marTop w:val="0"/>
                  <w:marBottom w:val="0"/>
                  <w:divBdr>
                    <w:top w:val="none" w:sz="0" w:space="0" w:color="auto"/>
                    <w:left w:val="none" w:sz="0" w:space="0" w:color="auto"/>
                    <w:bottom w:val="none" w:sz="0" w:space="0" w:color="auto"/>
                    <w:right w:val="none" w:sz="0" w:space="0" w:color="auto"/>
                  </w:divBdr>
                  <w:divsChild>
                    <w:div w:id="123471293">
                      <w:marLeft w:val="0"/>
                      <w:marRight w:val="0"/>
                      <w:marTop w:val="0"/>
                      <w:marBottom w:val="0"/>
                      <w:divBdr>
                        <w:top w:val="none" w:sz="0" w:space="0" w:color="auto"/>
                        <w:left w:val="none" w:sz="0" w:space="0" w:color="auto"/>
                        <w:bottom w:val="none" w:sz="0" w:space="0" w:color="auto"/>
                        <w:right w:val="none" w:sz="0" w:space="0" w:color="auto"/>
                      </w:divBdr>
                    </w:div>
                  </w:divsChild>
                </w:div>
                <w:div w:id="1208689384">
                  <w:marLeft w:val="0"/>
                  <w:marRight w:val="0"/>
                  <w:marTop w:val="0"/>
                  <w:marBottom w:val="0"/>
                  <w:divBdr>
                    <w:top w:val="none" w:sz="0" w:space="0" w:color="auto"/>
                    <w:left w:val="none" w:sz="0" w:space="0" w:color="auto"/>
                    <w:bottom w:val="none" w:sz="0" w:space="0" w:color="auto"/>
                    <w:right w:val="none" w:sz="0" w:space="0" w:color="auto"/>
                  </w:divBdr>
                </w:div>
                <w:div w:id="1283607436">
                  <w:marLeft w:val="0"/>
                  <w:marRight w:val="0"/>
                  <w:marTop w:val="0"/>
                  <w:marBottom w:val="0"/>
                  <w:divBdr>
                    <w:top w:val="none" w:sz="0" w:space="0" w:color="auto"/>
                    <w:left w:val="none" w:sz="0" w:space="0" w:color="auto"/>
                    <w:bottom w:val="none" w:sz="0" w:space="0" w:color="auto"/>
                    <w:right w:val="none" w:sz="0" w:space="0" w:color="auto"/>
                  </w:divBdr>
                  <w:divsChild>
                    <w:div w:id="1431051551">
                      <w:marLeft w:val="0"/>
                      <w:marRight w:val="0"/>
                      <w:marTop w:val="0"/>
                      <w:marBottom w:val="0"/>
                      <w:divBdr>
                        <w:top w:val="none" w:sz="0" w:space="0" w:color="auto"/>
                        <w:left w:val="none" w:sz="0" w:space="0" w:color="auto"/>
                        <w:bottom w:val="none" w:sz="0" w:space="0" w:color="auto"/>
                        <w:right w:val="none" w:sz="0" w:space="0" w:color="auto"/>
                      </w:divBdr>
                    </w:div>
                  </w:divsChild>
                </w:div>
                <w:div w:id="1385788642">
                  <w:marLeft w:val="0"/>
                  <w:marRight w:val="0"/>
                  <w:marTop w:val="0"/>
                  <w:marBottom w:val="0"/>
                  <w:divBdr>
                    <w:top w:val="none" w:sz="0" w:space="0" w:color="auto"/>
                    <w:left w:val="none" w:sz="0" w:space="0" w:color="auto"/>
                    <w:bottom w:val="none" w:sz="0" w:space="0" w:color="auto"/>
                    <w:right w:val="none" w:sz="0" w:space="0" w:color="auto"/>
                  </w:divBdr>
                  <w:divsChild>
                    <w:div w:id="1440833478">
                      <w:marLeft w:val="0"/>
                      <w:marRight w:val="0"/>
                      <w:marTop w:val="0"/>
                      <w:marBottom w:val="0"/>
                      <w:divBdr>
                        <w:top w:val="none" w:sz="0" w:space="0" w:color="auto"/>
                        <w:left w:val="none" w:sz="0" w:space="0" w:color="auto"/>
                        <w:bottom w:val="none" w:sz="0" w:space="0" w:color="auto"/>
                        <w:right w:val="none" w:sz="0" w:space="0" w:color="auto"/>
                      </w:divBdr>
                    </w:div>
                  </w:divsChild>
                </w:div>
                <w:div w:id="1398090782">
                  <w:marLeft w:val="0"/>
                  <w:marRight w:val="0"/>
                  <w:marTop w:val="0"/>
                  <w:marBottom w:val="0"/>
                  <w:divBdr>
                    <w:top w:val="none" w:sz="0" w:space="0" w:color="auto"/>
                    <w:left w:val="none" w:sz="0" w:space="0" w:color="auto"/>
                    <w:bottom w:val="none" w:sz="0" w:space="0" w:color="auto"/>
                    <w:right w:val="none" w:sz="0" w:space="0" w:color="auto"/>
                  </w:divBdr>
                  <w:divsChild>
                    <w:div w:id="2003774879">
                      <w:marLeft w:val="0"/>
                      <w:marRight w:val="0"/>
                      <w:marTop w:val="0"/>
                      <w:marBottom w:val="0"/>
                      <w:divBdr>
                        <w:top w:val="none" w:sz="0" w:space="0" w:color="auto"/>
                        <w:left w:val="none" w:sz="0" w:space="0" w:color="auto"/>
                        <w:bottom w:val="none" w:sz="0" w:space="0" w:color="auto"/>
                        <w:right w:val="none" w:sz="0" w:space="0" w:color="auto"/>
                      </w:divBdr>
                    </w:div>
                  </w:divsChild>
                </w:div>
                <w:div w:id="2078091613">
                  <w:marLeft w:val="0"/>
                  <w:marRight w:val="0"/>
                  <w:marTop w:val="0"/>
                  <w:marBottom w:val="0"/>
                  <w:divBdr>
                    <w:top w:val="none" w:sz="0" w:space="0" w:color="auto"/>
                    <w:left w:val="none" w:sz="0" w:space="0" w:color="auto"/>
                    <w:bottom w:val="none" w:sz="0" w:space="0" w:color="auto"/>
                    <w:right w:val="none" w:sz="0" w:space="0" w:color="auto"/>
                  </w:divBdr>
                </w:div>
                <w:div w:id="2093357206">
                  <w:marLeft w:val="0"/>
                  <w:marRight w:val="0"/>
                  <w:marTop w:val="0"/>
                  <w:marBottom w:val="0"/>
                  <w:divBdr>
                    <w:top w:val="none" w:sz="0" w:space="0" w:color="auto"/>
                    <w:left w:val="none" w:sz="0" w:space="0" w:color="auto"/>
                    <w:bottom w:val="none" w:sz="0" w:space="0" w:color="auto"/>
                    <w:right w:val="none" w:sz="0" w:space="0" w:color="auto"/>
                  </w:divBdr>
                  <w:divsChild>
                    <w:div w:id="26103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518614">
          <w:marLeft w:val="0"/>
          <w:marRight w:val="0"/>
          <w:marTop w:val="0"/>
          <w:marBottom w:val="0"/>
          <w:divBdr>
            <w:top w:val="none" w:sz="0" w:space="0" w:color="auto"/>
            <w:left w:val="none" w:sz="0" w:space="0" w:color="auto"/>
            <w:bottom w:val="none" w:sz="0" w:space="0" w:color="auto"/>
            <w:right w:val="none" w:sz="0" w:space="0" w:color="auto"/>
          </w:divBdr>
        </w:div>
        <w:div w:id="1054937579">
          <w:marLeft w:val="0"/>
          <w:marRight w:val="0"/>
          <w:marTop w:val="0"/>
          <w:marBottom w:val="0"/>
          <w:divBdr>
            <w:top w:val="none" w:sz="0" w:space="0" w:color="auto"/>
            <w:left w:val="none" w:sz="0" w:space="0" w:color="auto"/>
            <w:bottom w:val="none" w:sz="0" w:space="0" w:color="auto"/>
            <w:right w:val="none" w:sz="0" w:space="0" w:color="auto"/>
          </w:divBdr>
        </w:div>
        <w:div w:id="1150485109">
          <w:marLeft w:val="0"/>
          <w:marRight w:val="0"/>
          <w:marTop w:val="0"/>
          <w:marBottom w:val="0"/>
          <w:divBdr>
            <w:top w:val="none" w:sz="0" w:space="0" w:color="auto"/>
            <w:left w:val="none" w:sz="0" w:space="0" w:color="auto"/>
            <w:bottom w:val="none" w:sz="0" w:space="0" w:color="auto"/>
            <w:right w:val="none" w:sz="0" w:space="0" w:color="auto"/>
          </w:divBdr>
        </w:div>
        <w:div w:id="1151486302">
          <w:marLeft w:val="0"/>
          <w:marRight w:val="0"/>
          <w:marTop w:val="0"/>
          <w:marBottom w:val="0"/>
          <w:divBdr>
            <w:top w:val="none" w:sz="0" w:space="0" w:color="auto"/>
            <w:left w:val="none" w:sz="0" w:space="0" w:color="auto"/>
            <w:bottom w:val="none" w:sz="0" w:space="0" w:color="auto"/>
            <w:right w:val="none" w:sz="0" w:space="0" w:color="auto"/>
          </w:divBdr>
        </w:div>
        <w:div w:id="1427649213">
          <w:marLeft w:val="0"/>
          <w:marRight w:val="0"/>
          <w:marTop w:val="0"/>
          <w:marBottom w:val="0"/>
          <w:divBdr>
            <w:top w:val="none" w:sz="0" w:space="0" w:color="auto"/>
            <w:left w:val="none" w:sz="0" w:space="0" w:color="auto"/>
            <w:bottom w:val="none" w:sz="0" w:space="0" w:color="auto"/>
            <w:right w:val="none" w:sz="0" w:space="0" w:color="auto"/>
          </w:divBdr>
        </w:div>
        <w:div w:id="1476798416">
          <w:marLeft w:val="0"/>
          <w:marRight w:val="0"/>
          <w:marTop w:val="0"/>
          <w:marBottom w:val="0"/>
          <w:divBdr>
            <w:top w:val="none" w:sz="0" w:space="0" w:color="auto"/>
            <w:left w:val="none" w:sz="0" w:space="0" w:color="auto"/>
            <w:bottom w:val="none" w:sz="0" w:space="0" w:color="auto"/>
            <w:right w:val="none" w:sz="0" w:space="0" w:color="auto"/>
          </w:divBdr>
        </w:div>
        <w:div w:id="1507935979">
          <w:marLeft w:val="0"/>
          <w:marRight w:val="0"/>
          <w:marTop w:val="0"/>
          <w:marBottom w:val="0"/>
          <w:divBdr>
            <w:top w:val="none" w:sz="0" w:space="0" w:color="auto"/>
            <w:left w:val="none" w:sz="0" w:space="0" w:color="auto"/>
            <w:bottom w:val="none" w:sz="0" w:space="0" w:color="auto"/>
            <w:right w:val="none" w:sz="0" w:space="0" w:color="auto"/>
          </w:divBdr>
        </w:div>
        <w:div w:id="1808545020">
          <w:marLeft w:val="0"/>
          <w:marRight w:val="0"/>
          <w:marTop w:val="0"/>
          <w:marBottom w:val="0"/>
          <w:divBdr>
            <w:top w:val="none" w:sz="0" w:space="0" w:color="auto"/>
            <w:left w:val="none" w:sz="0" w:space="0" w:color="auto"/>
            <w:bottom w:val="none" w:sz="0" w:space="0" w:color="auto"/>
            <w:right w:val="none" w:sz="0" w:space="0" w:color="auto"/>
          </w:divBdr>
        </w:div>
        <w:div w:id="1888713112">
          <w:marLeft w:val="0"/>
          <w:marRight w:val="0"/>
          <w:marTop w:val="0"/>
          <w:marBottom w:val="0"/>
          <w:divBdr>
            <w:top w:val="none" w:sz="0" w:space="0" w:color="auto"/>
            <w:left w:val="none" w:sz="0" w:space="0" w:color="auto"/>
            <w:bottom w:val="none" w:sz="0" w:space="0" w:color="auto"/>
            <w:right w:val="none" w:sz="0" w:space="0" w:color="auto"/>
          </w:divBdr>
        </w:div>
        <w:div w:id="1911692900">
          <w:marLeft w:val="0"/>
          <w:marRight w:val="0"/>
          <w:marTop w:val="0"/>
          <w:marBottom w:val="0"/>
          <w:divBdr>
            <w:top w:val="none" w:sz="0" w:space="0" w:color="auto"/>
            <w:left w:val="none" w:sz="0" w:space="0" w:color="auto"/>
            <w:bottom w:val="none" w:sz="0" w:space="0" w:color="auto"/>
            <w:right w:val="none" w:sz="0" w:space="0" w:color="auto"/>
          </w:divBdr>
        </w:div>
        <w:div w:id="1917397387">
          <w:marLeft w:val="0"/>
          <w:marRight w:val="0"/>
          <w:marTop w:val="0"/>
          <w:marBottom w:val="0"/>
          <w:divBdr>
            <w:top w:val="none" w:sz="0" w:space="0" w:color="auto"/>
            <w:left w:val="none" w:sz="0" w:space="0" w:color="auto"/>
            <w:bottom w:val="none" w:sz="0" w:space="0" w:color="auto"/>
            <w:right w:val="none" w:sz="0" w:space="0" w:color="auto"/>
          </w:divBdr>
          <w:divsChild>
            <w:div w:id="630018931">
              <w:marLeft w:val="-75"/>
              <w:marRight w:val="0"/>
              <w:marTop w:val="30"/>
              <w:marBottom w:val="30"/>
              <w:divBdr>
                <w:top w:val="none" w:sz="0" w:space="0" w:color="auto"/>
                <w:left w:val="none" w:sz="0" w:space="0" w:color="auto"/>
                <w:bottom w:val="none" w:sz="0" w:space="0" w:color="auto"/>
                <w:right w:val="none" w:sz="0" w:space="0" w:color="auto"/>
              </w:divBdr>
              <w:divsChild>
                <w:div w:id="20130745">
                  <w:marLeft w:val="0"/>
                  <w:marRight w:val="0"/>
                  <w:marTop w:val="0"/>
                  <w:marBottom w:val="0"/>
                  <w:divBdr>
                    <w:top w:val="none" w:sz="0" w:space="0" w:color="auto"/>
                    <w:left w:val="none" w:sz="0" w:space="0" w:color="auto"/>
                    <w:bottom w:val="none" w:sz="0" w:space="0" w:color="auto"/>
                    <w:right w:val="none" w:sz="0" w:space="0" w:color="auto"/>
                  </w:divBdr>
                </w:div>
                <w:div w:id="27685402">
                  <w:marLeft w:val="0"/>
                  <w:marRight w:val="0"/>
                  <w:marTop w:val="0"/>
                  <w:marBottom w:val="0"/>
                  <w:divBdr>
                    <w:top w:val="none" w:sz="0" w:space="0" w:color="auto"/>
                    <w:left w:val="none" w:sz="0" w:space="0" w:color="auto"/>
                    <w:bottom w:val="none" w:sz="0" w:space="0" w:color="auto"/>
                    <w:right w:val="none" w:sz="0" w:space="0" w:color="auto"/>
                  </w:divBdr>
                  <w:divsChild>
                    <w:div w:id="164706701">
                      <w:marLeft w:val="0"/>
                      <w:marRight w:val="0"/>
                      <w:marTop w:val="0"/>
                      <w:marBottom w:val="0"/>
                      <w:divBdr>
                        <w:top w:val="none" w:sz="0" w:space="0" w:color="auto"/>
                        <w:left w:val="none" w:sz="0" w:space="0" w:color="auto"/>
                        <w:bottom w:val="none" w:sz="0" w:space="0" w:color="auto"/>
                        <w:right w:val="none" w:sz="0" w:space="0" w:color="auto"/>
                      </w:divBdr>
                    </w:div>
                  </w:divsChild>
                </w:div>
                <w:div w:id="688414683">
                  <w:marLeft w:val="0"/>
                  <w:marRight w:val="0"/>
                  <w:marTop w:val="0"/>
                  <w:marBottom w:val="0"/>
                  <w:divBdr>
                    <w:top w:val="none" w:sz="0" w:space="0" w:color="auto"/>
                    <w:left w:val="none" w:sz="0" w:space="0" w:color="auto"/>
                    <w:bottom w:val="none" w:sz="0" w:space="0" w:color="auto"/>
                    <w:right w:val="none" w:sz="0" w:space="0" w:color="auto"/>
                  </w:divBdr>
                </w:div>
                <w:div w:id="804080267">
                  <w:marLeft w:val="0"/>
                  <w:marRight w:val="0"/>
                  <w:marTop w:val="0"/>
                  <w:marBottom w:val="0"/>
                  <w:divBdr>
                    <w:top w:val="none" w:sz="0" w:space="0" w:color="auto"/>
                    <w:left w:val="none" w:sz="0" w:space="0" w:color="auto"/>
                    <w:bottom w:val="none" w:sz="0" w:space="0" w:color="auto"/>
                    <w:right w:val="none" w:sz="0" w:space="0" w:color="auto"/>
                  </w:divBdr>
                  <w:divsChild>
                    <w:div w:id="1919944228">
                      <w:marLeft w:val="0"/>
                      <w:marRight w:val="0"/>
                      <w:marTop w:val="0"/>
                      <w:marBottom w:val="0"/>
                      <w:divBdr>
                        <w:top w:val="none" w:sz="0" w:space="0" w:color="auto"/>
                        <w:left w:val="none" w:sz="0" w:space="0" w:color="auto"/>
                        <w:bottom w:val="none" w:sz="0" w:space="0" w:color="auto"/>
                        <w:right w:val="none" w:sz="0" w:space="0" w:color="auto"/>
                      </w:divBdr>
                    </w:div>
                  </w:divsChild>
                </w:div>
                <w:div w:id="1692294975">
                  <w:marLeft w:val="0"/>
                  <w:marRight w:val="0"/>
                  <w:marTop w:val="0"/>
                  <w:marBottom w:val="0"/>
                  <w:divBdr>
                    <w:top w:val="none" w:sz="0" w:space="0" w:color="auto"/>
                    <w:left w:val="none" w:sz="0" w:space="0" w:color="auto"/>
                    <w:bottom w:val="none" w:sz="0" w:space="0" w:color="auto"/>
                    <w:right w:val="none" w:sz="0" w:space="0" w:color="auto"/>
                  </w:divBdr>
                  <w:divsChild>
                    <w:div w:id="519010171">
                      <w:marLeft w:val="0"/>
                      <w:marRight w:val="0"/>
                      <w:marTop w:val="0"/>
                      <w:marBottom w:val="0"/>
                      <w:divBdr>
                        <w:top w:val="none" w:sz="0" w:space="0" w:color="auto"/>
                        <w:left w:val="none" w:sz="0" w:space="0" w:color="auto"/>
                        <w:bottom w:val="none" w:sz="0" w:space="0" w:color="auto"/>
                        <w:right w:val="none" w:sz="0" w:space="0" w:color="auto"/>
                      </w:divBdr>
                    </w:div>
                  </w:divsChild>
                </w:div>
                <w:div w:id="184558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1003">
          <w:marLeft w:val="0"/>
          <w:marRight w:val="0"/>
          <w:marTop w:val="0"/>
          <w:marBottom w:val="0"/>
          <w:divBdr>
            <w:top w:val="none" w:sz="0" w:space="0" w:color="auto"/>
            <w:left w:val="none" w:sz="0" w:space="0" w:color="auto"/>
            <w:bottom w:val="none" w:sz="0" w:space="0" w:color="auto"/>
            <w:right w:val="none" w:sz="0" w:space="0" w:color="auto"/>
          </w:divBdr>
        </w:div>
        <w:div w:id="2117869593">
          <w:marLeft w:val="0"/>
          <w:marRight w:val="0"/>
          <w:marTop w:val="0"/>
          <w:marBottom w:val="0"/>
          <w:divBdr>
            <w:top w:val="none" w:sz="0" w:space="0" w:color="auto"/>
            <w:left w:val="none" w:sz="0" w:space="0" w:color="auto"/>
            <w:bottom w:val="none" w:sz="0" w:space="0" w:color="auto"/>
            <w:right w:val="none" w:sz="0" w:space="0" w:color="auto"/>
          </w:divBdr>
        </w:div>
      </w:divsChild>
    </w:div>
    <w:div w:id="821433750">
      <w:bodyDiv w:val="1"/>
      <w:marLeft w:val="0"/>
      <w:marRight w:val="0"/>
      <w:marTop w:val="0"/>
      <w:marBottom w:val="0"/>
      <w:divBdr>
        <w:top w:val="none" w:sz="0" w:space="0" w:color="auto"/>
        <w:left w:val="none" w:sz="0" w:space="0" w:color="auto"/>
        <w:bottom w:val="none" w:sz="0" w:space="0" w:color="auto"/>
        <w:right w:val="none" w:sz="0" w:space="0" w:color="auto"/>
      </w:divBdr>
    </w:div>
    <w:div w:id="1007440450">
      <w:bodyDiv w:val="1"/>
      <w:marLeft w:val="0"/>
      <w:marRight w:val="0"/>
      <w:marTop w:val="0"/>
      <w:marBottom w:val="0"/>
      <w:divBdr>
        <w:top w:val="none" w:sz="0" w:space="0" w:color="auto"/>
        <w:left w:val="none" w:sz="0" w:space="0" w:color="auto"/>
        <w:bottom w:val="none" w:sz="0" w:space="0" w:color="auto"/>
        <w:right w:val="none" w:sz="0" w:space="0" w:color="auto"/>
      </w:divBdr>
    </w:div>
    <w:div w:id="1225606332">
      <w:bodyDiv w:val="1"/>
      <w:marLeft w:val="0"/>
      <w:marRight w:val="0"/>
      <w:marTop w:val="0"/>
      <w:marBottom w:val="0"/>
      <w:divBdr>
        <w:top w:val="none" w:sz="0" w:space="0" w:color="auto"/>
        <w:left w:val="none" w:sz="0" w:space="0" w:color="auto"/>
        <w:bottom w:val="none" w:sz="0" w:space="0" w:color="auto"/>
        <w:right w:val="none" w:sz="0" w:space="0" w:color="auto"/>
      </w:divBdr>
    </w:div>
    <w:div w:id="1250427805">
      <w:bodyDiv w:val="1"/>
      <w:marLeft w:val="0"/>
      <w:marRight w:val="0"/>
      <w:marTop w:val="0"/>
      <w:marBottom w:val="0"/>
      <w:divBdr>
        <w:top w:val="none" w:sz="0" w:space="0" w:color="auto"/>
        <w:left w:val="none" w:sz="0" w:space="0" w:color="auto"/>
        <w:bottom w:val="none" w:sz="0" w:space="0" w:color="auto"/>
        <w:right w:val="none" w:sz="0" w:space="0" w:color="auto"/>
      </w:divBdr>
    </w:div>
    <w:div w:id="1259366593">
      <w:bodyDiv w:val="1"/>
      <w:marLeft w:val="0"/>
      <w:marRight w:val="0"/>
      <w:marTop w:val="0"/>
      <w:marBottom w:val="0"/>
      <w:divBdr>
        <w:top w:val="none" w:sz="0" w:space="0" w:color="auto"/>
        <w:left w:val="none" w:sz="0" w:space="0" w:color="auto"/>
        <w:bottom w:val="none" w:sz="0" w:space="0" w:color="auto"/>
        <w:right w:val="none" w:sz="0" w:space="0" w:color="auto"/>
      </w:divBdr>
    </w:div>
    <w:div w:id="1366247258">
      <w:bodyDiv w:val="1"/>
      <w:marLeft w:val="0"/>
      <w:marRight w:val="0"/>
      <w:marTop w:val="0"/>
      <w:marBottom w:val="0"/>
      <w:divBdr>
        <w:top w:val="none" w:sz="0" w:space="0" w:color="auto"/>
        <w:left w:val="none" w:sz="0" w:space="0" w:color="auto"/>
        <w:bottom w:val="none" w:sz="0" w:space="0" w:color="auto"/>
        <w:right w:val="none" w:sz="0" w:space="0" w:color="auto"/>
      </w:divBdr>
      <w:divsChild>
        <w:div w:id="616762271">
          <w:marLeft w:val="0"/>
          <w:marRight w:val="0"/>
          <w:marTop w:val="0"/>
          <w:marBottom w:val="0"/>
          <w:divBdr>
            <w:top w:val="none" w:sz="0" w:space="0" w:color="auto"/>
            <w:left w:val="none" w:sz="0" w:space="0" w:color="auto"/>
            <w:bottom w:val="none" w:sz="0" w:space="0" w:color="auto"/>
            <w:right w:val="none" w:sz="0" w:space="0" w:color="auto"/>
          </w:divBdr>
        </w:div>
        <w:div w:id="1654139355">
          <w:marLeft w:val="0"/>
          <w:marRight w:val="0"/>
          <w:marTop w:val="0"/>
          <w:marBottom w:val="0"/>
          <w:divBdr>
            <w:top w:val="none" w:sz="0" w:space="0" w:color="auto"/>
            <w:left w:val="none" w:sz="0" w:space="0" w:color="auto"/>
            <w:bottom w:val="none" w:sz="0" w:space="0" w:color="auto"/>
            <w:right w:val="none" w:sz="0" w:space="0" w:color="auto"/>
          </w:divBdr>
        </w:div>
      </w:divsChild>
    </w:div>
    <w:div w:id="1507331626">
      <w:bodyDiv w:val="1"/>
      <w:marLeft w:val="0"/>
      <w:marRight w:val="0"/>
      <w:marTop w:val="0"/>
      <w:marBottom w:val="0"/>
      <w:divBdr>
        <w:top w:val="none" w:sz="0" w:space="0" w:color="auto"/>
        <w:left w:val="none" w:sz="0" w:space="0" w:color="auto"/>
        <w:bottom w:val="none" w:sz="0" w:space="0" w:color="auto"/>
        <w:right w:val="none" w:sz="0" w:space="0" w:color="auto"/>
      </w:divBdr>
      <w:divsChild>
        <w:div w:id="120225573">
          <w:marLeft w:val="0"/>
          <w:marRight w:val="0"/>
          <w:marTop w:val="0"/>
          <w:marBottom w:val="0"/>
          <w:divBdr>
            <w:top w:val="none" w:sz="0" w:space="0" w:color="auto"/>
            <w:left w:val="none" w:sz="0" w:space="0" w:color="auto"/>
            <w:bottom w:val="none" w:sz="0" w:space="0" w:color="auto"/>
            <w:right w:val="none" w:sz="0" w:space="0" w:color="auto"/>
          </w:divBdr>
        </w:div>
        <w:div w:id="288247812">
          <w:marLeft w:val="0"/>
          <w:marRight w:val="0"/>
          <w:marTop w:val="0"/>
          <w:marBottom w:val="0"/>
          <w:divBdr>
            <w:top w:val="none" w:sz="0" w:space="0" w:color="auto"/>
            <w:left w:val="none" w:sz="0" w:space="0" w:color="auto"/>
            <w:bottom w:val="none" w:sz="0" w:space="0" w:color="auto"/>
            <w:right w:val="none" w:sz="0" w:space="0" w:color="auto"/>
          </w:divBdr>
          <w:divsChild>
            <w:div w:id="29035388">
              <w:marLeft w:val="-75"/>
              <w:marRight w:val="0"/>
              <w:marTop w:val="30"/>
              <w:marBottom w:val="30"/>
              <w:divBdr>
                <w:top w:val="none" w:sz="0" w:space="0" w:color="auto"/>
                <w:left w:val="none" w:sz="0" w:space="0" w:color="auto"/>
                <w:bottom w:val="none" w:sz="0" w:space="0" w:color="auto"/>
                <w:right w:val="none" w:sz="0" w:space="0" w:color="auto"/>
              </w:divBdr>
              <w:divsChild>
                <w:div w:id="71515427">
                  <w:marLeft w:val="0"/>
                  <w:marRight w:val="0"/>
                  <w:marTop w:val="0"/>
                  <w:marBottom w:val="0"/>
                  <w:divBdr>
                    <w:top w:val="none" w:sz="0" w:space="0" w:color="auto"/>
                    <w:left w:val="none" w:sz="0" w:space="0" w:color="auto"/>
                    <w:bottom w:val="none" w:sz="0" w:space="0" w:color="auto"/>
                    <w:right w:val="none" w:sz="0" w:space="0" w:color="auto"/>
                  </w:divBdr>
                  <w:divsChild>
                    <w:div w:id="706219556">
                      <w:marLeft w:val="0"/>
                      <w:marRight w:val="0"/>
                      <w:marTop w:val="0"/>
                      <w:marBottom w:val="0"/>
                      <w:divBdr>
                        <w:top w:val="none" w:sz="0" w:space="0" w:color="auto"/>
                        <w:left w:val="none" w:sz="0" w:space="0" w:color="auto"/>
                        <w:bottom w:val="none" w:sz="0" w:space="0" w:color="auto"/>
                        <w:right w:val="none" w:sz="0" w:space="0" w:color="auto"/>
                      </w:divBdr>
                    </w:div>
                  </w:divsChild>
                </w:div>
                <w:div w:id="224991847">
                  <w:marLeft w:val="0"/>
                  <w:marRight w:val="0"/>
                  <w:marTop w:val="0"/>
                  <w:marBottom w:val="0"/>
                  <w:divBdr>
                    <w:top w:val="none" w:sz="0" w:space="0" w:color="auto"/>
                    <w:left w:val="none" w:sz="0" w:space="0" w:color="auto"/>
                    <w:bottom w:val="none" w:sz="0" w:space="0" w:color="auto"/>
                    <w:right w:val="none" w:sz="0" w:space="0" w:color="auto"/>
                  </w:divBdr>
                  <w:divsChild>
                    <w:div w:id="261183661">
                      <w:marLeft w:val="0"/>
                      <w:marRight w:val="0"/>
                      <w:marTop w:val="0"/>
                      <w:marBottom w:val="0"/>
                      <w:divBdr>
                        <w:top w:val="none" w:sz="0" w:space="0" w:color="auto"/>
                        <w:left w:val="none" w:sz="0" w:space="0" w:color="auto"/>
                        <w:bottom w:val="none" w:sz="0" w:space="0" w:color="auto"/>
                        <w:right w:val="none" w:sz="0" w:space="0" w:color="auto"/>
                      </w:divBdr>
                    </w:div>
                  </w:divsChild>
                </w:div>
                <w:div w:id="287247839">
                  <w:marLeft w:val="0"/>
                  <w:marRight w:val="0"/>
                  <w:marTop w:val="0"/>
                  <w:marBottom w:val="0"/>
                  <w:divBdr>
                    <w:top w:val="none" w:sz="0" w:space="0" w:color="auto"/>
                    <w:left w:val="none" w:sz="0" w:space="0" w:color="auto"/>
                    <w:bottom w:val="none" w:sz="0" w:space="0" w:color="auto"/>
                    <w:right w:val="none" w:sz="0" w:space="0" w:color="auto"/>
                  </w:divBdr>
                  <w:divsChild>
                    <w:div w:id="365640809">
                      <w:marLeft w:val="0"/>
                      <w:marRight w:val="0"/>
                      <w:marTop w:val="0"/>
                      <w:marBottom w:val="0"/>
                      <w:divBdr>
                        <w:top w:val="none" w:sz="0" w:space="0" w:color="auto"/>
                        <w:left w:val="none" w:sz="0" w:space="0" w:color="auto"/>
                        <w:bottom w:val="none" w:sz="0" w:space="0" w:color="auto"/>
                        <w:right w:val="none" w:sz="0" w:space="0" w:color="auto"/>
                      </w:divBdr>
                    </w:div>
                  </w:divsChild>
                </w:div>
                <w:div w:id="291138869">
                  <w:marLeft w:val="0"/>
                  <w:marRight w:val="0"/>
                  <w:marTop w:val="0"/>
                  <w:marBottom w:val="0"/>
                  <w:divBdr>
                    <w:top w:val="none" w:sz="0" w:space="0" w:color="auto"/>
                    <w:left w:val="none" w:sz="0" w:space="0" w:color="auto"/>
                    <w:bottom w:val="none" w:sz="0" w:space="0" w:color="auto"/>
                    <w:right w:val="none" w:sz="0" w:space="0" w:color="auto"/>
                  </w:divBdr>
                  <w:divsChild>
                    <w:div w:id="1746952443">
                      <w:marLeft w:val="0"/>
                      <w:marRight w:val="0"/>
                      <w:marTop w:val="0"/>
                      <w:marBottom w:val="0"/>
                      <w:divBdr>
                        <w:top w:val="none" w:sz="0" w:space="0" w:color="auto"/>
                        <w:left w:val="none" w:sz="0" w:space="0" w:color="auto"/>
                        <w:bottom w:val="none" w:sz="0" w:space="0" w:color="auto"/>
                        <w:right w:val="none" w:sz="0" w:space="0" w:color="auto"/>
                      </w:divBdr>
                    </w:div>
                  </w:divsChild>
                </w:div>
                <w:div w:id="298997826">
                  <w:marLeft w:val="0"/>
                  <w:marRight w:val="0"/>
                  <w:marTop w:val="0"/>
                  <w:marBottom w:val="0"/>
                  <w:divBdr>
                    <w:top w:val="none" w:sz="0" w:space="0" w:color="auto"/>
                    <w:left w:val="none" w:sz="0" w:space="0" w:color="auto"/>
                    <w:bottom w:val="none" w:sz="0" w:space="0" w:color="auto"/>
                    <w:right w:val="none" w:sz="0" w:space="0" w:color="auto"/>
                  </w:divBdr>
                  <w:divsChild>
                    <w:div w:id="831991968">
                      <w:marLeft w:val="0"/>
                      <w:marRight w:val="0"/>
                      <w:marTop w:val="0"/>
                      <w:marBottom w:val="0"/>
                      <w:divBdr>
                        <w:top w:val="none" w:sz="0" w:space="0" w:color="auto"/>
                        <w:left w:val="none" w:sz="0" w:space="0" w:color="auto"/>
                        <w:bottom w:val="none" w:sz="0" w:space="0" w:color="auto"/>
                        <w:right w:val="none" w:sz="0" w:space="0" w:color="auto"/>
                      </w:divBdr>
                    </w:div>
                  </w:divsChild>
                </w:div>
                <w:div w:id="326905992">
                  <w:marLeft w:val="0"/>
                  <w:marRight w:val="0"/>
                  <w:marTop w:val="0"/>
                  <w:marBottom w:val="0"/>
                  <w:divBdr>
                    <w:top w:val="none" w:sz="0" w:space="0" w:color="auto"/>
                    <w:left w:val="none" w:sz="0" w:space="0" w:color="auto"/>
                    <w:bottom w:val="none" w:sz="0" w:space="0" w:color="auto"/>
                    <w:right w:val="none" w:sz="0" w:space="0" w:color="auto"/>
                  </w:divBdr>
                  <w:divsChild>
                    <w:div w:id="1050032172">
                      <w:marLeft w:val="0"/>
                      <w:marRight w:val="0"/>
                      <w:marTop w:val="0"/>
                      <w:marBottom w:val="0"/>
                      <w:divBdr>
                        <w:top w:val="none" w:sz="0" w:space="0" w:color="auto"/>
                        <w:left w:val="none" w:sz="0" w:space="0" w:color="auto"/>
                        <w:bottom w:val="none" w:sz="0" w:space="0" w:color="auto"/>
                        <w:right w:val="none" w:sz="0" w:space="0" w:color="auto"/>
                      </w:divBdr>
                    </w:div>
                  </w:divsChild>
                </w:div>
                <w:div w:id="338968620">
                  <w:marLeft w:val="0"/>
                  <w:marRight w:val="0"/>
                  <w:marTop w:val="0"/>
                  <w:marBottom w:val="0"/>
                  <w:divBdr>
                    <w:top w:val="none" w:sz="0" w:space="0" w:color="auto"/>
                    <w:left w:val="none" w:sz="0" w:space="0" w:color="auto"/>
                    <w:bottom w:val="none" w:sz="0" w:space="0" w:color="auto"/>
                    <w:right w:val="none" w:sz="0" w:space="0" w:color="auto"/>
                  </w:divBdr>
                  <w:divsChild>
                    <w:div w:id="1829637038">
                      <w:marLeft w:val="0"/>
                      <w:marRight w:val="0"/>
                      <w:marTop w:val="0"/>
                      <w:marBottom w:val="0"/>
                      <w:divBdr>
                        <w:top w:val="none" w:sz="0" w:space="0" w:color="auto"/>
                        <w:left w:val="none" w:sz="0" w:space="0" w:color="auto"/>
                        <w:bottom w:val="none" w:sz="0" w:space="0" w:color="auto"/>
                        <w:right w:val="none" w:sz="0" w:space="0" w:color="auto"/>
                      </w:divBdr>
                    </w:div>
                  </w:divsChild>
                </w:div>
                <w:div w:id="533082751">
                  <w:marLeft w:val="0"/>
                  <w:marRight w:val="0"/>
                  <w:marTop w:val="0"/>
                  <w:marBottom w:val="0"/>
                  <w:divBdr>
                    <w:top w:val="none" w:sz="0" w:space="0" w:color="auto"/>
                    <w:left w:val="none" w:sz="0" w:space="0" w:color="auto"/>
                    <w:bottom w:val="none" w:sz="0" w:space="0" w:color="auto"/>
                    <w:right w:val="none" w:sz="0" w:space="0" w:color="auto"/>
                  </w:divBdr>
                  <w:divsChild>
                    <w:div w:id="1325890766">
                      <w:marLeft w:val="0"/>
                      <w:marRight w:val="0"/>
                      <w:marTop w:val="0"/>
                      <w:marBottom w:val="0"/>
                      <w:divBdr>
                        <w:top w:val="none" w:sz="0" w:space="0" w:color="auto"/>
                        <w:left w:val="none" w:sz="0" w:space="0" w:color="auto"/>
                        <w:bottom w:val="none" w:sz="0" w:space="0" w:color="auto"/>
                        <w:right w:val="none" w:sz="0" w:space="0" w:color="auto"/>
                      </w:divBdr>
                    </w:div>
                  </w:divsChild>
                </w:div>
                <w:div w:id="849491415">
                  <w:marLeft w:val="0"/>
                  <w:marRight w:val="0"/>
                  <w:marTop w:val="0"/>
                  <w:marBottom w:val="0"/>
                  <w:divBdr>
                    <w:top w:val="none" w:sz="0" w:space="0" w:color="auto"/>
                    <w:left w:val="none" w:sz="0" w:space="0" w:color="auto"/>
                    <w:bottom w:val="none" w:sz="0" w:space="0" w:color="auto"/>
                    <w:right w:val="none" w:sz="0" w:space="0" w:color="auto"/>
                  </w:divBdr>
                  <w:divsChild>
                    <w:div w:id="245189762">
                      <w:marLeft w:val="0"/>
                      <w:marRight w:val="0"/>
                      <w:marTop w:val="0"/>
                      <w:marBottom w:val="0"/>
                      <w:divBdr>
                        <w:top w:val="none" w:sz="0" w:space="0" w:color="auto"/>
                        <w:left w:val="none" w:sz="0" w:space="0" w:color="auto"/>
                        <w:bottom w:val="none" w:sz="0" w:space="0" w:color="auto"/>
                        <w:right w:val="none" w:sz="0" w:space="0" w:color="auto"/>
                      </w:divBdr>
                    </w:div>
                  </w:divsChild>
                </w:div>
                <w:div w:id="865563453">
                  <w:marLeft w:val="0"/>
                  <w:marRight w:val="0"/>
                  <w:marTop w:val="0"/>
                  <w:marBottom w:val="0"/>
                  <w:divBdr>
                    <w:top w:val="none" w:sz="0" w:space="0" w:color="auto"/>
                    <w:left w:val="none" w:sz="0" w:space="0" w:color="auto"/>
                    <w:bottom w:val="none" w:sz="0" w:space="0" w:color="auto"/>
                    <w:right w:val="none" w:sz="0" w:space="0" w:color="auto"/>
                  </w:divBdr>
                  <w:divsChild>
                    <w:div w:id="703868712">
                      <w:marLeft w:val="0"/>
                      <w:marRight w:val="0"/>
                      <w:marTop w:val="0"/>
                      <w:marBottom w:val="0"/>
                      <w:divBdr>
                        <w:top w:val="none" w:sz="0" w:space="0" w:color="auto"/>
                        <w:left w:val="none" w:sz="0" w:space="0" w:color="auto"/>
                        <w:bottom w:val="none" w:sz="0" w:space="0" w:color="auto"/>
                        <w:right w:val="none" w:sz="0" w:space="0" w:color="auto"/>
                      </w:divBdr>
                    </w:div>
                  </w:divsChild>
                </w:div>
                <w:div w:id="893275800">
                  <w:marLeft w:val="0"/>
                  <w:marRight w:val="0"/>
                  <w:marTop w:val="0"/>
                  <w:marBottom w:val="0"/>
                  <w:divBdr>
                    <w:top w:val="none" w:sz="0" w:space="0" w:color="auto"/>
                    <w:left w:val="none" w:sz="0" w:space="0" w:color="auto"/>
                    <w:bottom w:val="none" w:sz="0" w:space="0" w:color="auto"/>
                    <w:right w:val="none" w:sz="0" w:space="0" w:color="auto"/>
                  </w:divBdr>
                  <w:divsChild>
                    <w:div w:id="2127312284">
                      <w:marLeft w:val="0"/>
                      <w:marRight w:val="0"/>
                      <w:marTop w:val="0"/>
                      <w:marBottom w:val="0"/>
                      <w:divBdr>
                        <w:top w:val="none" w:sz="0" w:space="0" w:color="auto"/>
                        <w:left w:val="none" w:sz="0" w:space="0" w:color="auto"/>
                        <w:bottom w:val="none" w:sz="0" w:space="0" w:color="auto"/>
                        <w:right w:val="none" w:sz="0" w:space="0" w:color="auto"/>
                      </w:divBdr>
                    </w:div>
                  </w:divsChild>
                </w:div>
                <w:div w:id="913931557">
                  <w:marLeft w:val="0"/>
                  <w:marRight w:val="0"/>
                  <w:marTop w:val="0"/>
                  <w:marBottom w:val="0"/>
                  <w:divBdr>
                    <w:top w:val="none" w:sz="0" w:space="0" w:color="auto"/>
                    <w:left w:val="none" w:sz="0" w:space="0" w:color="auto"/>
                    <w:bottom w:val="none" w:sz="0" w:space="0" w:color="auto"/>
                    <w:right w:val="none" w:sz="0" w:space="0" w:color="auto"/>
                  </w:divBdr>
                  <w:divsChild>
                    <w:div w:id="1741705950">
                      <w:marLeft w:val="0"/>
                      <w:marRight w:val="0"/>
                      <w:marTop w:val="0"/>
                      <w:marBottom w:val="0"/>
                      <w:divBdr>
                        <w:top w:val="none" w:sz="0" w:space="0" w:color="auto"/>
                        <w:left w:val="none" w:sz="0" w:space="0" w:color="auto"/>
                        <w:bottom w:val="none" w:sz="0" w:space="0" w:color="auto"/>
                        <w:right w:val="none" w:sz="0" w:space="0" w:color="auto"/>
                      </w:divBdr>
                    </w:div>
                  </w:divsChild>
                </w:div>
                <w:div w:id="945694224">
                  <w:marLeft w:val="0"/>
                  <w:marRight w:val="0"/>
                  <w:marTop w:val="0"/>
                  <w:marBottom w:val="0"/>
                  <w:divBdr>
                    <w:top w:val="none" w:sz="0" w:space="0" w:color="auto"/>
                    <w:left w:val="none" w:sz="0" w:space="0" w:color="auto"/>
                    <w:bottom w:val="none" w:sz="0" w:space="0" w:color="auto"/>
                    <w:right w:val="none" w:sz="0" w:space="0" w:color="auto"/>
                  </w:divBdr>
                  <w:divsChild>
                    <w:div w:id="508177569">
                      <w:marLeft w:val="0"/>
                      <w:marRight w:val="0"/>
                      <w:marTop w:val="0"/>
                      <w:marBottom w:val="0"/>
                      <w:divBdr>
                        <w:top w:val="none" w:sz="0" w:space="0" w:color="auto"/>
                        <w:left w:val="none" w:sz="0" w:space="0" w:color="auto"/>
                        <w:bottom w:val="none" w:sz="0" w:space="0" w:color="auto"/>
                        <w:right w:val="none" w:sz="0" w:space="0" w:color="auto"/>
                      </w:divBdr>
                    </w:div>
                  </w:divsChild>
                </w:div>
                <w:div w:id="1003582487">
                  <w:marLeft w:val="0"/>
                  <w:marRight w:val="0"/>
                  <w:marTop w:val="0"/>
                  <w:marBottom w:val="0"/>
                  <w:divBdr>
                    <w:top w:val="none" w:sz="0" w:space="0" w:color="auto"/>
                    <w:left w:val="none" w:sz="0" w:space="0" w:color="auto"/>
                    <w:bottom w:val="none" w:sz="0" w:space="0" w:color="auto"/>
                    <w:right w:val="none" w:sz="0" w:space="0" w:color="auto"/>
                  </w:divBdr>
                  <w:divsChild>
                    <w:div w:id="869562992">
                      <w:marLeft w:val="0"/>
                      <w:marRight w:val="0"/>
                      <w:marTop w:val="0"/>
                      <w:marBottom w:val="0"/>
                      <w:divBdr>
                        <w:top w:val="none" w:sz="0" w:space="0" w:color="auto"/>
                        <w:left w:val="none" w:sz="0" w:space="0" w:color="auto"/>
                        <w:bottom w:val="none" w:sz="0" w:space="0" w:color="auto"/>
                        <w:right w:val="none" w:sz="0" w:space="0" w:color="auto"/>
                      </w:divBdr>
                    </w:div>
                  </w:divsChild>
                </w:div>
                <w:div w:id="1020620690">
                  <w:marLeft w:val="0"/>
                  <w:marRight w:val="0"/>
                  <w:marTop w:val="0"/>
                  <w:marBottom w:val="0"/>
                  <w:divBdr>
                    <w:top w:val="none" w:sz="0" w:space="0" w:color="auto"/>
                    <w:left w:val="none" w:sz="0" w:space="0" w:color="auto"/>
                    <w:bottom w:val="none" w:sz="0" w:space="0" w:color="auto"/>
                    <w:right w:val="none" w:sz="0" w:space="0" w:color="auto"/>
                  </w:divBdr>
                  <w:divsChild>
                    <w:div w:id="564993318">
                      <w:marLeft w:val="0"/>
                      <w:marRight w:val="0"/>
                      <w:marTop w:val="0"/>
                      <w:marBottom w:val="0"/>
                      <w:divBdr>
                        <w:top w:val="none" w:sz="0" w:space="0" w:color="auto"/>
                        <w:left w:val="none" w:sz="0" w:space="0" w:color="auto"/>
                        <w:bottom w:val="none" w:sz="0" w:space="0" w:color="auto"/>
                        <w:right w:val="none" w:sz="0" w:space="0" w:color="auto"/>
                      </w:divBdr>
                    </w:div>
                  </w:divsChild>
                </w:div>
                <w:div w:id="1334257701">
                  <w:marLeft w:val="0"/>
                  <w:marRight w:val="0"/>
                  <w:marTop w:val="0"/>
                  <w:marBottom w:val="0"/>
                  <w:divBdr>
                    <w:top w:val="none" w:sz="0" w:space="0" w:color="auto"/>
                    <w:left w:val="none" w:sz="0" w:space="0" w:color="auto"/>
                    <w:bottom w:val="none" w:sz="0" w:space="0" w:color="auto"/>
                    <w:right w:val="none" w:sz="0" w:space="0" w:color="auto"/>
                  </w:divBdr>
                  <w:divsChild>
                    <w:div w:id="1029528524">
                      <w:marLeft w:val="0"/>
                      <w:marRight w:val="0"/>
                      <w:marTop w:val="0"/>
                      <w:marBottom w:val="0"/>
                      <w:divBdr>
                        <w:top w:val="none" w:sz="0" w:space="0" w:color="auto"/>
                        <w:left w:val="none" w:sz="0" w:space="0" w:color="auto"/>
                        <w:bottom w:val="none" w:sz="0" w:space="0" w:color="auto"/>
                        <w:right w:val="none" w:sz="0" w:space="0" w:color="auto"/>
                      </w:divBdr>
                    </w:div>
                  </w:divsChild>
                </w:div>
                <w:div w:id="1373337428">
                  <w:marLeft w:val="0"/>
                  <w:marRight w:val="0"/>
                  <w:marTop w:val="0"/>
                  <w:marBottom w:val="0"/>
                  <w:divBdr>
                    <w:top w:val="none" w:sz="0" w:space="0" w:color="auto"/>
                    <w:left w:val="none" w:sz="0" w:space="0" w:color="auto"/>
                    <w:bottom w:val="none" w:sz="0" w:space="0" w:color="auto"/>
                    <w:right w:val="none" w:sz="0" w:space="0" w:color="auto"/>
                  </w:divBdr>
                  <w:divsChild>
                    <w:div w:id="284698192">
                      <w:marLeft w:val="0"/>
                      <w:marRight w:val="0"/>
                      <w:marTop w:val="0"/>
                      <w:marBottom w:val="0"/>
                      <w:divBdr>
                        <w:top w:val="none" w:sz="0" w:space="0" w:color="auto"/>
                        <w:left w:val="none" w:sz="0" w:space="0" w:color="auto"/>
                        <w:bottom w:val="none" w:sz="0" w:space="0" w:color="auto"/>
                        <w:right w:val="none" w:sz="0" w:space="0" w:color="auto"/>
                      </w:divBdr>
                    </w:div>
                  </w:divsChild>
                </w:div>
                <w:div w:id="1457866694">
                  <w:marLeft w:val="0"/>
                  <w:marRight w:val="0"/>
                  <w:marTop w:val="0"/>
                  <w:marBottom w:val="0"/>
                  <w:divBdr>
                    <w:top w:val="none" w:sz="0" w:space="0" w:color="auto"/>
                    <w:left w:val="none" w:sz="0" w:space="0" w:color="auto"/>
                    <w:bottom w:val="none" w:sz="0" w:space="0" w:color="auto"/>
                    <w:right w:val="none" w:sz="0" w:space="0" w:color="auto"/>
                  </w:divBdr>
                  <w:divsChild>
                    <w:div w:id="260182323">
                      <w:marLeft w:val="0"/>
                      <w:marRight w:val="0"/>
                      <w:marTop w:val="0"/>
                      <w:marBottom w:val="0"/>
                      <w:divBdr>
                        <w:top w:val="none" w:sz="0" w:space="0" w:color="auto"/>
                        <w:left w:val="none" w:sz="0" w:space="0" w:color="auto"/>
                        <w:bottom w:val="none" w:sz="0" w:space="0" w:color="auto"/>
                        <w:right w:val="none" w:sz="0" w:space="0" w:color="auto"/>
                      </w:divBdr>
                    </w:div>
                  </w:divsChild>
                </w:div>
                <w:div w:id="1571891389">
                  <w:marLeft w:val="0"/>
                  <w:marRight w:val="0"/>
                  <w:marTop w:val="0"/>
                  <w:marBottom w:val="0"/>
                  <w:divBdr>
                    <w:top w:val="none" w:sz="0" w:space="0" w:color="auto"/>
                    <w:left w:val="none" w:sz="0" w:space="0" w:color="auto"/>
                    <w:bottom w:val="none" w:sz="0" w:space="0" w:color="auto"/>
                    <w:right w:val="none" w:sz="0" w:space="0" w:color="auto"/>
                  </w:divBdr>
                  <w:divsChild>
                    <w:div w:id="1019508743">
                      <w:marLeft w:val="0"/>
                      <w:marRight w:val="0"/>
                      <w:marTop w:val="0"/>
                      <w:marBottom w:val="0"/>
                      <w:divBdr>
                        <w:top w:val="none" w:sz="0" w:space="0" w:color="auto"/>
                        <w:left w:val="none" w:sz="0" w:space="0" w:color="auto"/>
                        <w:bottom w:val="none" w:sz="0" w:space="0" w:color="auto"/>
                        <w:right w:val="none" w:sz="0" w:space="0" w:color="auto"/>
                      </w:divBdr>
                    </w:div>
                  </w:divsChild>
                </w:div>
                <w:div w:id="1707094880">
                  <w:marLeft w:val="0"/>
                  <w:marRight w:val="0"/>
                  <w:marTop w:val="0"/>
                  <w:marBottom w:val="0"/>
                  <w:divBdr>
                    <w:top w:val="none" w:sz="0" w:space="0" w:color="auto"/>
                    <w:left w:val="none" w:sz="0" w:space="0" w:color="auto"/>
                    <w:bottom w:val="none" w:sz="0" w:space="0" w:color="auto"/>
                    <w:right w:val="none" w:sz="0" w:space="0" w:color="auto"/>
                  </w:divBdr>
                  <w:divsChild>
                    <w:div w:id="52186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134420">
          <w:marLeft w:val="0"/>
          <w:marRight w:val="0"/>
          <w:marTop w:val="0"/>
          <w:marBottom w:val="0"/>
          <w:divBdr>
            <w:top w:val="none" w:sz="0" w:space="0" w:color="auto"/>
            <w:left w:val="none" w:sz="0" w:space="0" w:color="auto"/>
            <w:bottom w:val="none" w:sz="0" w:space="0" w:color="auto"/>
            <w:right w:val="none" w:sz="0" w:space="0" w:color="auto"/>
          </w:divBdr>
        </w:div>
        <w:div w:id="421418696">
          <w:marLeft w:val="0"/>
          <w:marRight w:val="0"/>
          <w:marTop w:val="0"/>
          <w:marBottom w:val="0"/>
          <w:divBdr>
            <w:top w:val="none" w:sz="0" w:space="0" w:color="auto"/>
            <w:left w:val="none" w:sz="0" w:space="0" w:color="auto"/>
            <w:bottom w:val="none" w:sz="0" w:space="0" w:color="auto"/>
            <w:right w:val="none" w:sz="0" w:space="0" w:color="auto"/>
          </w:divBdr>
        </w:div>
        <w:div w:id="617839926">
          <w:marLeft w:val="0"/>
          <w:marRight w:val="0"/>
          <w:marTop w:val="0"/>
          <w:marBottom w:val="0"/>
          <w:divBdr>
            <w:top w:val="none" w:sz="0" w:space="0" w:color="auto"/>
            <w:left w:val="none" w:sz="0" w:space="0" w:color="auto"/>
            <w:bottom w:val="none" w:sz="0" w:space="0" w:color="auto"/>
            <w:right w:val="none" w:sz="0" w:space="0" w:color="auto"/>
          </w:divBdr>
        </w:div>
        <w:div w:id="852497143">
          <w:marLeft w:val="0"/>
          <w:marRight w:val="0"/>
          <w:marTop w:val="0"/>
          <w:marBottom w:val="0"/>
          <w:divBdr>
            <w:top w:val="none" w:sz="0" w:space="0" w:color="auto"/>
            <w:left w:val="none" w:sz="0" w:space="0" w:color="auto"/>
            <w:bottom w:val="none" w:sz="0" w:space="0" w:color="auto"/>
            <w:right w:val="none" w:sz="0" w:space="0" w:color="auto"/>
          </w:divBdr>
        </w:div>
        <w:div w:id="882984134">
          <w:marLeft w:val="0"/>
          <w:marRight w:val="0"/>
          <w:marTop w:val="0"/>
          <w:marBottom w:val="0"/>
          <w:divBdr>
            <w:top w:val="none" w:sz="0" w:space="0" w:color="auto"/>
            <w:left w:val="none" w:sz="0" w:space="0" w:color="auto"/>
            <w:bottom w:val="none" w:sz="0" w:space="0" w:color="auto"/>
            <w:right w:val="none" w:sz="0" w:space="0" w:color="auto"/>
          </w:divBdr>
          <w:divsChild>
            <w:div w:id="242882576">
              <w:marLeft w:val="-75"/>
              <w:marRight w:val="0"/>
              <w:marTop w:val="30"/>
              <w:marBottom w:val="30"/>
              <w:divBdr>
                <w:top w:val="none" w:sz="0" w:space="0" w:color="auto"/>
                <w:left w:val="none" w:sz="0" w:space="0" w:color="auto"/>
                <w:bottom w:val="none" w:sz="0" w:space="0" w:color="auto"/>
                <w:right w:val="none" w:sz="0" w:space="0" w:color="auto"/>
              </w:divBdr>
              <w:divsChild>
                <w:div w:id="526482916">
                  <w:marLeft w:val="0"/>
                  <w:marRight w:val="0"/>
                  <w:marTop w:val="0"/>
                  <w:marBottom w:val="0"/>
                  <w:divBdr>
                    <w:top w:val="none" w:sz="0" w:space="0" w:color="auto"/>
                    <w:left w:val="none" w:sz="0" w:space="0" w:color="auto"/>
                    <w:bottom w:val="none" w:sz="0" w:space="0" w:color="auto"/>
                    <w:right w:val="none" w:sz="0" w:space="0" w:color="auto"/>
                  </w:divBdr>
                  <w:divsChild>
                    <w:div w:id="1738939661">
                      <w:marLeft w:val="0"/>
                      <w:marRight w:val="0"/>
                      <w:marTop w:val="0"/>
                      <w:marBottom w:val="0"/>
                      <w:divBdr>
                        <w:top w:val="none" w:sz="0" w:space="0" w:color="auto"/>
                        <w:left w:val="none" w:sz="0" w:space="0" w:color="auto"/>
                        <w:bottom w:val="none" w:sz="0" w:space="0" w:color="auto"/>
                        <w:right w:val="none" w:sz="0" w:space="0" w:color="auto"/>
                      </w:divBdr>
                    </w:div>
                  </w:divsChild>
                </w:div>
                <w:div w:id="642777499">
                  <w:marLeft w:val="0"/>
                  <w:marRight w:val="0"/>
                  <w:marTop w:val="0"/>
                  <w:marBottom w:val="0"/>
                  <w:divBdr>
                    <w:top w:val="none" w:sz="0" w:space="0" w:color="auto"/>
                    <w:left w:val="none" w:sz="0" w:space="0" w:color="auto"/>
                    <w:bottom w:val="none" w:sz="0" w:space="0" w:color="auto"/>
                    <w:right w:val="none" w:sz="0" w:space="0" w:color="auto"/>
                  </w:divBdr>
                  <w:divsChild>
                    <w:div w:id="1174690463">
                      <w:marLeft w:val="0"/>
                      <w:marRight w:val="0"/>
                      <w:marTop w:val="0"/>
                      <w:marBottom w:val="0"/>
                      <w:divBdr>
                        <w:top w:val="none" w:sz="0" w:space="0" w:color="auto"/>
                        <w:left w:val="none" w:sz="0" w:space="0" w:color="auto"/>
                        <w:bottom w:val="none" w:sz="0" w:space="0" w:color="auto"/>
                        <w:right w:val="none" w:sz="0" w:space="0" w:color="auto"/>
                      </w:divBdr>
                    </w:div>
                  </w:divsChild>
                </w:div>
                <w:div w:id="662465433">
                  <w:marLeft w:val="0"/>
                  <w:marRight w:val="0"/>
                  <w:marTop w:val="0"/>
                  <w:marBottom w:val="0"/>
                  <w:divBdr>
                    <w:top w:val="none" w:sz="0" w:space="0" w:color="auto"/>
                    <w:left w:val="none" w:sz="0" w:space="0" w:color="auto"/>
                    <w:bottom w:val="none" w:sz="0" w:space="0" w:color="auto"/>
                    <w:right w:val="none" w:sz="0" w:space="0" w:color="auto"/>
                  </w:divBdr>
                </w:div>
                <w:div w:id="822504432">
                  <w:marLeft w:val="0"/>
                  <w:marRight w:val="0"/>
                  <w:marTop w:val="0"/>
                  <w:marBottom w:val="0"/>
                  <w:divBdr>
                    <w:top w:val="none" w:sz="0" w:space="0" w:color="auto"/>
                    <w:left w:val="none" w:sz="0" w:space="0" w:color="auto"/>
                    <w:bottom w:val="none" w:sz="0" w:space="0" w:color="auto"/>
                    <w:right w:val="none" w:sz="0" w:space="0" w:color="auto"/>
                  </w:divBdr>
                </w:div>
                <w:div w:id="1089348703">
                  <w:marLeft w:val="0"/>
                  <w:marRight w:val="0"/>
                  <w:marTop w:val="0"/>
                  <w:marBottom w:val="0"/>
                  <w:divBdr>
                    <w:top w:val="none" w:sz="0" w:space="0" w:color="auto"/>
                    <w:left w:val="none" w:sz="0" w:space="0" w:color="auto"/>
                    <w:bottom w:val="none" w:sz="0" w:space="0" w:color="auto"/>
                    <w:right w:val="none" w:sz="0" w:space="0" w:color="auto"/>
                  </w:divBdr>
                  <w:divsChild>
                    <w:div w:id="1539271659">
                      <w:marLeft w:val="0"/>
                      <w:marRight w:val="0"/>
                      <w:marTop w:val="0"/>
                      <w:marBottom w:val="0"/>
                      <w:divBdr>
                        <w:top w:val="none" w:sz="0" w:space="0" w:color="auto"/>
                        <w:left w:val="none" w:sz="0" w:space="0" w:color="auto"/>
                        <w:bottom w:val="none" w:sz="0" w:space="0" w:color="auto"/>
                        <w:right w:val="none" w:sz="0" w:space="0" w:color="auto"/>
                      </w:divBdr>
                    </w:div>
                  </w:divsChild>
                </w:div>
                <w:div w:id="141415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38238">
          <w:marLeft w:val="0"/>
          <w:marRight w:val="0"/>
          <w:marTop w:val="0"/>
          <w:marBottom w:val="0"/>
          <w:divBdr>
            <w:top w:val="none" w:sz="0" w:space="0" w:color="auto"/>
            <w:left w:val="none" w:sz="0" w:space="0" w:color="auto"/>
            <w:bottom w:val="none" w:sz="0" w:space="0" w:color="auto"/>
            <w:right w:val="none" w:sz="0" w:space="0" w:color="auto"/>
          </w:divBdr>
        </w:div>
        <w:div w:id="1110708854">
          <w:marLeft w:val="0"/>
          <w:marRight w:val="0"/>
          <w:marTop w:val="0"/>
          <w:marBottom w:val="0"/>
          <w:divBdr>
            <w:top w:val="none" w:sz="0" w:space="0" w:color="auto"/>
            <w:left w:val="none" w:sz="0" w:space="0" w:color="auto"/>
            <w:bottom w:val="none" w:sz="0" w:space="0" w:color="auto"/>
            <w:right w:val="none" w:sz="0" w:space="0" w:color="auto"/>
          </w:divBdr>
        </w:div>
        <w:div w:id="1239173392">
          <w:marLeft w:val="0"/>
          <w:marRight w:val="0"/>
          <w:marTop w:val="0"/>
          <w:marBottom w:val="0"/>
          <w:divBdr>
            <w:top w:val="none" w:sz="0" w:space="0" w:color="auto"/>
            <w:left w:val="none" w:sz="0" w:space="0" w:color="auto"/>
            <w:bottom w:val="none" w:sz="0" w:space="0" w:color="auto"/>
            <w:right w:val="none" w:sz="0" w:space="0" w:color="auto"/>
          </w:divBdr>
        </w:div>
        <w:div w:id="1404527845">
          <w:marLeft w:val="0"/>
          <w:marRight w:val="0"/>
          <w:marTop w:val="0"/>
          <w:marBottom w:val="0"/>
          <w:divBdr>
            <w:top w:val="none" w:sz="0" w:space="0" w:color="auto"/>
            <w:left w:val="none" w:sz="0" w:space="0" w:color="auto"/>
            <w:bottom w:val="none" w:sz="0" w:space="0" w:color="auto"/>
            <w:right w:val="none" w:sz="0" w:space="0" w:color="auto"/>
          </w:divBdr>
          <w:divsChild>
            <w:div w:id="83844806">
              <w:marLeft w:val="0"/>
              <w:marRight w:val="0"/>
              <w:marTop w:val="0"/>
              <w:marBottom w:val="0"/>
              <w:divBdr>
                <w:top w:val="none" w:sz="0" w:space="0" w:color="auto"/>
                <w:left w:val="none" w:sz="0" w:space="0" w:color="auto"/>
                <w:bottom w:val="none" w:sz="0" w:space="0" w:color="auto"/>
                <w:right w:val="none" w:sz="0" w:space="0" w:color="auto"/>
              </w:divBdr>
            </w:div>
            <w:div w:id="100805441">
              <w:marLeft w:val="0"/>
              <w:marRight w:val="0"/>
              <w:marTop w:val="0"/>
              <w:marBottom w:val="0"/>
              <w:divBdr>
                <w:top w:val="none" w:sz="0" w:space="0" w:color="auto"/>
                <w:left w:val="none" w:sz="0" w:space="0" w:color="auto"/>
                <w:bottom w:val="none" w:sz="0" w:space="0" w:color="auto"/>
                <w:right w:val="none" w:sz="0" w:space="0" w:color="auto"/>
              </w:divBdr>
            </w:div>
            <w:div w:id="149643817">
              <w:marLeft w:val="0"/>
              <w:marRight w:val="0"/>
              <w:marTop w:val="0"/>
              <w:marBottom w:val="0"/>
              <w:divBdr>
                <w:top w:val="none" w:sz="0" w:space="0" w:color="auto"/>
                <w:left w:val="none" w:sz="0" w:space="0" w:color="auto"/>
                <w:bottom w:val="none" w:sz="0" w:space="0" w:color="auto"/>
                <w:right w:val="none" w:sz="0" w:space="0" w:color="auto"/>
              </w:divBdr>
            </w:div>
            <w:div w:id="473449938">
              <w:marLeft w:val="0"/>
              <w:marRight w:val="0"/>
              <w:marTop w:val="0"/>
              <w:marBottom w:val="0"/>
              <w:divBdr>
                <w:top w:val="none" w:sz="0" w:space="0" w:color="auto"/>
                <w:left w:val="none" w:sz="0" w:space="0" w:color="auto"/>
                <w:bottom w:val="none" w:sz="0" w:space="0" w:color="auto"/>
                <w:right w:val="none" w:sz="0" w:space="0" w:color="auto"/>
              </w:divBdr>
            </w:div>
            <w:div w:id="574361547">
              <w:marLeft w:val="0"/>
              <w:marRight w:val="0"/>
              <w:marTop w:val="0"/>
              <w:marBottom w:val="0"/>
              <w:divBdr>
                <w:top w:val="none" w:sz="0" w:space="0" w:color="auto"/>
                <w:left w:val="none" w:sz="0" w:space="0" w:color="auto"/>
                <w:bottom w:val="none" w:sz="0" w:space="0" w:color="auto"/>
                <w:right w:val="none" w:sz="0" w:space="0" w:color="auto"/>
              </w:divBdr>
            </w:div>
            <w:div w:id="693195271">
              <w:marLeft w:val="0"/>
              <w:marRight w:val="0"/>
              <w:marTop w:val="0"/>
              <w:marBottom w:val="0"/>
              <w:divBdr>
                <w:top w:val="none" w:sz="0" w:space="0" w:color="auto"/>
                <w:left w:val="none" w:sz="0" w:space="0" w:color="auto"/>
                <w:bottom w:val="none" w:sz="0" w:space="0" w:color="auto"/>
                <w:right w:val="none" w:sz="0" w:space="0" w:color="auto"/>
              </w:divBdr>
            </w:div>
            <w:div w:id="1117987637">
              <w:marLeft w:val="0"/>
              <w:marRight w:val="0"/>
              <w:marTop w:val="0"/>
              <w:marBottom w:val="0"/>
              <w:divBdr>
                <w:top w:val="none" w:sz="0" w:space="0" w:color="auto"/>
                <w:left w:val="none" w:sz="0" w:space="0" w:color="auto"/>
                <w:bottom w:val="none" w:sz="0" w:space="0" w:color="auto"/>
                <w:right w:val="none" w:sz="0" w:space="0" w:color="auto"/>
              </w:divBdr>
            </w:div>
            <w:div w:id="1392853273">
              <w:marLeft w:val="0"/>
              <w:marRight w:val="0"/>
              <w:marTop w:val="0"/>
              <w:marBottom w:val="0"/>
              <w:divBdr>
                <w:top w:val="none" w:sz="0" w:space="0" w:color="auto"/>
                <w:left w:val="none" w:sz="0" w:space="0" w:color="auto"/>
                <w:bottom w:val="none" w:sz="0" w:space="0" w:color="auto"/>
                <w:right w:val="none" w:sz="0" w:space="0" w:color="auto"/>
              </w:divBdr>
            </w:div>
            <w:div w:id="1553231629">
              <w:marLeft w:val="0"/>
              <w:marRight w:val="0"/>
              <w:marTop w:val="0"/>
              <w:marBottom w:val="0"/>
              <w:divBdr>
                <w:top w:val="none" w:sz="0" w:space="0" w:color="auto"/>
                <w:left w:val="none" w:sz="0" w:space="0" w:color="auto"/>
                <w:bottom w:val="none" w:sz="0" w:space="0" w:color="auto"/>
                <w:right w:val="none" w:sz="0" w:space="0" w:color="auto"/>
              </w:divBdr>
            </w:div>
            <w:div w:id="1616328870">
              <w:marLeft w:val="0"/>
              <w:marRight w:val="0"/>
              <w:marTop w:val="0"/>
              <w:marBottom w:val="0"/>
              <w:divBdr>
                <w:top w:val="none" w:sz="0" w:space="0" w:color="auto"/>
                <w:left w:val="none" w:sz="0" w:space="0" w:color="auto"/>
                <w:bottom w:val="none" w:sz="0" w:space="0" w:color="auto"/>
                <w:right w:val="none" w:sz="0" w:space="0" w:color="auto"/>
              </w:divBdr>
            </w:div>
            <w:div w:id="1755130836">
              <w:marLeft w:val="0"/>
              <w:marRight w:val="0"/>
              <w:marTop w:val="0"/>
              <w:marBottom w:val="0"/>
              <w:divBdr>
                <w:top w:val="none" w:sz="0" w:space="0" w:color="auto"/>
                <w:left w:val="none" w:sz="0" w:space="0" w:color="auto"/>
                <w:bottom w:val="none" w:sz="0" w:space="0" w:color="auto"/>
                <w:right w:val="none" w:sz="0" w:space="0" w:color="auto"/>
              </w:divBdr>
            </w:div>
            <w:div w:id="1765878884">
              <w:marLeft w:val="0"/>
              <w:marRight w:val="0"/>
              <w:marTop w:val="0"/>
              <w:marBottom w:val="0"/>
              <w:divBdr>
                <w:top w:val="none" w:sz="0" w:space="0" w:color="auto"/>
                <w:left w:val="none" w:sz="0" w:space="0" w:color="auto"/>
                <w:bottom w:val="none" w:sz="0" w:space="0" w:color="auto"/>
                <w:right w:val="none" w:sz="0" w:space="0" w:color="auto"/>
              </w:divBdr>
            </w:div>
            <w:div w:id="1817262053">
              <w:marLeft w:val="0"/>
              <w:marRight w:val="0"/>
              <w:marTop w:val="0"/>
              <w:marBottom w:val="0"/>
              <w:divBdr>
                <w:top w:val="none" w:sz="0" w:space="0" w:color="auto"/>
                <w:left w:val="none" w:sz="0" w:space="0" w:color="auto"/>
                <w:bottom w:val="none" w:sz="0" w:space="0" w:color="auto"/>
                <w:right w:val="none" w:sz="0" w:space="0" w:color="auto"/>
              </w:divBdr>
            </w:div>
            <w:div w:id="1824740788">
              <w:marLeft w:val="0"/>
              <w:marRight w:val="0"/>
              <w:marTop w:val="0"/>
              <w:marBottom w:val="0"/>
              <w:divBdr>
                <w:top w:val="none" w:sz="0" w:space="0" w:color="auto"/>
                <w:left w:val="none" w:sz="0" w:space="0" w:color="auto"/>
                <w:bottom w:val="none" w:sz="0" w:space="0" w:color="auto"/>
                <w:right w:val="none" w:sz="0" w:space="0" w:color="auto"/>
              </w:divBdr>
            </w:div>
            <w:div w:id="1867330228">
              <w:marLeft w:val="0"/>
              <w:marRight w:val="0"/>
              <w:marTop w:val="0"/>
              <w:marBottom w:val="0"/>
              <w:divBdr>
                <w:top w:val="none" w:sz="0" w:space="0" w:color="auto"/>
                <w:left w:val="none" w:sz="0" w:space="0" w:color="auto"/>
                <w:bottom w:val="none" w:sz="0" w:space="0" w:color="auto"/>
                <w:right w:val="none" w:sz="0" w:space="0" w:color="auto"/>
              </w:divBdr>
            </w:div>
            <w:div w:id="2013600721">
              <w:marLeft w:val="0"/>
              <w:marRight w:val="0"/>
              <w:marTop w:val="0"/>
              <w:marBottom w:val="0"/>
              <w:divBdr>
                <w:top w:val="none" w:sz="0" w:space="0" w:color="auto"/>
                <w:left w:val="none" w:sz="0" w:space="0" w:color="auto"/>
                <w:bottom w:val="none" w:sz="0" w:space="0" w:color="auto"/>
                <w:right w:val="none" w:sz="0" w:space="0" w:color="auto"/>
              </w:divBdr>
            </w:div>
          </w:divsChild>
        </w:div>
        <w:div w:id="1418749611">
          <w:marLeft w:val="0"/>
          <w:marRight w:val="0"/>
          <w:marTop w:val="0"/>
          <w:marBottom w:val="0"/>
          <w:divBdr>
            <w:top w:val="none" w:sz="0" w:space="0" w:color="auto"/>
            <w:left w:val="none" w:sz="0" w:space="0" w:color="auto"/>
            <w:bottom w:val="none" w:sz="0" w:space="0" w:color="auto"/>
            <w:right w:val="none" w:sz="0" w:space="0" w:color="auto"/>
          </w:divBdr>
        </w:div>
        <w:div w:id="1458067387">
          <w:marLeft w:val="0"/>
          <w:marRight w:val="0"/>
          <w:marTop w:val="0"/>
          <w:marBottom w:val="0"/>
          <w:divBdr>
            <w:top w:val="none" w:sz="0" w:space="0" w:color="auto"/>
            <w:left w:val="none" w:sz="0" w:space="0" w:color="auto"/>
            <w:bottom w:val="none" w:sz="0" w:space="0" w:color="auto"/>
            <w:right w:val="none" w:sz="0" w:space="0" w:color="auto"/>
          </w:divBdr>
        </w:div>
        <w:div w:id="1621648668">
          <w:marLeft w:val="0"/>
          <w:marRight w:val="0"/>
          <w:marTop w:val="0"/>
          <w:marBottom w:val="0"/>
          <w:divBdr>
            <w:top w:val="none" w:sz="0" w:space="0" w:color="auto"/>
            <w:left w:val="none" w:sz="0" w:space="0" w:color="auto"/>
            <w:bottom w:val="none" w:sz="0" w:space="0" w:color="auto"/>
            <w:right w:val="none" w:sz="0" w:space="0" w:color="auto"/>
          </w:divBdr>
        </w:div>
        <w:div w:id="1687750073">
          <w:marLeft w:val="0"/>
          <w:marRight w:val="0"/>
          <w:marTop w:val="0"/>
          <w:marBottom w:val="0"/>
          <w:divBdr>
            <w:top w:val="none" w:sz="0" w:space="0" w:color="auto"/>
            <w:left w:val="none" w:sz="0" w:space="0" w:color="auto"/>
            <w:bottom w:val="none" w:sz="0" w:space="0" w:color="auto"/>
            <w:right w:val="none" w:sz="0" w:space="0" w:color="auto"/>
          </w:divBdr>
        </w:div>
        <w:div w:id="1726873696">
          <w:marLeft w:val="0"/>
          <w:marRight w:val="0"/>
          <w:marTop w:val="0"/>
          <w:marBottom w:val="0"/>
          <w:divBdr>
            <w:top w:val="none" w:sz="0" w:space="0" w:color="auto"/>
            <w:left w:val="none" w:sz="0" w:space="0" w:color="auto"/>
            <w:bottom w:val="none" w:sz="0" w:space="0" w:color="auto"/>
            <w:right w:val="none" w:sz="0" w:space="0" w:color="auto"/>
          </w:divBdr>
          <w:divsChild>
            <w:div w:id="1145391642">
              <w:marLeft w:val="-75"/>
              <w:marRight w:val="0"/>
              <w:marTop w:val="30"/>
              <w:marBottom w:val="30"/>
              <w:divBdr>
                <w:top w:val="none" w:sz="0" w:space="0" w:color="auto"/>
                <w:left w:val="none" w:sz="0" w:space="0" w:color="auto"/>
                <w:bottom w:val="none" w:sz="0" w:space="0" w:color="auto"/>
                <w:right w:val="none" w:sz="0" w:space="0" w:color="auto"/>
              </w:divBdr>
              <w:divsChild>
                <w:div w:id="197280377">
                  <w:marLeft w:val="0"/>
                  <w:marRight w:val="0"/>
                  <w:marTop w:val="0"/>
                  <w:marBottom w:val="0"/>
                  <w:divBdr>
                    <w:top w:val="none" w:sz="0" w:space="0" w:color="auto"/>
                    <w:left w:val="none" w:sz="0" w:space="0" w:color="auto"/>
                    <w:bottom w:val="none" w:sz="0" w:space="0" w:color="auto"/>
                    <w:right w:val="none" w:sz="0" w:space="0" w:color="auto"/>
                  </w:divBdr>
                  <w:divsChild>
                    <w:div w:id="2078046327">
                      <w:marLeft w:val="0"/>
                      <w:marRight w:val="0"/>
                      <w:marTop w:val="0"/>
                      <w:marBottom w:val="0"/>
                      <w:divBdr>
                        <w:top w:val="none" w:sz="0" w:space="0" w:color="auto"/>
                        <w:left w:val="none" w:sz="0" w:space="0" w:color="auto"/>
                        <w:bottom w:val="none" w:sz="0" w:space="0" w:color="auto"/>
                        <w:right w:val="none" w:sz="0" w:space="0" w:color="auto"/>
                      </w:divBdr>
                    </w:div>
                  </w:divsChild>
                </w:div>
                <w:div w:id="680623710">
                  <w:marLeft w:val="0"/>
                  <w:marRight w:val="0"/>
                  <w:marTop w:val="0"/>
                  <w:marBottom w:val="0"/>
                  <w:divBdr>
                    <w:top w:val="none" w:sz="0" w:space="0" w:color="auto"/>
                    <w:left w:val="none" w:sz="0" w:space="0" w:color="auto"/>
                    <w:bottom w:val="none" w:sz="0" w:space="0" w:color="auto"/>
                    <w:right w:val="none" w:sz="0" w:space="0" w:color="auto"/>
                  </w:divBdr>
                </w:div>
                <w:div w:id="697972448">
                  <w:marLeft w:val="0"/>
                  <w:marRight w:val="0"/>
                  <w:marTop w:val="0"/>
                  <w:marBottom w:val="0"/>
                  <w:divBdr>
                    <w:top w:val="none" w:sz="0" w:space="0" w:color="auto"/>
                    <w:left w:val="none" w:sz="0" w:space="0" w:color="auto"/>
                    <w:bottom w:val="none" w:sz="0" w:space="0" w:color="auto"/>
                    <w:right w:val="none" w:sz="0" w:space="0" w:color="auto"/>
                  </w:divBdr>
                  <w:divsChild>
                    <w:div w:id="1663387200">
                      <w:marLeft w:val="0"/>
                      <w:marRight w:val="0"/>
                      <w:marTop w:val="0"/>
                      <w:marBottom w:val="0"/>
                      <w:divBdr>
                        <w:top w:val="none" w:sz="0" w:space="0" w:color="auto"/>
                        <w:left w:val="none" w:sz="0" w:space="0" w:color="auto"/>
                        <w:bottom w:val="none" w:sz="0" w:space="0" w:color="auto"/>
                        <w:right w:val="none" w:sz="0" w:space="0" w:color="auto"/>
                      </w:divBdr>
                    </w:div>
                  </w:divsChild>
                </w:div>
                <w:div w:id="829055862">
                  <w:marLeft w:val="0"/>
                  <w:marRight w:val="0"/>
                  <w:marTop w:val="0"/>
                  <w:marBottom w:val="0"/>
                  <w:divBdr>
                    <w:top w:val="none" w:sz="0" w:space="0" w:color="auto"/>
                    <w:left w:val="none" w:sz="0" w:space="0" w:color="auto"/>
                    <w:bottom w:val="none" w:sz="0" w:space="0" w:color="auto"/>
                    <w:right w:val="none" w:sz="0" w:space="0" w:color="auto"/>
                  </w:divBdr>
                  <w:divsChild>
                    <w:div w:id="2060325951">
                      <w:marLeft w:val="0"/>
                      <w:marRight w:val="0"/>
                      <w:marTop w:val="0"/>
                      <w:marBottom w:val="0"/>
                      <w:divBdr>
                        <w:top w:val="none" w:sz="0" w:space="0" w:color="auto"/>
                        <w:left w:val="none" w:sz="0" w:space="0" w:color="auto"/>
                        <w:bottom w:val="none" w:sz="0" w:space="0" w:color="auto"/>
                        <w:right w:val="none" w:sz="0" w:space="0" w:color="auto"/>
                      </w:divBdr>
                    </w:div>
                  </w:divsChild>
                </w:div>
                <w:div w:id="1134642224">
                  <w:marLeft w:val="0"/>
                  <w:marRight w:val="0"/>
                  <w:marTop w:val="0"/>
                  <w:marBottom w:val="0"/>
                  <w:divBdr>
                    <w:top w:val="none" w:sz="0" w:space="0" w:color="auto"/>
                    <w:left w:val="none" w:sz="0" w:space="0" w:color="auto"/>
                    <w:bottom w:val="none" w:sz="0" w:space="0" w:color="auto"/>
                    <w:right w:val="none" w:sz="0" w:space="0" w:color="auto"/>
                  </w:divBdr>
                  <w:divsChild>
                    <w:div w:id="323777199">
                      <w:marLeft w:val="0"/>
                      <w:marRight w:val="0"/>
                      <w:marTop w:val="0"/>
                      <w:marBottom w:val="0"/>
                      <w:divBdr>
                        <w:top w:val="none" w:sz="0" w:space="0" w:color="auto"/>
                        <w:left w:val="none" w:sz="0" w:space="0" w:color="auto"/>
                        <w:bottom w:val="none" w:sz="0" w:space="0" w:color="auto"/>
                        <w:right w:val="none" w:sz="0" w:space="0" w:color="auto"/>
                      </w:divBdr>
                    </w:div>
                  </w:divsChild>
                </w:div>
                <w:div w:id="1191802830">
                  <w:marLeft w:val="0"/>
                  <w:marRight w:val="0"/>
                  <w:marTop w:val="0"/>
                  <w:marBottom w:val="0"/>
                  <w:divBdr>
                    <w:top w:val="none" w:sz="0" w:space="0" w:color="auto"/>
                    <w:left w:val="none" w:sz="0" w:space="0" w:color="auto"/>
                    <w:bottom w:val="none" w:sz="0" w:space="0" w:color="auto"/>
                    <w:right w:val="none" w:sz="0" w:space="0" w:color="auto"/>
                  </w:divBdr>
                  <w:divsChild>
                    <w:div w:id="1037581231">
                      <w:marLeft w:val="0"/>
                      <w:marRight w:val="0"/>
                      <w:marTop w:val="0"/>
                      <w:marBottom w:val="0"/>
                      <w:divBdr>
                        <w:top w:val="none" w:sz="0" w:space="0" w:color="auto"/>
                        <w:left w:val="none" w:sz="0" w:space="0" w:color="auto"/>
                        <w:bottom w:val="none" w:sz="0" w:space="0" w:color="auto"/>
                        <w:right w:val="none" w:sz="0" w:space="0" w:color="auto"/>
                      </w:divBdr>
                    </w:div>
                  </w:divsChild>
                </w:div>
                <w:div w:id="1509247138">
                  <w:marLeft w:val="0"/>
                  <w:marRight w:val="0"/>
                  <w:marTop w:val="0"/>
                  <w:marBottom w:val="0"/>
                  <w:divBdr>
                    <w:top w:val="none" w:sz="0" w:space="0" w:color="auto"/>
                    <w:left w:val="none" w:sz="0" w:space="0" w:color="auto"/>
                    <w:bottom w:val="none" w:sz="0" w:space="0" w:color="auto"/>
                    <w:right w:val="none" w:sz="0" w:space="0" w:color="auto"/>
                  </w:divBdr>
                  <w:divsChild>
                    <w:div w:id="755520470">
                      <w:marLeft w:val="0"/>
                      <w:marRight w:val="0"/>
                      <w:marTop w:val="0"/>
                      <w:marBottom w:val="0"/>
                      <w:divBdr>
                        <w:top w:val="none" w:sz="0" w:space="0" w:color="auto"/>
                        <w:left w:val="none" w:sz="0" w:space="0" w:color="auto"/>
                        <w:bottom w:val="none" w:sz="0" w:space="0" w:color="auto"/>
                        <w:right w:val="none" w:sz="0" w:space="0" w:color="auto"/>
                      </w:divBdr>
                    </w:div>
                  </w:divsChild>
                </w:div>
                <w:div w:id="1559708299">
                  <w:marLeft w:val="0"/>
                  <w:marRight w:val="0"/>
                  <w:marTop w:val="0"/>
                  <w:marBottom w:val="0"/>
                  <w:divBdr>
                    <w:top w:val="none" w:sz="0" w:space="0" w:color="auto"/>
                    <w:left w:val="none" w:sz="0" w:space="0" w:color="auto"/>
                    <w:bottom w:val="none" w:sz="0" w:space="0" w:color="auto"/>
                    <w:right w:val="none" w:sz="0" w:space="0" w:color="auto"/>
                  </w:divBdr>
                </w:div>
                <w:div w:id="1675106772">
                  <w:marLeft w:val="0"/>
                  <w:marRight w:val="0"/>
                  <w:marTop w:val="0"/>
                  <w:marBottom w:val="0"/>
                  <w:divBdr>
                    <w:top w:val="none" w:sz="0" w:space="0" w:color="auto"/>
                    <w:left w:val="none" w:sz="0" w:space="0" w:color="auto"/>
                    <w:bottom w:val="none" w:sz="0" w:space="0" w:color="auto"/>
                    <w:right w:val="none" w:sz="0" w:space="0" w:color="auto"/>
                  </w:divBdr>
                </w:div>
                <w:div w:id="1723407408">
                  <w:marLeft w:val="0"/>
                  <w:marRight w:val="0"/>
                  <w:marTop w:val="0"/>
                  <w:marBottom w:val="0"/>
                  <w:divBdr>
                    <w:top w:val="none" w:sz="0" w:space="0" w:color="auto"/>
                    <w:left w:val="none" w:sz="0" w:space="0" w:color="auto"/>
                    <w:bottom w:val="none" w:sz="0" w:space="0" w:color="auto"/>
                    <w:right w:val="none" w:sz="0" w:space="0" w:color="auto"/>
                  </w:divBdr>
                  <w:divsChild>
                    <w:div w:id="1823306719">
                      <w:marLeft w:val="0"/>
                      <w:marRight w:val="0"/>
                      <w:marTop w:val="0"/>
                      <w:marBottom w:val="0"/>
                      <w:divBdr>
                        <w:top w:val="none" w:sz="0" w:space="0" w:color="auto"/>
                        <w:left w:val="none" w:sz="0" w:space="0" w:color="auto"/>
                        <w:bottom w:val="none" w:sz="0" w:space="0" w:color="auto"/>
                        <w:right w:val="none" w:sz="0" w:space="0" w:color="auto"/>
                      </w:divBdr>
                    </w:div>
                  </w:divsChild>
                </w:div>
                <w:div w:id="1746948401">
                  <w:marLeft w:val="0"/>
                  <w:marRight w:val="0"/>
                  <w:marTop w:val="0"/>
                  <w:marBottom w:val="0"/>
                  <w:divBdr>
                    <w:top w:val="none" w:sz="0" w:space="0" w:color="auto"/>
                    <w:left w:val="none" w:sz="0" w:space="0" w:color="auto"/>
                    <w:bottom w:val="none" w:sz="0" w:space="0" w:color="auto"/>
                    <w:right w:val="none" w:sz="0" w:space="0" w:color="auto"/>
                  </w:divBdr>
                </w:div>
                <w:div w:id="2113895459">
                  <w:marLeft w:val="0"/>
                  <w:marRight w:val="0"/>
                  <w:marTop w:val="0"/>
                  <w:marBottom w:val="0"/>
                  <w:divBdr>
                    <w:top w:val="none" w:sz="0" w:space="0" w:color="auto"/>
                    <w:left w:val="none" w:sz="0" w:space="0" w:color="auto"/>
                    <w:bottom w:val="none" w:sz="0" w:space="0" w:color="auto"/>
                    <w:right w:val="none" w:sz="0" w:space="0" w:color="auto"/>
                  </w:divBdr>
                  <w:divsChild>
                    <w:div w:id="106595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433036">
          <w:marLeft w:val="0"/>
          <w:marRight w:val="0"/>
          <w:marTop w:val="0"/>
          <w:marBottom w:val="0"/>
          <w:divBdr>
            <w:top w:val="none" w:sz="0" w:space="0" w:color="auto"/>
            <w:left w:val="none" w:sz="0" w:space="0" w:color="auto"/>
            <w:bottom w:val="none" w:sz="0" w:space="0" w:color="auto"/>
            <w:right w:val="none" w:sz="0" w:space="0" w:color="auto"/>
          </w:divBdr>
        </w:div>
      </w:divsChild>
    </w:div>
    <w:div w:id="1636988732">
      <w:bodyDiv w:val="1"/>
      <w:marLeft w:val="0"/>
      <w:marRight w:val="0"/>
      <w:marTop w:val="0"/>
      <w:marBottom w:val="0"/>
      <w:divBdr>
        <w:top w:val="none" w:sz="0" w:space="0" w:color="auto"/>
        <w:left w:val="none" w:sz="0" w:space="0" w:color="auto"/>
        <w:bottom w:val="none" w:sz="0" w:space="0" w:color="auto"/>
        <w:right w:val="none" w:sz="0" w:space="0" w:color="auto"/>
      </w:divBdr>
      <w:divsChild>
        <w:div w:id="774518150">
          <w:marLeft w:val="0"/>
          <w:marRight w:val="0"/>
          <w:marTop w:val="0"/>
          <w:marBottom w:val="0"/>
          <w:divBdr>
            <w:top w:val="none" w:sz="0" w:space="0" w:color="auto"/>
            <w:left w:val="none" w:sz="0" w:space="0" w:color="auto"/>
            <w:bottom w:val="none" w:sz="0" w:space="0" w:color="auto"/>
            <w:right w:val="none" w:sz="0" w:space="0" w:color="auto"/>
          </w:divBdr>
        </w:div>
        <w:div w:id="2130929599">
          <w:marLeft w:val="0"/>
          <w:marRight w:val="0"/>
          <w:marTop w:val="0"/>
          <w:marBottom w:val="0"/>
          <w:divBdr>
            <w:top w:val="none" w:sz="0" w:space="0" w:color="auto"/>
            <w:left w:val="none" w:sz="0" w:space="0" w:color="auto"/>
            <w:bottom w:val="none" w:sz="0" w:space="0" w:color="auto"/>
            <w:right w:val="none" w:sz="0" w:space="0" w:color="auto"/>
          </w:divBdr>
        </w:div>
      </w:divsChild>
    </w:div>
    <w:div w:id="190063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image" Target="media/image1.png"/><Relationship Id="rId21" Type="http://schemas.openxmlformats.org/officeDocument/2006/relationships/hyperlink" Target="https://e-seimas.lrs.lt/portal/legalAct/lt/TAD/94365031a53411e8aa33fe8f0fea665f/asr" TargetMode="External"/><Relationship Id="rId34" Type="http://schemas.openxmlformats.org/officeDocument/2006/relationships/image" Target="media/image8.png"/><Relationship Id="rId7" Type="http://schemas.openxmlformats.org/officeDocument/2006/relationships/styles" Target="styles.xml"/><Relationship Id="rId12" Type="http://schemas.openxmlformats.org/officeDocument/2006/relationships/hyperlink" Target="https://www.first.org/cvss/v4-0/" TargetMode="External"/><Relationship Id="rId17" Type="http://schemas.openxmlformats.org/officeDocument/2006/relationships/header" Target="header2.xml"/><Relationship Id="rId25" Type="http://schemas.openxmlformats.org/officeDocument/2006/relationships/footer" Target="footer7.xml"/><Relationship Id="rId33" Type="http://schemas.openxmlformats.org/officeDocument/2006/relationships/image" Target="media/image7.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4.xml"/><Relationship Id="rId32" Type="http://schemas.openxmlformats.org/officeDocument/2006/relationships/image" Target="media/image6.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6.xml"/><Relationship Id="rId28" Type="http://schemas.openxmlformats.org/officeDocument/2006/relationships/image" Target="media/image3.png"/><Relationship Id="rId36" Type="http://schemas.openxmlformats.org/officeDocument/2006/relationships/hyperlink" Target="https://e-seimas.lrs.lt/portal/legalAct/lt/TAD/94365031a53411e8aa33fe8f0fea665f/asr" TargetMode="Externa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package" Target="embeddings/Microsoft_Visio_Drawing.vsdx"/><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s://e-seimas.lrs.lt/portal/legalAct/lt/TAD/1a8657f2427a11efb121d2fe3a0eff27?jfwid=1670mmovyr" TargetMode="External"/><Relationship Id="rId27" Type="http://schemas.openxmlformats.org/officeDocument/2006/relationships/image" Target="media/image2.png"/><Relationship Id="rId30" Type="http://schemas.openxmlformats.org/officeDocument/2006/relationships/image" Target="media/image5.emf"/><Relationship Id="rId35" Type="http://schemas.openxmlformats.org/officeDocument/2006/relationships/hyperlink" Target="https://e-seimas.lrs.lt/portal/legalAct/lt/TAD/94365031a53411e8aa33fe8f0fea665f/asr"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13b587-3529-4f13-9756-448ee723de36">
      <Terms xmlns="http://schemas.microsoft.com/office/infopath/2007/PartnerControls"/>
    </lcf76f155ced4ddcb4097134ff3c332f>
    <TaxCatchAll xmlns="81ac7ae3-1ae6-4d5c-8319-3eed211cd016" xsi:nil="true"/>
    <_dlc_DocId xmlns="81ac7ae3-1ae6-4d5c-8319-3eed211cd016">ACQHSJ424YEH-1562080275-483024</_dlc_DocId>
    <_dlc_DocIdUrl xmlns="81ac7ae3-1ae6-4d5c-8319-3eed211cd016">
      <Url>https://larlt.sharepoint.com/sites/Bendras/_layouts/15/DocIdRedir.aspx?ID=ACQHSJ424YEH-1562080275-483024</Url>
      <Description>ACQHSJ424YEH-1562080275-483024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95628C3BB0ADCC4AA9391136C6AE7516" ma:contentTypeVersion="13" ma:contentTypeDescription="Kurkite naują dokumentą." ma:contentTypeScope="" ma:versionID="59a55f172cfb67a25950b4277f2fc146">
  <xsd:schema xmlns:xsd="http://www.w3.org/2001/XMLSchema" xmlns:xs="http://www.w3.org/2001/XMLSchema" xmlns:p="http://schemas.microsoft.com/office/2006/metadata/properties" xmlns:ns2="81ac7ae3-1ae6-4d5c-8319-3eed211cd016" xmlns:ns3="5813b587-3529-4f13-9756-448ee723de36" targetNamespace="http://schemas.microsoft.com/office/2006/metadata/properties" ma:root="true" ma:fieldsID="cfb0bcb887bf5a0ef63fc896f44c1728" ns2:_="" ns3:_="">
    <xsd:import namespace="81ac7ae3-1ae6-4d5c-8319-3eed211cd016"/>
    <xsd:import namespace="5813b587-3529-4f13-9756-448ee723de3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ac7ae3-1ae6-4d5c-8319-3eed211cd016"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dexed="true"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4d1d3de9-0cb7-4a4d-9aa0-c0daaf7fb0e8}" ma:internalName="TaxCatchAll" ma:showField="CatchAllData" ma:web="81ac7ae3-1ae6-4d5c-8319-3eed211cd01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13b587-3529-4f13-9756-448ee723de3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Vaizdų žymės" ma:readOnly="false" ma:fieldId="{5cf76f15-5ced-4ddc-b409-7134ff3c332f}" ma:taxonomyMulti="true" ma:sspId="e89c6e0f-732e-4eab-b07e-9c22603dd45b"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375E60-BA3F-40C5-8AEE-4B9EE6761763}">
  <ds:schemaRefs>
    <ds:schemaRef ds:uri="http://schemas.openxmlformats.org/officeDocument/2006/bibliography"/>
  </ds:schemaRefs>
</ds:datastoreItem>
</file>

<file path=customXml/itemProps2.xml><?xml version="1.0" encoding="utf-8"?>
<ds:datastoreItem xmlns:ds="http://schemas.openxmlformats.org/officeDocument/2006/customXml" ds:itemID="{ADCA8864-4944-403F-BABF-2175D2F08D5B}">
  <ds:schemaRefs>
    <ds:schemaRef ds:uri="http://schemas.microsoft.com/office/2006/metadata/properties"/>
    <ds:schemaRef ds:uri="http://schemas.microsoft.com/office/infopath/2007/PartnerControls"/>
    <ds:schemaRef ds:uri="5813b587-3529-4f13-9756-448ee723de36"/>
    <ds:schemaRef ds:uri="81ac7ae3-1ae6-4d5c-8319-3eed211cd016"/>
  </ds:schemaRefs>
</ds:datastoreItem>
</file>

<file path=customXml/itemProps3.xml><?xml version="1.0" encoding="utf-8"?>
<ds:datastoreItem xmlns:ds="http://schemas.openxmlformats.org/officeDocument/2006/customXml" ds:itemID="{69FF0DD7-5BFF-409D-8E7F-D58B8D2361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ac7ae3-1ae6-4d5c-8319-3eed211cd016"/>
    <ds:schemaRef ds:uri="5813b587-3529-4f13-9756-448ee723de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B96D54-579F-4A48-8B0B-D2710DA84669}">
  <ds:schemaRefs>
    <ds:schemaRef ds:uri="http://schemas.microsoft.com/sharepoint/v3/contenttype/forms"/>
  </ds:schemaRefs>
</ds:datastoreItem>
</file>

<file path=customXml/itemProps5.xml><?xml version="1.0" encoding="utf-8"?>
<ds:datastoreItem xmlns:ds="http://schemas.openxmlformats.org/officeDocument/2006/customXml" ds:itemID="{AB12CEB6-BF1E-4C37-B4DF-D881B45A83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135</Pages>
  <Words>187275</Words>
  <Characters>106748</Characters>
  <Application>Microsoft Office Word</Application>
  <DocSecurity>4</DocSecurity>
  <Lines>889</Lines>
  <Paragraphs>586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293437</CharactersWithSpaces>
  <SharedDoc>false</SharedDoc>
  <HLinks>
    <vt:vector size="132" baseType="variant">
      <vt:variant>
        <vt:i4>4784216</vt:i4>
      </vt:variant>
      <vt:variant>
        <vt:i4>132</vt:i4>
      </vt:variant>
      <vt:variant>
        <vt:i4>0</vt:i4>
      </vt:variant>
      <vt:variant>
        <vt:i4>5</vt:i4>
      </vt:variant>
      <vt:variant>
        <vt:lpwstr>https://e-seimas.lrs.lt/portal/legalAct/lt/TAD/1a8657f2427a11efb121d2fe3a0eff27?jfwid=1670mmovyr</vt:lpwstr>
      </vt:variant>
      <vt:variant>
        <vt:lpwstr/>
      </vt:variant>
      <vt:variant>
        <vt:i4>3080292</vt:i4>
      </vt:variant>
      <vt:variant>
        <vt:i4>129</vt:i4>
      </vt:variant>
      <vt:variant>
        <vt:i4>0</vt:i4>
      </vt:variant>
      <vt:variant>
        <vt:i4>5</vt:i4>
      </vt:variant>
      <vt:variant>
        <vt:lpwstr>https://e-seimas.lrs.lt/portal/legalAct/lt/TAD/94365031a53411e8aa33fe8f0fea665f/asr</vt:lpwstr>
      </vt:variant>
      <vt:variant>
        <vt:lpwstr/>
      </vt:variant>
      <vt:variant>
        <vt:i4>1114171</vt:i4>
      </vt:variant>
      <vt:variant>
        <vt:i4>116</vt:i4>
      </vt:variant>
      <vt:variant>
        <vt:i4>0</vt:i4>
      </vt:variant>
      <vt:variant>
        <vt:i4>5</vt:i4>
      </vt:variant>
      <vt:variant>
        <vt:lpwstr/>
      </vt:variant>
      <vt:variant>
        <vt:lpwstr>_Toc208327329</vt:lpwstr>
      </vt:variant>
      <vt:variant>
        <vt:i4>1114171</vt:i4>
      </vt:variant>
      <vt:variant>
        <vt:i4>110</vt:i4>
      </vt:variant>
      <vt:variant>
        <vt:i4>0</vt:i4>
      </vt:variant>
      <vt:variant>
        <vt:i4>5</vt:i4>
      </vt:variant>
      <vt:variant>
        <vt:lpwstr/>
      </vt:variant>
      <vt:variant>
        <vt:lpwstr>_Toc208327328</vt:lpwstr>
      </vt:variant>
      <vt:variant>
        <vt:i4>1114171</vt:i4>
      </vt:variant>
      <vt:variant>
        <vt:i4>104</vt:i4>
      </vt:variant>
      <vt:variant>
        <vt:i4>0</vt:i4>
      </vt:variant>
      <vt:variant>
        <vt:i4>5</vt:i4>
      </vt:variant>
      <vt:variant>
        <vt:lpwstr/>
      </vt:variant>
      <vt:variant>
        <vt:lpwstr>_Toc208327327</vt:lpwstr>
      </vt:variant>
      <vt:variant>
        <vt:i4>1114171</vt:i4>
      </vt:variant>
      <vt:variant>
        <vt:i4>98</vt:i4>
      </vt:variant>
      <vt:variant>
        <vt:i4>0</vt:i4>
      </vt:variant>
      <vt:variant>
        <vt:i4>5</vt:i4>
      </vt:variant>
      <vt:variant>
        <vt:lpwstr/>
      </vt:variant>
      <vt:variant>
        <vt:lpwstr>_Toc208327326</vt:lpwstr>
      </vt:variant>
      <vt:variant>
        <vt:i4>1114171</vt:i4>
      </vt:variant>
      <vt:variant>
        <vt:i4>92</vt:i4>
      </vt:variant>
      <vt:variant>
        <vt:i4>0</vt:i4>
      </vt:variant>
      <vt:variant>
        <vt:i4>5</vt:i4>
      </vt:variant>
      <vt:variant>
        <vt:lpwstr/>
      </vt:variant>
      <vt:variant>
        <vt:lpwstr>_Toc208327325</vt:lpwstr>
      </vt:variant>
      <vt:variant>
        <vt:i4>1114171</vt:i4>
      </vt:variant>
      <vt:variant>
        <vt:i4>86</vt:i4>
      </vt:variant>
      <vt:variant>
        <vt:i4>0</vt:i4>
      </vt:variant>
      <vt:variant>
        <vt:i4>5</vt:i4>
      </vt:variant>
      <vt:variant>
        <vt:lpwstr/>
      </vt:variant>
      <vt:variant>
        <vt:lpwstr>_Toc208327324</vt:lpwstr>
      </vt:variant>
      <vt:variant>
        <vt:i4>1114171</vt:i4>
      </vt:variant>
      <vt:variant>
        <vt:i4>80</vt:i4>
      </vt:variant>
      <vt:variant>
        <vt:i4>0</vt:i4>
      </vt:variant>
      <vt:variant>
        <vt:i4>5</vt:i4>
      </vt:variant>
      <vt:variant>
        <vt:lpwstr/>
      </vt:variant>
      <vt:variant>
        <vt:lpwstr>_Toc208327323</vt:lpwstr>
      </vt:variant>
      <vt:variant>
        <vt:i4>1114171</vt:i4>
      </vt:variant>
      <vt:variant>
        <vt:i4>74</vt:i4>
      </vt:variant>
      <vt:variant>
        <vt:i4>0</vt:i4>
      </vt:variant>
      <vt:variant>
        <vt:i4>5</vt:i4>
      </vt:variant>
      <vt:variant>
        <vt:lpwstr/>
      </vt:variant>
      <vt:variant>
        <vt:lpwstr>_Toc208327322</vt:lpwstr>
      </vt:variant>
      <vt:variant>
        <vt:i4>1114171</vt:i4>
      </vt:variant>
      <vt:variant>
        <vt:i4>68</vt:i4>
      </vt:variant>
      <vt:variant>
        <vt:i4>0</vt:i4>
      </vt:variant>
      <vt:variant>
        <vt:i4>5</vt:i4>
      </vt:variant>
      <vt:variant>
        <vt:lpwstr/>
      </vt:variant>
      <vt:variant>
        <vt:lpwstr>_Toc208327321</vt:lpwstr>
      </vt:variant>
      <vt:variant>
        <vt:i4>1114171</vt:i4>
      </vt:variant>
      <vt:variant>
        <vt:i4>62</vt:i4>
      </vt:variant>
      <vt:variant>
        <vt:i4>0</vt:i4>
      </vt:variant>
      <vt:variant>
        <vt:i4>5</vt:i4>
      </vt:variant>
      <vt:variant>
        <vt:lpwstr/>
      </vt:variant>
      <vt:variant>
        <vt:lpwstr>_Toc208327320</vt:lpwstr>
      </vt:variant>
      <vt:variant>
        <vt:i4>1179707</vt:i4>
      </vt:variant>
      <vt:variant>
        <vt:i4>56</vt:i4>
      </vt:variant>
      <vt:variant>
        <vt:i4>0</vt:i4>
      </vt:variant>
      <vt:variant>
        <vt:i4>5</vt:i4>
      </vt:variant>
      <vt:variant>
        <vt:lpwstr/>
      </vt:variant>
      <vt:variant>
        <vt:lpwstr>_Toc208327319</vt:lpwstr>
      </vt:variant>
      <vt:variant>
        <vt:i4>1179707</vt:i4>
      </vt:variant>
      <vt:variant>
        <vt:i4>50</vt:i4>
      </vt:variant>
      <vt:variant>
        <vt:i4>0</vt:i4>
      </vt:variant>
      <vt:variant>
        <vt:i4>5</vt:i4>
      </vt:variant>
      <vt:variant>
        <vt:lpwstr/>
      </vt:variant>
      <vt:variant>
        <vt:lpwstr>_Toc208327318</vt:lpwstr>
      </vt:variant>
      <vt:variant>
        <vt:i4>1179707</vt:i4>
      </vt:variant>
      <vt:variant>
        <vt:i4>44</vt:i4>
      </vt:variant>
      <vt:variant>
        <vt:i4>0</vt:i4>
      </vt:variant>
      <vt:variant>
        <vt:i4>5</vt:i4>
      </vt:variant>
      <vt:variant>
        <vt:lpwstr/>
      </vt:variant>
      <vt:variant>
        <vt:lpwstr>_Toc208327317</vt:lpwstr>
      </vt:variant>
      <vt:variant>
        <vt:i4>1179707</vt:i4>
      </vt:variant>
      <vt:variant>
        <vt:i4>38</vt:i4>
      </vt:variant>
      <vt:variant>
        <vt:i4>0</vt:i4>
      </vt:variant>
      <vt:variant>
        <vt:i4>5</vt:i4>
      </vt:variant>
      <vt:variant>
        <vt:lpwstr/>
      </vt:variant>
      <vt:variant>
        <vt:lpwstr>_Toc208327316</vt:lpwstr>
      </vt:variant>
      <vt:variant>
        <vt:i4>1179707</vt:i4>
      </vt:variant>
      <vt:variant>
        <vt:i4>32</vt:i4>
      </vt:variant>
      <vt:variant>
        <vt:i4>0</vt:i4>
      </vt:variant>
      <vt:variant>
        <vt:i4>5</vt:i4>
      </vt:variant>
      <vt:variant>
        <vt:lpwstr/>
      </vt:variant>
      <vt:variant>
        <vt:lpwstr>_Toc208327315</vt:lpwstr>
      </vt:variant>
      <vt:variant>
        <vt:i4>1179707</vt:i4>
      </vt:variant>
      <vt:variant>
        <vt:i4>26</vt:i4>
      </vt:variant>
      <vt:variant>
        <vt:i4>0</vt:i4>
      </vt:variant>
      <vt:variant>
        <vt:i4>5</vt:i4>
      </vt:variant>
      <vt:variant>
        <vt:lpwstr/>
      </vt:variant>
      <vt:variant>
        <vt:lpwstr>_Toc208327314</vt:lpwstr>
      </vt:variant>
      <vt:variant>
        <vt:i4>1179707</vt:i4>
      </vt:variant>
      <vt:variant>
        <vt:i4>20</vt:i4>
      </vt:variant>
      <vt:variant>
        <vt:i4>0</vt:i4>
      </vt:variant>
      <vt:variant>
        <vt:i4>5</vt:i4>
      </vt:variant>
      <vt:variant>
        <vt:lpwstr/>
      </vt:variant>
      <vt:variant>
        <vt:lpwstr>_Toc208327313</vt:lpwstr>
      </vt:variant>
      <vt:variant>
        <vt:i4>1179707</vt:i4>
      </vt:variant>
      <vt:variant>
        <vt:i4>14</vt:i4>
      </vt:variant>
      <vt:variant>
        <vt:i4>0</vt:i4>
      </vt:variant>
      <vt:variant>
        <vt:i4>5</vt:i4>
      </vt:variant>
      <vt:variant>
        <vt:lpwstr/>
      </vt:variant>
      <vt:variant>
        <vt:lpwstr>_Toc208327312</vt:lpwstr>
      </vt:variant>
      <vt:variant>
        <vt:i4>1179707</vt:i4>
      </vt:variant>
      <vt:variant>
        <vt:i4>8</vt:i4>
      </vt:variant>
      <vt:variant>
        <vt:i4>0</vt:i4>
      </vt:variant>
      <vt:variant>
        <vt:i4>5</vt:i4>
      </vt:variant>
      <vt:variant>
        <vt:lpwstr/>
      </vt:variant>
      <vt:variant>
        <vt:lpwstr>_Toc208327311</vt:lpwstr>
      </vt:variant>
      <vt:variant>
        <vt:i4>1179707</vt:i4>
      </vt:variant>
      <vt:variant>
        <vt:i4>2</vt:i4>
      </vt:variant>
      <vt:variant>
        <vt:i4>0</vt:i4>
      </vt:variant>
      <vt:variant>
        <vt:i4>5</vt:i4>
      </vt:variant>
      <vt:variant>
        <vt:lpwstr/>
      </vt:variant>
      <vt:variant>
        <vt:lpwstr>_Toc208327310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Gudonytė</dc:creator>
  <cp:keywords/>
  <dc:description/>
  <cp:lastModifiedBy>Eglė Čiurlytė</cp:lastModifiedBy>
  <cp:revision>2</cp:revision>
  <dcterms:created xsi:type="dcterms:W3CDTF">2026-09-01T07:41:00Z</dcterms:created>
  <dcterms:modified xsi:type="dcterms:W3CDTF">2026-09-01T07:41:00Z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0x01010095628C3BB0ADCC4AA9391136C6AE7516</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dlc_DocIdItemGuid">
    <vt:lpwstr>91306fe5-49cd-4ba7-88ff-16d0719e65ae</vt:lpwstr>
  </property>
</Properties>
</file>